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72B0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工布江达县市场监管局关于2025年度生态</w:t>
      </w:r>
    </w:p>
    <w:p w14:paraId="4BC036D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环境保护工作落实情况总结</w:t>
      </w:r>
    </w:p>
    <w:p w14:paraId="469EA1F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p>
    <w:p w14:paraId="0F0DAF5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为了全面贯彻习近平新时代中国特色社会主义思想和党的二十大精神，深入践行习近平生态文明思想，</w:t>
      </w:r>
      <w:r>
        <w:rPr>
          <w:rFonts w:hint="eastAsia" w:ascii="仿宋_GB2312" w:hAnsi="仿宋_GB2312" w:eastAsia="仿宋_GB2312" w:cs="仿宋_GB2312"/>
          <w:sz w:val="32"/>
          <w:szCs w:val="32"/>
          <w:lang w:val="en-US" w:eastAsia="zh-CN"/>
        </w:rPr>
        <w:t>工布江达县</w:t>
      </w:r>
      <w:r>
        <w:rPr>
          <w:rFonts w:hint="eastAsia" w:ascii="仿宋_GB2312" w:hAnsi="仿宋_GB2312" w:eastAsia="仿宋_GB2312" w:cs="仿宋_GB2312"/>
          <w:sz w:val="32"/>
          <w:szCs w:val="32"/>
        </w:rPr>
        <w:t>市场监管局严格落实党政同责、一岗双责，坚决扛起污染防治攻坚的政治责任，以高度的责任感和使命感推进生态文明建设，通过严打涉生态违法经营行为、强化生态检验检测机构监管、抓实高耗能特种设备监管、打击野生动物非法交易、推进白色污染防治等一系列举措，切实履行市场监管领域生态环保职责，努力为建设美丽</w:t>
      </w:r>
      <w:r>
        <w:rPr>
          <w:rFonts w:hint="eastAsia" w:ascii="仿宋_GB2312" w:hAnsi="仿宋_GB2312" w:eastAsia="仿宋_GB2312" w:cs="仿宋_GB2312"/>
          <w:sz w:val="32"/>
          <w:szCs w:val="32"/>
          <w:lang w:val="en-US" w:eastAsia="zh-CN"/>
        </w:rPr>
        <w:t>工布江达县</w:t>
      </w:r>
      <w:r>
        <w:rPr>
          <w:rFonts w:hint="eastAsia" w:ascii="仿宋_GB2312" w:hAnsi="仿宋_GB2312" w:eastAsia="仿宋_GB2312" w:cs="仿宋_GB2312"/>
          <w:sz w:val="32"/>
          <w:szCs w:val="32"/>
        </w:rPr>
        <w:t>贡献力量。</w:t>
      </w:r>
    </w:p>
    <w:p w14:paraId="4AEC3278">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一、工作开展情况</w:t>
      </w:r>
    </w:p>
    <w:p w14:paraId="59EF7D0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严打涉生态违法经营行为，筑牢市场准入防线</w:t>
      </w:r>
    </w:p>
    <w:p w14:paraId="4CF5137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查处生产销售不合格车用尿素、假冒铅酸电池等违法行为，同步规范市场经营秩序；严格落实无证经营查处、违法行为制止要求，强化电动机车强制认证标准落地执行，从严把控市场准入关。全面开展加油站排查抽检工作，截至目前，已完成我县7家加油站现场检查，未发现违法违规行为；对92号汽油、柴油等重点品类的抽检结果均合格，另有4批次汽油、柴油抽检样品待出具结果。当前，我县排查</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发现“黑加油”“黑油站”等违法现象。</w:t>
      </w:r>
    </w:p>
    <w:p w14:paraId="2FDF805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08" w:firstLineChars="200"/>
        <w:jc w:val="both"/>
        <w:textAlignment w:val="auto"/>
        <w:rPr>
          <w:rFonts w:hint="eastAsia" w:ascii="楷体_GB2312" w:hAnsi="楷体_GB2312" w:eastAsia="楷体_GB2312" w:cs="楷体_GB2312"/>
          <w:w w:val="95"/>
          <w:sz w:val="32"/>
          <w:szCs w:val="32"/>
          <w:lang w:eastAsia="zh-CN"/>
        </w:rPr>
      </w:pPr>
      <w:r>
        <w:rPr>
          <w:rFonts w:hint="eastAsia" w:ascii="楷体_GB2312" w:hAnsi="楷体_GB2312" w:eastAsia="楷体_GB2312" w:cs="楷体_GB2312"/>
          <w:w w:val="95"/>
          <w:sz w:val="32"/>
          <w:szCs w:val="32"/>
          <w:lang w:eastAsia="zh-CN"/>
        </w:rPr>
        <w:t>强化生态检验检测机构监管，确保领域监管全覆盖</w:t>
      </w:r>
    </w:p>
    <w:p w14:paraId="3BAA0EB8">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经全面排查核实，我县目前无相关生态环境检验检测机构。后续将持续强化跟踪排查与动态监管，严防违规机构擅自入驻，切实筑牢生态环境监测数据质量防线。</w:t>
      </w:r>
    </w:p>
    <w:p w14:paraId="28891A6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抓实高耗能特种设备监管，严守环保标准底线</w:t>
      </w:r>
    </w:p>
    <w:p w14:paraId="1FC1F8ED">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全县电梯、锅炉、压力容器等1860台特种设备开展“全覆盖”安全排查，完成定期检验1780台次，整改设备老化、操作不规范等安全隐患215项。建立特种设备“一设备一档”精细化管理机制，组织使用单位开展应急演练</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场，培训特种设备操作人员</w:t>
      </w:r>
      <w:r>
        <w:rPr>
          <w:rFonts w:hint="eastAsia" w:ascii="仿宋_GB2312" w:hAnsi="仿宋_GB2312" w:eastAsia="仿宋_GB2312" w:cs="仿宋_GB2312"/>
          <w:sz w:val="32"/>
          <w:szCs w:val="32"/>
          <w:lang w:val="en-US" w:eastAsia="zh-CN"/>
        </w:rPr>
        <w:t>450</w:t>
      </w:r>
      <w:r>
        <w:rPr>
          <w:rFonts w:hint="eastAsia" w:ascii="仿宋_GB2312" w:hAnsi="仿宋_GB2312" w:eastAsia="仿宋_GB2312" w:cs="仿宋_GB2312"/>
          <w:sz w:val="32"/>
          <w:szCs w:val="32"/>
        </w:rPr>
        <w:t>人次，全年实现特种设备安全事故“零发生”，切实保障群众生命财产安全。</w:t>
      </w:r>
    </w:p>
    <w:p w14:paraId="32BEF4A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）打击野生动物非法交易，净化市场交易环境</w:t>
      </w:r>
    </w:p>
    <w:p w14:paraId="39CCBEB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零容忍”态度严打野生动物非法交易行为，聚焦商品交易市场野生动物相关广告发布环节开展精准监督排查，针对我县旅游景区、旅游供餐点及各类相关市场开展专项检查——重点核查供餐点菜单是否含“野生”相关表述、市场销售环节是否存在野生动物及其制品。截至目前，已累计检查各类市场主体</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家，经全面核查，暂未发现相关违法违规行为，切实维护生态安全与市场经营秩序。</w:t>
      </w:r>
    </w:p>
    <w:p w14:paraId="5D5D249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）推进白色污染防治，践行绿色环保理念。</w:t>
      </w:r>
    </w:p>
    <w:p w14:paraId="518E867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强化商品过度包装监管，在重点节点针对月饼、茶叶等节令性、高附加值品类开展专项检查，从严规范包装合规性；另</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聚焦市场流通领域一次性塑料制品，采取“政策宣传+专项排查”相结合的方式，引导市场主体主动落实环保责任，稳步推进塑料污染防治工作。截至目前，已检查相关市场主体20家，未发现商品过度包装、违规销售使用一次性塑料制品等违法行为，有效助力绿色低碳发展。</w:t>
      </w:r>
    </w:p>
    <w:p w14:paraId="4DDBB55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w:t>
      </w:r>
    </w:p>
    <w:p w14:paraId="6203D82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）监管覆盖面仍有提升空间。</w:t>
      </w:r>
      <w:r>
        <w:rPr>
          <w:rFonts w:hint="eastAsia" w:ascii="仿宋_GB2312" w:hAnsi="仿宋_GB2312" w:eastAsia="仿宋_GB2312" w:cs="仿宋_GB2312"/>
          <w:sz w:val="32"/>
          <w:szCs w:val="32"/>
        </w:rPr>
        <w:t>部分偏远乡镇的市场主体、等监管频次相对较低，存在生态环保相关违法违规行为排查的“薄弱点”，如一次性塑料制品违规销售、商品过度包装等问题可能潜藏于基层市场。</w:t>
      </w:r>
    </w:p>
    <w:p w14:paraId="7C2304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）市场主体环保意识待深化。</w:t>
      </w:r>
      <w:r>
        <w:rPr>
          <w:rFonts w:hint="eastAsia" w:ascii="仿宋_GB2312" w:hAnsi="仿宋_GB2312" w:eastAsia="仿宋_GB2312" w:cs="仿宋_GB2312"/>
          <w:sz w:val="32"/>
          <w:szCs w:val="32"/>
        </w:rPr>
        <w:t>部分</w:t>
      </w:r>
      <w:r>
        <w:rPr>
          <w:rFonts w:hint="eastAsia" w:ascii="仿宋_GB2312" w:hAnsi="仿宋_GB2312" w:eastAsia="仿宋_GB2312" w:cs="仿宋_GB2312"/>
          <w:sz w:val="32"/>
          <w:szCs w:val="32"/>
          <w:lang w:val="en-US" w:eastAsia="zh-CN"/>
        </w:rPr>
        <w:t>市场主体</w:t>
      </w:r>
      <w:r>
        <w:rPr>
          <w:rFonts w:hint="eastAsia" w:ascii="仿宋_GB2312" w:hAnsi="仿宋_GB2312" w:eastAsia="仿宋_GB2312" w:cs="仿宋_GB2312"/>
          <w:sz w:val="32"/>
          <w:szCs w:val="32"/>
        </w:rPr>
        <w:t>对商品过度包装标准、一次性塑料制品管控要求等理解不透彻，主动落实环保责任的积极性不高，需进一步加强政策宣贯与引导。</w:t>
      </w:r>
    </w:p>
    <w:p w14:paraId="75D340F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三、下一步打算</w:t>
      </w:r>
    </w:p>
    <w:p w14:paraId="738DF26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 织密监管网络，消除薄弱环节。</w:t>
      </w:r>
      <w:r>
        <w:rPr>
          <w:rFonts w:hint="eastAsia" w:ascii="仿宋_GB2312" w:hAnsi="仿宋_GB2312" w:eastAsia="仿宋_GB2312" w:cs="仿宋_GB2312"/>
          <w:sz w:val="32"/>
          <w:szCs w:val="32"/>
        </w:rPr>
        <w:t>加大对偏远乡镇、农村市场的监管力度，增加小型市场主体、流动摊贩的排查频次，结合“网格化”管理模式，确保生态环保监管无死角。</w:t>
      </w:r>
    </w:p>
    <w:p w14:paraId="2676970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）深化宣传引导，提升环保意识。</w:t>
      </w:r>
      <w:r>
        <w:rPr>
          <w:rFonts w:hint="eastAsia" w:ascii="仿宋_GB2312" w:hAnsi="仿宋_GB2312" w:eastAsia="仿宋_GB2312" w:cs="仿宋_GB2312"/>
          <w:sz w:val="32"/>
          <w:szCs w:val="32"/>
        </w:rPr>
        <w:t>通过上门宣讲、线上科普等方式，向市场主体解读商品过度包装、一次性塑料制品管控等政策要求，引导其主动践行绿色经营理念，树立环保责任意识。</w:t>
      </w:r>
    </w:p>
    <w:p w14:paraId="0973406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）紧盯重点任务，巩固工作成效。</w:t>
      </w:r>
      <w:r>
        <w:rPr>
          <w:rFonts w:hint="eastAsia" w:ascii="仿宋_GB2312" w:hAnsi="仿宋_GB2312" w:eastAsia="仿宋_GB2312" w:cs="仿宋_GB2312"/>
          <w:sz w:val="32"/>
          <w:szCs w:val="32"/>
        </w:rPr>
        <w:t>持续推进加油站排查抽检、野生动物非法交易打击、白色污染防治等重点工作，定期开展“回头看”，确保已整改问题不反弹，未发现问题常警惕，稳步巩固生态环境保护工作成效。</w:t>
      </w:r>
    </w:p>
    <w:p w14:paraId="7AA54A0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p>
    <w:p w14:paraId="77E560B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p>
    <w:p w14:paraId="570A965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p>
    <w:p w14:paraId="57A187BB">
      <w:pPr>
        <w:keepNext w:val="0"/>
        <w:keepLines w:val="0"/>
        <w:pageBreakBefore w:val="0"/>
        <w:widowControl w:val="0"/>
        <w:numPr>
          <w:ilvl w:val="0"/>
          <w:numId w:val="0"/>
        </w:numPr>
        <w:kinsoku/>
        <w:wordWrap w:val="0"/>
        <w:overflowPunct/>
        <w:topLinePunct w:val="0"/>
        <w:autoSpaceDE/>
        <w:autoSpaceDN/>
        <w:bidi w:val="0"/>
        <w:adjustRightInd/>
        <w:snapToGrid/>
        <w:spacing w:line="576" w:lineRule="exact"/>
        <w:ind w:firstLine="3840" w:firstLineChars="1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工布江达县市场监督管理局 </w:t>
      </w:r>
    </w:p>
    <w:p w14:paraId="18CEA37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2025年11月24日  </w:t>
      </w:r>
      <w:bookmarkStart w:id="0" w:name="_GoBack"/>
      <w:bookmarkEnd w:id="0"/>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32040"/>
    <w:multiLevelType w:val="singleLevel"/>
    <w:tmpl w:val="FB632040"/>
    <w:lvl w:ilvl="0" w:tentative="0">
      <w:start w:val="2"/>
      <w:numFmt w:val="chineseCounting"/>
      <w:suff w:val="nothing"/>
      <w:lvlText w:val="（%1）"/>
      <w:lvlJc w:val="left"/>
      <w:pPr>
        <w:ind w:left="728"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828D9"/>
    <w:rsid w:val="112E5F9A"/>
    <w:rsid w:val="1AE97B83"/>
    <w:rsid w:val="1C0309FE"/>
    <w:rsid w:val="1DB7139E"/>
    <w:rsid w:val="21DE339D"/>
    <w:rsid w:val="34441B9C"/>
    <w:rsid w:val="3A1A36B5"/>
    <w:rsid w:val="71924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1483</Words>
  <Characters>1505</Characters>
  <Lines>0</Lines>
  <Paragraphs>0</Paragraphs>
  <TotalTime>11</TotalTime>
  <ScaleCrop>false</ScaleCrop>
  <LinksUpToDate>false</LinksUpToDate>
  <CharactersWithSpaces>1540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2025-10-27T04:22:00Z</dcterms:created>
  <dc:creator>Administrator</dc:creator>
  <cp:lastModifiedBy>瘋了嘚萳苽</cp:lastModifiedBy>
  <dcterms:modified xsi:type="dcterms:W3CDTF">2025-11-24T09:43:00Z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eyJoZGlkIjoiY2IyNzJjY2RkMzU1N2I2OGQxYjc2YzY1YzcxY2ZmZTAiLCJ1c2VySWQiOiIyODI0OTkwNzEifQ==</vt:lpwstr>
  </property>
  <property fmtid="{D5CDD505-2E9C-101B-9397-08002B2CF9AE}" pid="4" name="ICV">
    <vt:lpwstr>9EE32F80CDF2440EB270D42B15D3171C_13</vt:lpwstr>
  </property>
</Properties>
</file>