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BBE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工布江达县禁止开垦陡坡地面积统计表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35"/>
        <w:gridCol w:w="1200"/>
        <w:gridCol w:w="3797"/>
      </w:tblGrid>
      <w:tr w14:paraId="32A6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vAlign w:val="center"/>
          </w:tcPr>
          <w:p w14:paraId="73BB8D2E">
            <w:pPr>
              <w:pStyle w:val="5"/>
              <w:wordWrap/>
            </w:pPr>
            <w:r>
              <w:t>乡镇名称</w:t>
            </w:r>
          </w:p>
        </w:tc>
        <w:tc>
          <w:tcPr>
            <w:tcW w:w="1135" w:type="pct"/>
            <w:vAlign w:val="center"/>
          </w:tcPr>
          <w:p w14:paraId="7D240496">
            <w:pPr>
              <w:pStyle w:val="5"/>
              <w:wordWrap/>
            </w:pPr>
            <w:r>
              <w:t>禁止开垦陡坡地面积（hm²）</w:t>
            </w:r>
          </w:p>
        </w:tc>
        <w:tc>
          <w:tcPr>
            <w:tcW w:w="704" w:type="pct"/>
            <w:vAlign w:val="center"/>
          </w:tcPr>
          <w:p w14:paraId="69D0D777">
            <w:pPr>
              <w:pStyle w:val="5"/>
              <w:wordWrap/>
            </w:pPr>
            <w:r>
              <w:t>国土面积（</w:t>
            </w:r>
            <w:r>
              <w:rPr>
                <w:rFonts w:hint="eastAsia"/>
              </w:rPr>
              <w:t>k</w:t>
            </w:r>
            <w:r>
              <w:t>m²）</w:t>
            </w:r>
          </w:p>
        </w:tc>
        <w:tc>
          <w:tcPr>
            <w:tcW w:w="2227" w:type="pct"/>
            <w:tcBorders>
              <w:bottom w:val="single" w:color="auto" w:sz="4" w:space="0"/>
            </w:tcBorders>
            <w:vAlign w:val="center"/>
          </w:tcPr>
          <w:p w14:paraId="0BE6DC81">
            <w:pPr>
              <w:pStyle w:val="5"/>
              <w:wordWrap/>
            </w:pPr>
            <w:r>
              <w:t>备注</w:t>
            </w:r>
          </w:p>
        </w:tc>
      </w:tr>
      <w:tr w14:paraId="0690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4FD4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巴河镇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7A2B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44665.08</w:t>
            </w:r>
          </w:p>
        </w:tc>
        <w:tc>
          <w:tcPr>
            <w:tcW w:w="704" w:type="pct"/>
            <w:vAlign w:val="center"/>
          </w:tcPr>
          <w:p w14:paraId="5AEA8ABA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817.03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E9DE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涉及生态保护红线43559.04hm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、涉及自然保护区43834.07hm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1CBF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E3A8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错高乡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76AE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65609.18</w:t>
            </w:r>
          </w:p>
        </w:tc>
        <w:tc>
          <w:tcPr>
            <w:tcW w:w="704" w:type="pct"/>
            <w:vAlign w:val="center"/>
          </w:tcPr>
          <w:p w14:paraId="5408B219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1834.85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4E75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涉及生态保护红线65180.24hm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、涉及自然保护区65606.24hm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2C93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296F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工布江达镇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7432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28336.36</w:t>
            </w:r>
          </w:p>
        </w:tc>
        <w:tc>
          <w:tcPr>
            <w:tcW w:w="704" w:type="pct"/>
            <w:vAlign w:val="center"/>
          </w:tcPr>
          <w:p w14:paraId="456C7915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558.14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E914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涉及生态保护红线25997.32hm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、涉及自然保护区24226.77hm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35E4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E2DE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加兴乡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205D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113936.86</w:t>
            </w:r>
          </w:p>
        </w:tc>
        <w:tc>
          <w:tcPr>
            <w:tcW w:w="704" w:type="pct"/>
            <w:vAlign w:val="center"/>
          </w:tcPr>
          <w:p w14:paraId="17204EBA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2510.71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FF39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涉及生态保护红线30556.20hm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40EB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E4DA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江达乡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6AB7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30432.77</w:t>
            </w:r>
          </w:p>
        </w:tc>
        <w:tc>
          <w:tcPr>
            <w:tcW w:w="704" w:type="pct"/>
            <w:vAlign w:val="center"/>
          </w:tcPr>
          <w:p w14:paraId="09D5E16D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718.57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B849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涉及生态保护红线24073.43hm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、涉及自然保护区0.63hm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1981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0C67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金达镇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B119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73656.23</w:t>
            </w:r>
          </w:p>
        </w:tc>
        <w:tc>
          <w:tcPr>
            <w:tcW w:w="704" w:type="pct"/>
            <w:vAlign w:val="center"/>
          </w:tcPr>
          <w:p w14:paraId="669CD236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1320.00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626C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涉及生态保护红线32096.56hm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5452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B654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娘蒲乡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6418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84438.11</w:t>
            </w:r>
          </w:p>
        </w:tc>
        <w:tc>
          <w:tcPr>
            <w:tcW w:w="704" w:type="pct"/>
            <w:vAlign w:val="center"/>
          </w:tcPr>
          <w:p w14:paraId="3D3FD3AC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1597.75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36FD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涉及生态保护红线76583.83hm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、涉及自然保护区0.14hm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4980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2C04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仲莎乡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882C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76339.95</w:t>
            </w:r>
          </w:p>
        </w:tc>
        <w:tc>
          <w:tcPr>
            <w:tcW w:w="704" w:type="pct"/>
            <w:vAlign w:val="center"/>
          </w:tcPr>
          <w:p w14:paraId="37E1B6FC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1897.64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A175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涉及生态保护红线75732.10hm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、涉及自然保护区74882.77hm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²</w:t>
            </w:r>
          </w:p>
        </w:tc>
      </w:tr>
      <w:tr w14:paraId="2B88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661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朱拉乡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09DA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67926.95</w:t>
            </w:r>
          </w:p>
        </w:tc>
        <w:tc>
          <w:tcPr>
            <w:tcW w:w="704" w:type="pct"/>
            <w:vAlign w:val="center"/>
          </w:tcPr>
          <w:p w14:paraId="5FCAB607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1706.50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1D20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涉及生态保护红线67596.78hm²、涉及自然保护区67852.90hm²</w:t>
            </w:r>
          </w:p>
        </w:tc>
      </w:tr>
      <w:tr w14:paraId="1A19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3" w:type="pct"/>
            <w:shd w:val="clear" w:color="auto" w:fill="auto"/>
            <w:vAlign w:val="center"/>
          </w:tcPr>
          <w:p w14:paraId="7D919DDF">
            <w:pPr>
              <w:pStyle w:val="5"/>
              <w:wordWrap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合计</w:t>
            </w:r>
          </w:p>
        </w:tc>
        <w:tc>
          <w:tcPr>
            <w:tcW w:w="1135" w:type="pct"/>
            <w:vAlign w:val="center"/>
          </w:tcPr>
          <w:p w14:paraId="56627C28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585341.49</w:t>
            </w:r>
          </w:p>
        </w:tc>
        <w:tc>
          <w:tcPr>
            <w:tcW w:w="704" w:type="pct"/>
            <w:vAlign w:val="center"/>
          </w:tcPr>
          <w:p w14:paraId="1B41E605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12961.19</w:t>
            </w:r>
          </w:p>
        </w:tc>
        <w:tc>
          <w:tcPr>
            <w:tcW w:w="2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1F57">
            <w:pPr>
              <w:pStyle w:val="5"/>
              <w:wordWrap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涉及生态保护红线441375.50hm²、涉及自然保护区276403.52hm²</w:t>
            </w:r>
          </w:p>
        </w:tc>
      </w:tr>
    </w:tbl>
    <w:p w14:paraId="74E41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634E91-FFFE-48BC-937C-8D2BA71A5F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2D6806-7C66-4F2F-AEE3-FE28C8BE9A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53D6"/>
    <w:rsid w:val="217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before="50" w:beforeLines="50" w:after="50" w:afterLines="50"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表中字体"/>
    <w:basedOn w:val="6"/>
    <w:qFormat/>
    <w:uiPriority w:val="0"/>
    <w:pPr>
      <w:spacing w:after="0" w:afterLines="0" w:line="0" w:lineRule="atLeast"/>
    </w:pPr>
  </w:style>
  <w:style w:type="paragraph" w:customStyle="1" w:styleId="6">
    <w:name w:val="图标题"/>
    <w:basedOn w:val="1"/>
    <w:qFormat/>
    <w:uiPriority w:val="0"/>
    <w:pPr>
      <w:spacing w:before="0" w:beforeLines="0" w:line="240" w:lineRule="auto"/>
      <w:ind w:firstLine="0" w:firstLineChars="0"/>
      <w:jc w:val="center"/>
    </w:pPr>
    <w:rPr>
      <w:position w:val="-8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2026-06-05T01:09:00Z</dcterms:created>
  <dc:creator>qzuser</dc:creator>
  <cp:lastModifiedBy>qzuser</cp:lastModifiedBy>
  <dcterms:modified xsi:type="dcterms:W3CDTF">2026-06-05T01:12:24Z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49712FEF07EC492B86E4300E8E3A64EA_11</vt:lpwstr>
  </property>
  <property fmtid="{D5CDD505-2E9C-101B-9397-08002B2CF9AE}" pid="4" name="KSOTemplateDocerSaveRecord">
    <vt:lpwstr>eyJoZGlkIjoiNjZlODA3MTExMWY4MzM3YTE5OTYzNDRiYzYxYzhiZmEiLCJ1c2VySWQiOiIzMjc3MDAzMzEifQ==</vt:lpwstr>
  </property>
</Properties>
</file>