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工布江达县卫生健康委员会2021年政府信息公开工作年度报告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卫生健康委员会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firstLine="640" w:firstLineChars="0"/>
        <w:jc w:val="both"/>
        <w:textAlignment w:val="auto"/>
        <w:outlineLvl w:val="9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xxx网下载(http://www.xx.gov.cn)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公众如需进一步咨询了解相关信息，可与我单位联系（单位地址：西藏自治区林芝市工布江达县卫生健康委员会；联系方式：0894-5414418；电子邮箱：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"mailto:gbjdxwjw@163.com；邮编850300）。" </w:instrTex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Style w:val="9"/>
          <w:rFonts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gbjdxwjw@163.com；邮编850300）。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outlineLvl w:val="9"/>
        <w:rPr>
          <w:rFonts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委认真贯彻落实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《中华人民共和国政府信息公开条例》，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严格按照政府信息公开的工作要求，认真研究部署卫生健康信息公开工作开展，健全信息公开工作机制，进一步规范信息公开程序，确保卫生健康领域信息能够按规定及时公开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推进政府信息公开工作深入开展。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both"/>
        <w:textAlignment w:val="auto"/>
        <w:outlineLvl w:val="9"/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（一）加强组织领导。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委高度重视政府信息公开工作，召开专题会议进行研究部署，成立了卫健委政府信息公开工作领导小组，明确办公室为政府信息公开工作责任部门，形成了主要领导亲自抓，分管领导具体抓，单位干部职工积极参与的工作局面，全力推进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outlineLvl w:val="9"/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（二）加强平台建设。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完善信息公开制度，明确信息公开的保密审核、信息发布、更新频率等要求，并加强对卫健系统信息公开的管理和指导。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（三）主动公开情况。</w:t>
      </w: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576" w:lineRule="exact"/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2021年，我委未主动公开相关信息。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（四）依申请公开政府信息情况。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2021年，我委未收到政府信息公开申请。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（五）政府信息公开行政复议、行政诉讼情况。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2021年，我委未收到公开行政复议、行政诉讼的情况。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（六）政府信息公开平台建设情况。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2021年，我委已开展多渠道政府信息公开平台建设工作（微信公众号），目前正在建设中。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6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政府信息公开平台建设情况较为缓慢，目前我委主管领导，已针对该项工作进行部署，负责专人加紧建设卫生健康系统微信公众号，方便群众了解我委最新工作动态及委属医疗机构相关信息。</w:t>
      </w:r>
    </w:p>
    <w:bookmarkEnd w:id="0"/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FF5F3"/>
    <w:rsid w:val="53EFC7C2"/>
    <w:rsid w:val="58820FC3"/>
    <w:rsid w:val="6D372E30"/>
    <w:rsid w:val="6DEB92A9"/>
    <w:rsid w:val="7CFD43A7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jc w:val="center"/>
      <w:outlineLvl w:val="0"/>
    </w:pPr>
    <w:rPr>
      <w:rFonts w:ascii="Calibri" w:hAnsi="Calibri" w:eastAsia="黑体" w:cs="Times New Roman"/>
      <w:kern w:val="44"/>
      <w:sz w:val="36"/>
    </w:rPr>
  </w:style>
  <w:style w:type="character" w:default="1" w:styleId="7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2022-01-30T08:42:23Z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0F2BFC21EF2A407489D482667EBAC00D</vt:lpwstr>
  </property>
</Properties>
</file>