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72"/>
          <w:szCs w:val="72"/>
          <w:shd w:val="clear" w:fill="FFFFFF"/>
          <w:lang w:eastAsia="zh-CN"/>
        </w:rPr>
        <w:t>工布江达县仲莎乡小学</w:t>
      </w:r>
      <w:r>
        <w:rPr>
          <w:rFonts w:hint="eastAsia" w:ascii="方正小标宋简体" w:hAnsi="方正小标宋简体" w:eastAsia="方正小标宋简体" w:cs="方正小标宋简体"/>
          <w:i w:val="0"/>
          <w:iCs w:val="0"/>
          <w:caps w:val="0"/>
          <w:color w:val="000000"/>
          <w:spacing w:val="0"/>
          <w:sz w:val="72"/>
          <w:szCs w:val="72"/>
          <w:shd w:val="clear" w:fill="FFFFFF"/>
        </w:rPr>
        <w:t>2021年度部门决算公开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6"/>
          <w:szCs w:val="36"/>
          <w:shd w:val="clear" w:fill="FFFFFF"/>
        </w:rPr>
        <w:t>目 录</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05"/>
        <w:jc w:val="both"/>
        <w:rPr>
          <w:rFonts w:hint="default" w:ascii="Calibri" w:hAnsi="Calibri" w:cs="Calibri"/>
          <w:i w:val="0"/>
          <w:iCs w:val="0"/>
          <w:caps w:val="0"/>
          <w:color w:val="000000"/>
          <w:spacing w:val="0"/>
          <w:sz w:val="21"/>
          <w:szCs w:val="21"/>
        </w:rPr>
      </w:pPr>
      <w:r>
        <w:rPr>
          <w:rFonts w:ascii="黑体" w:hAnsi="宋体" w:eastAsia="黑体" w:cs="黑体"/>
          <w:i w:val="0"/>
          <w:iCs w:val="0"/>
          <w:caps w:val="0"/>
          <w:color w:val="000000"/>
          <w:spacing w:val="0"/>
          <w:sz w:val="36"/>
          <w:szCs w:val="36"/>
          <w:shd w:val="clear" w:fill="FFFFFF"/>
        </w:rPr>
        <w:t>第一部分</w:t>
      </w:r>
      <w:r>
        <w:rPr>
          <w:rFonts w:hint="eastAsia" w:ascii="黑体" w:hAnsi="宋体" w:eastAsia="黑体" w:cs="黑体"/>
          <w:i w:val="0"/>
          <w:iCs w:val="0"/>
          <w:caps w:val="0"/>
          <w:color w:val="000000"/>
          <w:spacing w:val="0"/>
          <w:sz w:val="36"/>
          <w:szCs w:val="36"/>
          <w:shd w:val="clear" w:fill="FFFFFF"/>
        </w:rPr>
        <w:t> </w:t>
      </w:r>
      <w:r>
        <w:rPr>
          <w:rFonts w:hint="eastAsia" w:ascii="黑体" w:hAnsi="宋体" w:eastAsia="黑体" w:cs="黑体"/>
          <w:i w:val="0"/>
          <w:iCs w:val="0"/>
          <w:caps w:val="0"/>
          <w:color w:val="000000"/>
          <w:spacing w:val="0"/>
          <w:sz w:val="36"/>
          <w:szCs w:val="36"/>
          <w:shd w:val="clear" w:fill="FFFFFF"/>
          <w:lang w:eastAsia="zh-CN"/>
        </w:rPr>
        <w:t>工布江达县仲莎乡小学</w:t>
      </w:r>
      <w:r>
        <w:rPr>
          <w:rFonts w:hint="eastAsia" w:ascii="黑体" w:hAnsi="宋体" w:eastAsia="黑体" w:cs="黑体"/>
          <w:i w:val="0"/>
          <w:iCs w:val="0"/>
          <w:caps w:val="0"/>
          <w:color w:val="000000"/>
          <w:spacing w:val="0"/>
          <w:sz w:val="36"/>
          <w:szCs w:val="36"/>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二、部门职责和机构设置</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第二部分 </w:t>
      </w:r>
      <w:r>
        <w:rPr>
          <w:rFonts w:hint="eastAsia" w:ascii="黑体" w:hAnsi="宋体" w:eastAsia="黑体" w:cs="黑体"/>
          <w:i w:val="0"/>
          <w:iCs w:val="0"/>
          <w:caps w:val="0"/>
          <w:color w:val="000000"/>
          <w:spacing w:val="0"/>
          <w:sz w:val="36"/>
          <w:szCs w:val="36"/>
          <w:shd w:val="clear" w:fill="FFFFFF"/>
          <w:lang w:eastAsia="zh-CN"/>
        </w:rPr>
        <w:t>工布江达县仲莎乡小学</w:t>
      </w:r>
      <w:r>
        <w:rPr>
          <w:rFonts w:hint="eastAsia" w:ascii="黑体" w:hAnsi="宋体" w:eastAsia="黑体" w:cs="黑体"/>
          <w:i w:val="0"/>
          <w:iCs w:val="0"/>
          <w:caps w:val="0"/>
          <w:color w:val="000000"/>
          <w:spacing w:val="0"/>
          <w:sz w:val="36"/>
          <w:szCs w:val="36"/>
          <w:shd w:val="clear" w:fill="FFFFFF"/>
        </w:rPr>
        <w:t>2021年度部门决算明细表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1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第三部分 </w:t>
      </w:r>
      <w:r>
        <w:rPr>
          <w:rFonts w:hint="eastAsia" w:ascii="黑体" w:hAnsi="宋体" w:eastAsia="黑体" w:cs="黑体"/>
          <w:i w:val="0"/>
          <w:iCs w:val="0"/>
          <w:caps w:val="0"/>
          <w:color w:val="000000"/>
          <w:spacing w:val="0"/>
          <w:sz w:val="36"/>
          <w:szCs w:val="36"/>
          <w:shd w:val="clear" w:fill="FFFFFF"/>
          <w:lang w:eastAsia="zh-CN"/>
        </w:rPr>
        <w:t>工布江达县仲莎乡小学</w:t>
      </w:r>
      <w:r>
        <w:rPr>
          <w:rFonts w:hint="eastAsia" w:ascii="黑体" w:hAnsi="宋体" w:eastAsia="黑体" w:cs="黑体"/>
          <w:i w:val="0"/>
          <w:iCs w:val="0"/>
          <w:caps w:val="0"/>
          <w:color w:val="000000"/>
          <w:spacing w:val="0"/>
          <w:sz w:val="36"/>
          <w:szCs w:val="36"/>
          <w:shd w:val="clear" w:fill="FFFFFF"/>
        </w:rPr>
        <w:t>2021年度部门决算数据说明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收入支出决算总体情况说明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收入决算情况说明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一般公共预算财政拨款基本支出决算情况说明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财政拨款“三公”经费支出决算情况说明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机关运行经费支出说明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国有资产占有情况说明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政府采购支出说明</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720"/>
        <w:jc w:val="left"/>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6"/>
          <w:szCs w:val="36"/>
          <w:shd w:val="clear" w:fill="FFFFFF"/>
        </w:rPr>
        <w:t>第四部分  名词解释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工布江达县仲莎乡小学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3"/>
        <w:jc w:val="left"/>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一、部门决算单位构成</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工布江达县仲莎乡小学</w:t>
      </w:r>
      <w:r>
        <w:rPr>
          <w:rFonts w:hint="eastAsia" w:ascii="仿宋" w:hAnsi="仿宋" w:eastAsia="仿宋" w:cs="仿宋"/>
          <w:i w:val="0"/>
          <w:iCs w:val="0"/>
          <w:caps w:val="0"/>
          <w:color w:val="000000"/>
          <w:spacing w:val="0"/>
          <w:sz w:val="32"/>
          <w:szCs w:val="32"/>
          <w:shd w:val="clear" w:fill="FFFFFF"/>
        </w:rPr>
        <w:t>作为一个单位纳入2021年部门决算编制范围。</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    二、部门职责和机构设置</w:t>
      </w:r>
    </w:p>
    <w:p>
      <w:pPr>
        <w:pStyle w:val="3"/>
        <w:keepNext w:val="0"/>
        <w:keepLines w:val="0"/>
        <w:pageBreakBefore w:val="0"/>
        <w:widowControl/>
        <w:numPr>
          <w:ilvl w:val="0"/>
          <w:numId w:val="0"/>
        </w:numPr>
        <w:kinsoku/>
        <w:wordWrap/>
        <w:overflowPunct/>
        <w:topLinePunct w:val="0"/>
        <w:autoSpaceDE/>
        <w:autoSpaceDN/>
        <w:bidi w:val="0"/>
        <w:adjustRightInd/>
        <w:snapToGrid/>
        <w:spacing w:after="0" w:line="576"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(一)规格:副科级。</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二)主要职责:认真贯彻落实党和国家的方针、政策，正确执行上级主管部门的决议和指示，全面实施素质教育，培养德、智、体、美等方面全面发展的社会主义事业的建设者和接班人;全面贯彻党的教育方针，负责实施义务教育阶段七年级至九年级文化、素质教育;做好基础教育，培养德智体美全面发展的学生;根据教育规律、社会要求和学校实际，组织制定学校发展的远景规划、近期目标、学年和学期各项工作计划以及各项工作指标并组织实施;加强学校的科学化管理，制定和健全各项规章制度，规范办学行为，培养良好校风，逐步实现管理决策的科学化，管理方法的定量化和管理手段的现代化;负责教师队伍建设工作，决定校内教职工的工作安排，组织对教职工进行考核，实施奖惩。制定教师队伍建设规划，不断提高他们的政治素质、文化业务水平和科研水平;领导和组织学校的思想政治工作，把德育工作放在首位;研究思想政治工作的要求、内容、方法和规律，不断加强对学生的思想政治、法制纪律和道德品质教育以及做好管理工作;教育全体教职工做到教书育人、管理育人、服务育人，搞好学校、社会、家庭三结合教育;以教学为中心，保证教学计划的贯彻执行;有计划地参加教研活动，有目的地深入教学第一线，了解教师教学和学生学习情况;加强对财务工作的领导，正确使用各项经费，不断改善办学条件，强化安全工作管理，创造良好的育人环境;加强与党支部的合作，主动接受学校党组织的监督，搞好领导班子的团结和协作;依靠群众办学，实行民主管理和民主监督，定期向家长报告工作，充分发挥家长参与学校民主管理和民主监督的作用;主持学校与学生家长及社会的联系工作和外来工作。搞好校际间的交往，做好与社会各界的联系工作，争取各方面力量对学校的支持;深入了解教学活动，检查督促教学常规的落实，针对教学中存在的问题，采取措施，不断提高教学质量;组织教师的业务学习，制定教师进修计划，定期检查执行情况，做好师资力量的安排和调整工作。</w:t>
      </w:r>
    </w:p>
    <w:p>
      <w:pPr>
        <w:spacing w:line="560" w:lineRule="exact"/>
        <w:ind w:firstLine="641"/>
        <w:rPr>
          <w:rFonts w:hint="eastAsia" w:ascii="仿宋_GB2312" w:hAnsi="仿宋_GB2312" w:eastAsia="仿宋_GB2312"/>
          <w:b w:val="0"/>
          <w:bCs w:val="0"/>
          <w:sz w:val="32"/>
          <w:szCs w:val="32"/>
        </w:rPr>
      </w:pPr>
      <w:r>
        <w:rPr>
          <w:rFonts w:hint="eastAsia" w:ascii="Times New Roman" w:hAnsi="Times New Roman" w:eastAsia="仿宋_GB2312" w:cs="Times New Roman"/>
          <w:b w:val="0"/>
          <w:bCs w:val="0"/>
          <w:sz w:val="32"/>
          <w:lang w:eastAsia="zh-CN"/>
        </w:rPr>
        <w:t>（</w:t>
      </w:r>
      <w:r>
        <w:rPr>
          <w:rFonts w:hint="eastAsia" w:ascii="Times New Roman" w:hAnsi="Times New Roman" w:eastAsia="仿宋_GB2312" w:cs="Times New Roman"/>
          <w:b w:val="0"/>
          <w:bCs w:val="0"/>
          <w:sz w:val="32"/>
          <w:lang w:val="en-US" w:eastAsia="zh-CN"/>
        </w:rPr>
        <w:t>三</w:t>
      </w:r>
      <w:r>
        <w:rPr>
          <w:rFonts w:hint="eastAsia" w:ascii="Times New Roman" w:hAnsi="Times New Roman" w:eastAsia="仿宋_GB2312" w:cs="Times New Roman"/>
          <w:b w:val="0"/>
          <w:bCs w:val="0"/>
          <w:sz w:val="32"/>
          <w:lang w:eastAsia="zh-CN"/>
        </w:rPr>
        <w:t>）</w:t>
      </w:r>
      <w:r>
        <w:rPr>
          <w:rFonts w:hint="eastAsia" w:ascii="仿宋_GB2312" w:hAnsi="仿宋_GB2312" w:eastAsia="仿宋_GB2312"/>
          <w:b w:val="0"/>
          <w:bCs w:val="0"/>
          <w:sz w:val="32"/>
          <w:szCs w:val="32"/>
        </w:rPr>
        <w:t>人员构成情况</w:t>
      </w:r>
    </w:p>
    <w:p>
      <w:pPr>
        <w:spacing w:line="560" w:lineRule="exact"/>
        <w:ind w:firstLine="641"/>
      </w:pPr>
      <w:r>
        <w:rPr>
          <w:rFonts w:hint="eastAsia" w:ascii="Times New Roman" w:hAnsi="Times New Roman" w:eastAsia="仿宋_GB2312" w:cs="Times New Roman"/>
          <w:sz w:val="32"/>
          <w:lang w:val="en-US" w:eastAsia="zh-CN"/>
        </w:rPr>
        <w:t>2021年实有年末在职人员28个人，其中事业教师28人。</w:t>
      </w:r>
      <w:r>
        <w:rPr>
          <w:rFonts w:hint="eastAsia" w:ascii="宋体" w:hAnsi="宋体" w:eastAsia="宋体" w:cs="宋体"/>
          <w:i w:val="0"/>
          <w:iCs w:val="0"/>
          <w:caps w:val="0"/>
          <w:color w:val="000000"/>
          <w:spacing w:val="0"/>
          <w:sz w:val="32"/>
          <w:szCs w:val="32"/>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仿宋_GB2312" w:hAnsi="仿宋_GB2312" w:eastAsia="仿宋_GB2312" w:cs="仿宋_GB2312"/>
          <w:b w:val="0"/>
          <w:bCs w:val="0"/>
          <w:sz w:val="32"/>
          <w:szCs w:val="32"/>
          <w:lang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工布江达县仲莎乡小学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一、</w:t>
      </w:r>
      <w:r>
        <w:rPr>
          <w:rFonts w:hint="eastAsia" w:ascii="仿宋_GB2312" w:hAnsi="仿宋_GB2312" w:eastAsia="仿宋_GB2312" w:cs="仿宋_GB2312"/>
          <w:i w:val="0"/>
          <w:iCs w:val="0"/>
          <w:caps w:val="0"/>
          <w:color w:val="000000"/>
          <w:spacing w:val="0"/>
          <w:sz w:val="32"/>
          <w:szCs w:val="32"/>
          <w:shd w:val="clear" w:fill="FFFFFF"/>
          <w:lang w:eastAsia="zh-CN"/>
        </w:rPr>
        <w:t>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lang w:eastAsia="zh-CN"/>
        </w:rPr>
      </w:pPr>
      <w:r>
        <w:rPr>
          <w:rFonts w:hint="eastAsia" w:ascii="仿宋_GB2312" w:hAnsi="仿宋_GB2312" w:eastAsia="仿宋_GB2312" w:cs="仿宋_GB2312"/>
          <w:i w:val="0"/>
          <w:iCs w:val="0"/>
          <w:caps w:val="0"/>
          <w:color w:val="000000"/>
          <w:spacing w:val="0"/>
          <w:sz w:val="32"/>
          <w:szCs w:val="32"/>
          <w:shd w:val="clear" w:fill="FFFFFF"/>
        </w:rPr>
        <w:t>二、</w:t>
      </w:r>
      <w:r>
        <w:rPr>
          <w:rFonts w:hint="eastAsia" w:ascii="仿宋_GB2312" w:hAnsi="仿宋_GB2312" w:eastAsia="仿宋_GB2312" w:cs="仿宋_GB2312"/>
          <w:i w:val="0"/>
          <w:iCs w:val="0"/>
          <w:caps w:val="0"/>
          <w:color w:val="000000"/>
          <w:spacing w:val="0"/>
          <w:sz w:val="32"/>
          <w:szCs w:val="32"/>
          <w:shd w:val="clear" w:fill="FFFFFF"/>
          <w:lang w:eastAsia="zh-CN"/>
        </w:rPr>
        <w:t>收入决算表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三、</w:t>
      </w:r>
      <w:r>
        <w:rPr>
          <w:rFonts w:hint="eastAsia" w:ascii="仿宋_GB2312" w:hAnsi="仿宋_GB2312" w:eastAsia="仿宋_GB2312" w:cs="仿宋_GB2312"/>
          <w:i w:val="0"/>
          <w:iCs w:val="0"/>
          <w:caps w:val="0"/>
          <w:color w:val="000000"/>
          <w:spacing w:val="0"/>
          <w:sz w:val="32"/>
          <w:szCs w:val="32"/>
          <w:shd w:val="clear" w:fill="FFFFFF"/>
          <w:lang w:eastAsia="zh-CN"/>
        </w:rPr>
        <w:t>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四、</w:t>
      </w:r>
      <w:r>
        <w:rPr>
          <w:rFonts w:hint="eastAsia" w:ascii="仿宋_GB2312" w:hAnsi="仿宋_GB2312" w:eastAsia="仿宋_GB2312" w:cs="仿宋_GB2312"/>
          <w:i w:val="0"/>
          <w:iCs w:val="0"/>
          <w:caps w:val="0"/>
          <w:color w:val="000000"/>
          <w:spacing w:val="0"/>
          <w:sz w:val="32"/>
          <w:szCs w:val="32"/>
          <w:shd w:val="clear" w:fill="FFFFFF"/>
          <w:lang w:eastAsia="zh-CN"/>
        </w:rPr>
        <w:t>财政拨款收入支出决算总表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rPr>
        <w:t>五、</w:t>
      </w:r>
      <w:r>
        <w:rPr>
          <w:rFonts w:hint="eastAsia" w:ascii="仿宋_GB2312" w:hAnsi="仿宋_GB2312" w:eastAsia="仿宋_GB2312" w:cs="仿宋_GB2312"/>
          <w:i w:val="0"/>
          <w:iCs w:val="0"/>
          <w:caps w:val="0"/>
          <w:color w:val="000000"/>
          <w:spacing w:val="0"/>
          <w:sz w:val="32"/>
          <w:szCs w:val="32"/>
          <w:shd w:val="clear" w:fill="FFFFFF"/>
          <w:lang w:eastAsia="zh-CN"/>
        </w:rPr>
        <w:t>一般公共预算财政拨款支出决算表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六、一般公共预算财政拨款基本支出决算明细表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七、政府性基金预算财政拨款收入支出决算表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八、国有资本经营预算财政拨款支出决算表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九</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lang w:eastAsia="zh-CN"/>
        </w:rPr>
        <w:t>财政拨款“三公”经费支出决算表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right="0" w:firstLine="482"/>
        <w:textAlignment w:val="auto"/>
        <w:rPr>
          <w:rFonts w:hint="eastAsia" w:ascii="仿宋_GB2312" w:hAnsi="仿宋_GB2312" w:eastAsia="仿宋_GB2312" w:cs="仿宋_GB2312"/>
          <w:i w:val="0"/>
          <w:iCs w:val="0"/>
          <w:caps w:val="0"/>
          <w:color w:val="000000"/>
          <w:spacing w:val="0"/>
          <w:sz w:val="32"/>
          <w:szCs w:val="32"/>
          <w:shd w:val="clear" w:fill="FFFFFF"/>
          <w:lang w:eastAsia="zh-CN"/>
        </w:rPr>
      </w:pPr>
      <w:r>
        <w:rPr>
          <w:rFonts w:hint="eastAsia" w:ascii="仿宋_GB2312" w:hAnsi="仿宋_GB2312" w:eastAsia="仿宋_GB2312" w:cs="仿宋_GB2312"/>
          <w:i w:val="0"/>
          <w:iCs w:val="0"/>
          <w:caps w:val="0"/>
          <w:color w:val="000000"/>
          <w:spacing w:val="0"/>
          <w:sz w:val="32"/>
          <w:szCs w:val="32"/>
          <w:shd w:val="clear" w:fill="FFFFFF"/>
          <w:lang w:eastAsia="zh-CN"/>
        </w:rPr>
        <w:t>（详见附表）</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default" w:ascii="Calibri" w:hAnsi="Calibri" w:cs="Calibri"/>
          <w:i w:val="0"/>
          <w:iCs w:val="0"/>
          <w:caps w:val="0"/>
          <w:color w:val="000000"/>
          <w:spacing w:val="0"/>
          <w:sz w:val="21"/>
          <w:szCs w:val="21"/>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1760" w:right="0" w:hanging="1760"/>
        <w:jc w:val="center"/>
        <w:rPr>
          <w:rFonts w:hint="default" w:ascii="Calibri" w:hAnsi="Calibri" w:cs="Calibri"/>
          <w:i w:val="0"/>
          <w:iCs w:val="0"/>
          <w:caps w:val="0"/>
          <w:color w:val="000000"/>
          <w:spacing w:val="0"/>
          <w:sz w:val="21"/>
          <w:szCs w:val="21"/>
        </w:rPr>
      </w:pPr>
      <w:r>
        <w:rPr>
          <w:rFonts w:hint="default" w:ascii="Calibri" w:hAnsi="Calibri" w:cs="Calibri"/>
          <w:i w:val="0"/>
          <w:iCs w:val="0"/>
          <w:caps w:val="0"/>
          <w:color w:val="000000"/>
          <w:spacing w:val="0"/>
          <w:sz w:val="21"/>
          <w:szCs w:val="2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lang w:eastAsia="zh-CN"/>
        </w:rPr>
        <w:t>工布江达县仲莎乡小学</w:t>
      </w:r>
      <w:r>
        <w:rPr>
          <w:rFonts w:hint="eastAsia" w:ascii="方正小标宋简体" w:hAnsi="方正小标宋简体" w:eastAsia="方正小标宋简体" w:cs="方正小标宋简体"/>
          <w:i w:val="0"/>
          <w:iCs w:val="0"/>
          <w:caps w:val="0"/>
          <w:color w:val="000000"/>
          <w:spacing w:val="0"/>
          <w:sz w:val="44"/>
          <w:szCs w:val="44"/>
          <w:shd w:val="clear" w:fill="FFFFFF"/>
        </w:rPr>
        <w:t>2021年度部门决算</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center"/>
        <w:rPr>
          <w:rFonts w:hint="default" w:ascii="Calibri" w:hAnsi="Calibri" w:cs="Calibri"/>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44"/>
          <w:szCs w:val="44"/>
          <w:shd w:val="clear" w:fill="FFFFFF"/>
        </w:rPr>
        <w:t>数据说明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42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default" w:ascii="Calibri" w:hAnsi="Calibri" w:cs="Calibri"/>
          <w:i w:val="0"/>
          <w:iCs w:val="0"/>
          <w:caps w:val="0"/>
          <w:color w:val="000000"/>
          <w:spacing w:val="0"/>
          <w:sz w:val="21"/>
          <w:szCs w:val="21"/>
          <w:shd w:val="clear" w:fill="FFFFFF"/>
        </w:rPr>
        <w:t> </w:t>
      </w:r>
      <w:r>
        <w:rPr>
          <w:rFonts w:hint="eastAsia" w:ascii="仿宋" w:hAnsi="仿宋" w:eastAsia="仿宋" w:cs="仿宋"/>
          <w:b w:val="0"/>
          <w:bCs w:val="0"/>
          <w:i w:val="0"/>
          <w:iCs w:val="0"/>
          <w:caps w:val="0"/>
          <w:color w:val="000000"/>
          <w:spacing w:val="0"/>
          <w:sz w:val="32"/>
          <w:szCs w:val="32"/>
          <w:shd w:val="clear" w:fill="FFFFFF"/>
          <w:lang w:eastAsia="zh-CN"/>
        </w:rPr>
        <w:t>一、收入支出决算总体情况说明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二、收入决算情况说明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三、支出决算情况说明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四、一般公共预算财政拨款支出决算情况说明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五、一般公共预算财政拨款基本支出决算情况说明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六、财政拨款“三公”经费支出决算情况说明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七、机关运行经费支出说明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八、国有资产占有情况说明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九、政府采购支出说明</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eastAsia" w:ascii="仿宋" w:hAnsi="仿宋" w:eastAsia="仿宋" w:cs="仿宋"/>
          <w:b w:val="0"/>
          <w:bCs w:val="0"/>
          <w:i w:val="0"/>
          <w:iCs w:val="0"/>
          <w:caps w:val="0"/>
          <w:color w:val="000000"/>
          <w:spacing w:val="0"/>
          <w:sz w:val="32"/>
          <w:szCs w:val="32"/>
          <w:shd w:val="clear" w:fill="FFFFFF"/>
          <w:lang w:eastAsia="zh-CN"/>
        </w:rPr>
      </w:pPr>
      <w:r>
        <w:rPr>
          <w:rFonts w:hint="eastAsia" w:ascii="仿宋" w:hAnsi="仿宋" w:eastAsia="仿宋" w:cs="仿宋"/>
          <w:b w:val="0"/>
          <w:bCs w:val="0"/>
          <w:i w:val="0"/>
          <w:iCs w:val="0"/>
          <w:caps w:val="0"/>
          <w:color w:val="000000"/>
          <w:spacing w:val="0"/>
          <w:sz w:val="32"/>
          <w:szCs w:val="32"/>
          <w:shd w:val="clear" w:fill="FFFFFF"/>
          <w:lang w:eastAsia="zh-CN"/>
        </w:rPr>
        <w:t>十、关于</w:t>
      </w:r>
      <w:r>
        <w:rPr>
          <w:rFonts w:hint="eastAsia" w:ascii="仿宋" w:hAnsi="仿宋" w:eastAsia="仿宋" w:cs="仿宋"/>
          <w:b w:val="0"/>
          <w:bCs w:val="0"/>
          <w:i w:val="0"/>
          <w:iCs w:val="0"/>
          <w:caps w:val="0"/>
          <w:color w:val="000000"/>
          <w:spacing w:val="0"/>
          <w:sz w:val="32"/>
          <w:szCs w:val="32"/>
          <w:shd w:val="clear" w:fill="FFFFFF"/>
          <w:lang w:val="en-US" w:eastAsia="zh-CN"/>
        </w:rPr>
        <w:t>2022年度绩效评价情况说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firstLine="640" w:firstLineChars="200"/>
        <w:jc w:val="left"/>
        <w:textAlignment w:val="auto"/>
        <w:rPr>
          <w:rFonts w:hint="eastAsia" w:ascii="仿宋" w:hAnsi="仿宋" w:eastAsia="仿宋" w:cs="仿宋"/>
          <w:b w:val="0"/>
          <w:bCs w:val="0"/>
          <w:i w:val="0"/>
          <w:iCs w:val="0"/>
          <w:caps w:val="0"/>
          <w:color w:val="000000"/>
          <w:spacing w:val="0"/>
          <w:sz w:val="12"/>
          <w:szCs w:val="12"/>
        </w:rPr>
      </w:pPr>
      <w:r>
        <w:rPr>
          <w:rFonts w:hint="eastAsia" w:ascii="仿宋" w:hAnsi="仿宋" w:eastAsia="仿宋" w:cs="仿宋"/>
          <w:b w:val="0"/>
          <w:bCs w:val="0"/>
          <w:i w:val="0"/>
          <w:iCs w:val="0"/>
          <w:caps w:val="0"/>
          <w:color w:val="000000"/>
          <w:spacing w:val="0"/>
          <w:kern w:val="0"/>
          <w:sz w:val="32"/>
          <w:szCs w:val="32"/>
          <w:shd w:val="clear" w:fill="FFFFFF"/>
          <w:lang w:val="en-US" w:eastAsia="zh-CN" w:bidi="ar"/>
        </w:rPr>
        <w:t>十一、重点、重大项目信息</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b w:val="0"/>
          <w:bCs w:val="0"/>
          <w:i w:val="0"/>
          <w:iCs w:val="0"/>
          <w:caps w:val="0"/>
          <w:color w:val="000000"/>
          <w:spacing w:val="0"/>
          <w:sz w:val="32"/>
          <w:szCs w:val="32"/>
          <w:shd w:val="clear" w:fill="FFFFFF"/>
          <w:lang w:eastAsia="zh-CN"/>
        </w:rPr>
        <w:t>十二、举借债务情况说明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一、收入支出总体情况说明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工布江达县仲莎乡小学</w:t>
      </w:r>
      <w:r>
        <w:rPr>
          <w:rFonts w:hint="eastAsia" w:ascii="仿宋" w:hAnsi="仿宋" w:eastAsia="仿宋" w:cs="仿宋"/>
          <w:i w:val="0"/>
          <w:iCs w:val="0"/>
          <w:caps w:val="0"/>
          <w:color w:val="000000"/>
          <w:spacing w:val="0"/>
          <w:sz w:val="32"/>
          <w:szCs w:val="32"/>
          <w:shd w:val="clear" w:fill="FFFFFF"/>
        </w:rPr>
        <w:t>2021年度收入合计10100671.68元，与2020年相比，收入</w:t>
      </w:r>
      <w:r>
        <w:rPr>
          <w:rFonts w:hint="eastAsia" w:ascii="仿宋" w:hAnsi="仿宋" w:eastAsia="仿宋" w:cs="仿宋"/>
          <w:i w:val="0"/>
          <w:iCs w:val="0"/>
          <w:caps w:val="0"/>
          <w:color w:val="000000"/>
          <w:spacing w:val="0"/>
          <w:sz w:val="32"/>
          <w:szCs w:val="32"/>
          <w:shd w:val="clear" w:fill="FFFFFF"/>
          <w:lang w:eastAsia="zh-CN"/>
        </w:rPr>
        <w:t>增加</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165139.66</w:t>
      </w:r>
      <w:r>
        <w:rPr>
          <w:rFonts w:hint="eastAsia" w:ascii="仿宋" w:hAnsi="仿宋" w:eastAsia="仿宋" w:cs="仿宋"/>
          <w:i w:val="0"/>
          <w:iCs w:val="0"/>
          <w:caps w:val="0"/>
          <w:color w:val="000000"/>
          <w:spacing w:val="0"/>
          <w:sz w:val="32"/>
          <w:szCs w:val="32"/>
          <w:shd w:val="clear" w:fill="FFFFFF"/>
        </w:rPr>
        <w:t>元，</w:t>
      </w:r>
      <w:r>
        <w:rPr>
          <w:rFonts w:hint="eastAsia" w:ascii="仿宋" w:hAnsi="仿宋" w:eastAsia="仿宋" w:cs="仿宋"/>
          <w:i w:val="0"/>
          <w:iCs w:val="0"/>
          <w:caps w:val="0"/>
          <w:color w:val="000000"/>
          <w:spacing w:val="0"/>
          <w:sz w:val="32"/>
          <w:szCs w:val="32"/>
          <w:shd w:val="clear" w:fill="FFFFFF"/>
          <w:lang w:eastAsia="zh-CN"/>
        </w:rPr>
        <w:t>增加</w:t>
      </w:r>
      <w:r>
        <w:rPr>
          <w:rFonts w:hint="eastAsia" w:ascii="仿宋" w:hAnsi="仿宋" w:eastAsia="仿宋" w:cs="仿宋"/>
          <w:i w:val="0"/>
          <w:iCs w:val="0"/>
          <w:caps w:val="0"/>
          <w:color w:val="000000"/>
          <w:spacing w:val="0"/>
          <w:sz w:val="32"/>
          <w:szCs w:val="32"/>
          <w:shd w:val="clear" w:fill="FFFFFF"/>
        </w:rPr>
        <w:t>了</w:t>
      </w:r>
      <w:r>
        <w:rPr>
          <w:rFonts w:hint="eastAsia" w:ascii="仿宋" w:hAnsi="仿宋" w:eastAsia="仿宋" w:cs="仿宋"/>
          <w:i w:val="0"/>
          <w:iCs w:val="0"/>
          <w:caps w:val="0"/>
          <w:color w:val="000000"/>
          <w:spacing w:val="0"/>
          <w:sz w:val="32"/>
          <w:szCs w:val="32"/>
          <w:shd w:val="clear" w:fill="FFFFFF"/>
          <w:lang w:val="en-US" w:eastAsia="zh-CN"/>
        </w:rPr>
        <w:t>1.66</w:t>
      </w:r>
      <w:r>
        <w:rPr>
          <w:rFonts w:hint="eastAsia" w:ascii="仿宋" w:hAnsi="仿宋" w:eastAsia="仿宋" w:cs="仿宋"/>
          <w:i w:val="0"/>
          <w:iCs w:val="0"/>
          <w:caps w:val="0"/>
          <w:color w:val="000000"/>
          <w:spacing w:val="0"/>
          <w:sz w:val="32"/>
          <w:szCs w:val="32"/>
          <w:shd w:val="clear" w:fill="FFFFFF"/>
        </w:rPr>
        <w:t>%，主要原因为</w:t>
      </w:r>
      <w:r>
        <w:rPr>
          <w:rFonts w:hint="eastAsia" w:ascii="仿宋" w:hAnsi="仿宋" w:eastAsia="仿宋" w:cs="仿宋"/>
          <w:i w:val="0"/>
          <w:iCs w:val="0"/>
          <w:caps w:val="0"/>
          <w:color w:val="000000"/>
          <w:spacing w:val="0"/>
          <w:sz w:val="32"/>
          <w:szCs w:val="32"/>
          <w:shd w:val="clear" w:fill="FFFFFF"/>
          <w:lang w:eastAsia="zh-CN"/>
        </w:rPr>
        <w:t>学生人数增加</w:t>
      </w:r>
      <w:r>
        <w:rPr>
          <w:rFonts w:hint="eastAsia" w:ascii="仿宋" w:hAnsi="仿宋" w:eastAsia="仿宋" w:cs="仿宋"/>
          <w:i w:val="0"/>
          <w:iCs w:val="0"/>
          <w:caps w:val="0"/>
          <w:color w:val="000000"/>
          <w:spacing w:val="0"/>
          <w:sz w:val="32"/>
          <w:szCs w:val="32"/>
          <w:shd w:val="clear" w:fill="FFFFFF"/>
        </w:rPr>
        <w:t>，财政拨款</w:t>
      </w:r>
      <w:r>
        <w:rPr>
          <w:rFonts w:hint="eastAsia" w:ascii="仿宋" w:hAnsi="仿宋" w:eastAsia="仿宋" w:cs="仿宋"/>
          <w:i w:val="0"/>
          <w:iCs w:val="0"/>
          <w:caps w:val="0"/>
          <w:color w:val="000000"/>
          <w:spacing w:val="0"/>
          <w:sz w:val="32"/>
          <w:szCs w:val="32"/>
          <w:shd w:val="clear" w:fill="FFFFFF"/>
          <w:lang w:eastAsia="zh-CN"/>
        </w:rPr>
        <w:t>增加</w:t>
      </w:r>
      <w:r>
        <w:rPr>
          <w:rFonts w:hint="eastAsia" w:ascii="仿宋" w:hAnsi="仿宋" w:eastAsia="仿宋" w:cs="仿宋"/>
          <w:i w:val="0"/>
          <w:iCs w:val="0"/>
          <w:caps w:val="0"/>
          <w:color w:val="000000"/>
          <w:spacing w:val="0"/>
          <w:sz w:val="32"/>
          <w:szCs w:val="32"/>
          <w:shd w:val="clear" w:fill="FFFFFF"/>
        </w:rPr>
        <w:t>；支出共计12276967.78元，与2020年相比，支出增加</w:t>
      </w:r>
      <w:r>
        <w:rPr>
          <w:rFonts w:hint="eastAsia" w:ascii="仿宋" w:hAnsi="仿宋" w:eastAsia="仿宋" w:cs="仿宋"/>
          <w:i w:val="0"/>
          <w:iCs w:val="0"/>
          <w:caps w:val="0"/>
          <w:color w:val="000000"/>
          <w:spacing w:val="0"/>
          <w:sz w:val="32"/>
          <w:szCs w:val="32"/>
          <w:shd w:val="clear" w:fill="FFFFFF"/>
          <w:lang w:val="en-US" w:eastAsia="zh-CN"/>
        </w:rPr>
        <w:t>4463082.76</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57.11</w:t>
      </w:r>
      <w:r>
        <w:rPr>
          <w:rFonts w:hint="eastAsia" w:ascii="仿宋" w:hAnsi="仿宋" w:eastAsia="仿宋" w:cs="仿宋"/>
          <w:i w:val="0"/>
          <w:iCs w:val="0"/>
          <w:caps w:val="0"/>
          <w:color w:val="000000"/>
          <w:spacing w:val="0"/>
          <w:sz w:val="32"/>
          <w:szCs w:val="32"/>
          <w:shd w:val="clear" w:fill="FFFFFF"/>
        </w:rPr>
        <w:t>%，增长原因为</w:t>
      </w:r>
      <w:r>
        <w:rPr>
          <w:rFonts w:hint="eastAsia" w:ascii="仿宋" w:hAnsi="仿宋" w:eastAsia="仿宋" w:cs="仿宋"/>
          <w:i w:val="0"/>
          <w:iCs w:val="0"/>
          <w:caps w:val="0"/>
          <w:color w:val="000000"/>
          <w:spacing w:val="0"/>
          <w:sz w:val="32"/>
          <w:szCs w:val="32"/>
          <w:shd w:val="clear" w:fill="FFFFFF"/>
          <w:lang w:val="en-US" w:eastAsia="zh-CN"/>
        </w:rPr>
        <w:t>2020年度部分</w:t>
      </w:r>
      <w:r>
        <w:rPr>
          <w:rFonts w:hint="eastAsia" w:ascii="仿宋" w:hAnsi="仿宋" w:eastAsia="仿宋" w:cs="仿宋"/>
          <w:i w:val="0"/>
          <w:iCs w:val="0"/>
          <w:caps w:val="0"/>
          <w:color w:val="000000"/>
          <w:spacing w:val="0"/>
          <w:sz w:val="32"/>
          <w:szCs w:val="32"/>
          <w:shd w:val="clear" w:fill="FFFFFF"/>
        </w:rPr>
        <w:t>项目</w:t>
      </w:r>
      <w:r>
        <w:rPr>
          <w:rFonts w:hint="eastAsia" w:ascii="仿宋" w:hAnsi="仿宋" w:eastAsia="仿宋" w:cs="仿宋"/>
          <w:i w:val="0"/>
          <w:iCs w:val="0"/>
          <w:caps w:val="0"/>
          <w:color w:val="000000"/>
          <w:spacing w:val="0"/>
          <w:sz w:val="32"/>
          <w:szCs w:val="32"/>
          <w:shd w:val="clear" w:fill="FFFFFF"/>
          <w:lang w:eastAsia="zh-CN"/>
        </w:rPr>
        <w:t>未支出</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 二、收入</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工布江达县仲莎乡小学</w:t>
      </w:r>
      <w:r>
        <w:rPr>
          <w:rFonts w:hint="eastAsia" w:ascii="仿宋" w:hAnsi="仿宋" w:eastAsia="仿宋" w:cs="仿宋"/>
          <w:i w:val="0"/>
          <w:iCs w:val="0"/>
          <w:caps w:val="0"/>
          <w:color w:val="000000"/>
          <w:spacing w:val="0"/>
          <w:sz w:val="32"/>
          <w:szCs w:val="32"/>
          <w:shd w:val="clear" w:fill="FFFFFF"/>
        </w:rPr>
        <w:t>2021年度收入共计10100671.68元。其中一般公共预算财政拨款收入10085671.68元，占总收入的</w:t>
      </w:r>
      <w:r>
        <w:rPr>
          <w:rFonts w:hint="eastAsia" w:ascii="仿宋" w:hAnsi="仿宋" w:eastAsia="仿宋" w:cs="仿宋"/>
          <w:i w:val="0"/>
          <w:iCs w:val="0"/>
          <w:caps w:val="0"/>
          <w:color w:val="000000"/>
          <w:spacing w:val="0"/>
          <w:sz w:val="32"/>
          <w:szCs w:val="32"/>
          <w:shd w:val="clear" w:fill="FFFFFF"/>
          <w:lang w:val="en-US" w:eastAsia="zh-CN"/>
        </w:rPr>
        <w:t>99.85</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三、支出</w:t>
      </w:r>
      <w:r>
        <w:rPr>
          <w:rFonts w:hint="eastAsia" w:ascii="黑体" w:hAnsi="宋体" w:eastAsia="黑体" w:cs="黑体"/>
          <w:i w:val="0"/>
          <w:iCs w:val="0"/>
          <w:caps w:val="0"/>
          <w:color w:val="000000"/>
          <w:spacing w:val="0"/>
          <w:sz w:val="32"/>
          <w:szCs w:val="32"/>
          <w:shd w:val="clear" w:fill="FFFFFF"/>
          <w:lang w:eastAsia="zh-CN"/>
        </w:rPr>
        <w:t>决算</w:t>
      </w:r>
      <w:r>
        <w:rPr>
          <w:rFonts w:hint="eastAsia" w:ascii="黑体" w:hAnsi="宋体" w:eastAsia="黑体" w:cs="黑体"/>
          <w:i w:val="0"/>
          <w:iCs w:val="0"/>
          <w:caps w:val="0"/>
          <w:color w:val="000000"/>
          <w:spacing w:val="0"/>
          <w:sz w:val="32"/>
          <w:szCs w:val="32"/>
          <w:shd w:val="clear" w:fill="FFFFFF"/>
        </w:rPr>
        <w:t>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eastAsia="zh-CN"/>
        </w:rPr>
        <w:t>工布江达县仲莎乡小学</w:t>
      </w:r>
      <w:r>
        <w:rPr>
          <w:rFonts w:hint="eastAsia" w:ascii="仿宋" w:hAnsi="仿宋" w:eastAsia="仿宋" w:cs="仿宋"/>
          <w:i w:val="0"/>
          <w:iCs w:val="0"/>
          <w:caps w:val="0"/>
          <w:color w:val="000000"/>
          <w:spacing w:val="0"/>
          <w:sz w:val="32"/>
          <w:szCs w:val="32"/>
          <w:shd w:val="clear" w:fill="FFFFFF"/>
        </w:rPr>
        <w:t>2021年度支出共计12276967.78元，与2020年相比，支出增加</w:t>
      </w:r>
      <w:r>
        <w:rPr>
          <w:rFonts w:hint="eastAsia" w:ascii="仿宋" w:hAnsi="仿宋" w:eastAsia="仿宋" w:cs="仿宋"/>
          <w:i w:val="0"/>
          <w:iCs w:val="0"/>
          <w:caps w:val="0"/>
          <w:color w:val="000000"/>
          <w:spacing w:val="0"/>
          <w:sz w:val="32"/>
          <w:szCs w:val="32"/>
          <w:shd w:val="clear" w:fill="FFFFFF"/>
          <w:lang w:val="en-US" w:eastAsia="zh-CN"/>
        </w:rPr>
        <w:t>4463082.76</w:t>
      </w:r>
      <w:r>
        <w:rPr>
          <w:rFonts w:hint="eastAsia" w:ascii="仿宋" w:hAnsi="仿宋" w:eastAsia="仿宋" w:cs="仿宋"/>
          <w:i w:val="0"/>
          <w:iCs w:val="0"/>
          <w:caps w:val="0"/>
          <w:color w:val="000000"/>
          <w:spacing w:val="0"/>
          <w:sz w:val="32"/>
          <w:szCs w:val="32"/>
          <w:shd w:val="clear" w:fill="FFFFFF"/>
        </w:rPr>
        <w:t>元，增长了</w:t>
      </w:r>
      <w:r>
        <w:rPr>
          <w:rFonts w:hint="eastAsia" w:ascii="仿宋" w:hAnsi="仿宋" w:eastAsia="仿宋" w:cs="仿宋"/>
          <w:i w:val="0"/>
          <w:iCs w:val="0"/>
          <w:caps w:val="0"/>
          <w:color w:val="000000"/>
          <w:spacing w:val="0"/>
          <w:sz w:val="32"/>
          <w:szCs w:val="32"/>
          <w:shd w:val="clear" w:fill="FFFFFF"/>
          <w:lang w:val="en-US" w:eastAsia="zh-CN"/>
        </w:rPr>
        <w:t>57.11</w:t>
      </w:r>
      <w:r>
        <w:rPr>
          <w:rFonts w:hint="eastAsia" w:ascii="仿宋" w:hAnsi="仿宋" w:eastAsia="仿宋" w:cs="仿宋"/>
          <w:i w:val="0"/>
          <w:iCs w:val="0"/>
          <w:caps w:val="0"/>
          <w:color w:val="000000"/>
          <w:spacing w:val="0"/>
          <w:sz w:val="32"/>
          <w:szCs w:val="32"/>
          <w:shd w:val="clear" w:fill="FFFFFF"/>
        </w:rPr>
        <w:t>%，增长原因为</w:t>
      </w:r>
      <w:r>
        <w:rPr>
          <w:rFonts w:hint="eastAsia" w:ascii="仿宋" w:hAnsi="仿宋" w:eastAsia="仿宋" w:cs="仿宋"/>
          <w:i w:val="0"/>
          <w:iCs w:val="0"/>
          <w:caps w:val="0"/>
          <w:color w:val="000000"/>
          <w:spacing w:val="0"/>
          <w:sz w:val="32"/>
          <w:szCs w:val="32"/>
          <w:shd w:val="clear" w:fill="FFFFFF"/>
          <w:lang w:val="en-US" w:eastAsia="zh-CN"/>
        </w:rPr>
        <w:t>2020年度部分</w:t>
      </w:r>
      <w:r>
        <w:rPr>
          <w:rFonts w:hint="eastAsia" w:ascii="仿宋" w:hAnsi="仿宋" w:eastAsia="仿宋" w:cs="仿宋"/>
          <w:i w:val="0"/>
          <w:iCs w:val="0"/>
          <w:caps w:val="0"/>
          <w:color w:val="000000"/>
          <w:spacing w:val="0"/>
          <w:sz w:val="32"/>
          <w:szCs w:val="32"/>
          <w:shd w:val="clear" w:fill="FFFFFF"/>
        </w:rPr>
        <w:t>项目</w:t>
      </w:r>
      <w:r>
        <w:rPr>
          <w:rFonts w:hint="eastAsia" w:ascii="仿宋" w:hAnsi="仿宋" w:eastAsia="仿宋" w:cs="仿宋"/>
          <w:i w:val="0"/>
          <w:iCs w:val="0"/>
          <w:caps w:val="0"/>
          <w:color w:val="000000"/>
          <w:spacing w:val="0"/>
          <w:sz w:val="32"/>
          <w:szCs w:val="32"/>
          <w:shd w:val="clear" w:fill="FFFFFF"/>
          <w:lang w:eastAsia="zh-CN"/>
        </w:rPr>
        <w:t>未支出</w:t>
      </w:r>
      <w:r>
        <w:rPr>
          <w:rFonts w:hint="eastAsia" w:ascii="仿宋" w:hAnsi="仿宋" w:eastAsia="仿宋" w:cs="仿宋"/>
          <w:i w:val="0"/>
          <w:iCs w:val="0"/>
          <w:caps w:val="0"/>
          <w:color w:val="000000"/>
          <w:spacing w:val="0"/>
          <w:sz w:val="32"/>
          <w:szCs w:val="32"/>
          <w:shd w:val="clear" w:fill="FFFFFF"/>
        </w:rPr>
        <w:t>。其中：基本支出9485671.68元，占总支出的</w:t>
      </w:r>
      <w:r>
        <w:rPr>
          <w:rFonts w:hint="eastAsia" w:ascii="仿宋" w:hAnsi="仿宋" w:eastAsia="仿宋" w:cs="仿宋"/>
          <w:i w:val="0"/>
          <w:iCs w:val="0"/>
          <w:caps w:val="0"/>
          <w:color w:val="000000"/>
          <w:spacing w:val="0"/>
          <w:sz w:val="32"/>
          <w:szCs w:val="32"/>
          <w:shd w:val="clear" w:fill="FFFFFF"/>
          <w:lang w:val="en-US" w:eastAsia="zh-CN"/>
        </w:rPr>
        <w:t>77.26</w:t>
      </w:r>
      <w:r>
        <w:rPr>
          <w:rFonts w:hint="eastAsia" w:ascii="仿宋" w:hAnsi="仿宋" w:eastAsia="仿宋" w:cs="仿宋"/>
          <w:i w:val="0"/>
          <w:iCs w:val="0"/>
          <w:caps w:val="0"/>
          <w:color w:val="000000"/>
          <w:spacing w:val="0"/>
          <w:sz w:val="32"/>
          <w:szCs w:val="32"/>
          <w:shd w:val="clear" w:fill="FFFFFF"/>
        </w:rPr>
        <w:t>%；项目支出2791296.1元，占总支出的</w:t>
      </w:r>
      <w:r>
        <w:rPr>
          <w:rFonts w:hint="eastAsia" w:ascii="仿宋" w:hAnsi="仿宋" w:eastAsia="仿宋" w:cs="仿宋"/>
          <w:i w:val="0"/>
          <w:iCs w:val="0"/>
          <w:caps w:val="0"/>
          <w:color w:val="000000"/>
          <w:spacing w:val="0"/>
          <w:sz w:val="32"/>
          <w:szCs w:val="32"/>
          <w:shd w:val="clear" w:fill="FFFFFF"/>
          <w:lang w:val="en-US" w:eastAsia="zh-CN"/>
        </w:rPr>
        <w:t>22.74</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按经济分类支出，其中：工资福利支出7771183.68元，占总支出的</w:t>
      </w:r>
      <w:r>
        <w:rPr>
          <w:rFonts w:hint="eastAsia" w:ascii="仿宋" w:hAnsi="仿宋" w:eastAsia="仿宋" w:cs="仿宋"/>
          <w:i w:val="0"/>
          <w:iCs w:val="0"/>
          <w:caps w:val="0"/>
          <w:color w:val="000000"/>
          <w:spacing w:val="0"/>
          <w:sz w:val="32"/>
          <w:szCs w:val="32"/>
          <w:shd w:val="clear" w:fill="FFFFFF"/>
          <w:lang w:val="en-US" w:eastAsia="zh-CN"/>
        </w:rPr>
        <w:t>63.3</w:t>
      </w:r>
      <w:r>
        <w:rPr>
          <w:rFonts w:hint="eastAsia" w:ascii="仿宋" w:hAnsi="仿宋" w:eastAsia="仿宋" w:cs="仿宋"/>
          <w:i w:val="0"/>
          <w:iCs w:val="0"/>
          <w:caps w:val="0"/>
          <w:color w:val="000000"/>
          <w:spacing w:val="0"/>
          <w:sz w:val="32"/>
          <w:szCs w:val="32"/>
          <w:shd w:val="clear" w:fill="FFFFFF"/>
        </w:rPr>
        <w:t>%；商品和服务支出1148275元，占总支出的</w:t>
      </w:r>
      <w:r>
        <w:rPr>
          <w:rFonts w:hint="eastAsia" w:ascii="仿宋" w:hAnsi="仿宋" w:eastAsia="仿宋" w:cs="仿宋"/>
          <w:i w:val="0"/>
          <w:iCs w:val="0"/>
          <w:caps w:val="0"/>
          <w:color w:val="000000"/>
          <w:spacing w:val="0"/>
          <w:sz w:val="32"/>
          <w:szCs w:val="32"/>
          <w:shd w:val="clear" w:fill="FFFFFF"/>
          <w:lang w:val="en-US" w:eastAsia="zh-CN"/>
        </w:rPr>
        <w:t>9.35</w:t>
      </w:r>
      <w:r>
        <w:rPr>
          <w:rFonts w:hint="eastAsia" w:ascii="仿宋" w:hAnsi="仿宋" w:eastAsia="仿宋" w:cs="仿宋"/>
          <w:i w:val="0"/>
          <w:iCs w:val="0"/>
          <w:caps w:val="0"/>
          <w:color w:val="000000"/>
          <w:spacing w:val="0"/>
          <w:sz w:val="32"/>
          <w:szCs w:val="32"/>
          <w:shd w:val="clear" w:fill="FFFFFF"/>
        </w:rPr>
        <w:t>%；对个人和家庭的补助1477010元，占总支出的</w:t>
      </w:r>
      <w:r>
        <w:rPr>
          <w:rFonts w:hint="eastAsia" w:ascii="仿宋" w:hAnsi="仿宋" w:eastAsia="仿宋" w:cs="仿宋"/>
          <w:i w:val="0"/>
          <w:iCs w:val="0"/>
          <w:caps w:val="0"/>
          <w:color w:val="000000"/>
          <w:spacing w:val="0"/>
          <w:sz w:val="32"/>
          <w:szCs w:val="32"/>
          <w:shd w:val="clear" w:fill="FFFFFF"/>
          <w:lang w:val="en-US" w:eastAsia="zh-CN"/>
        </w:rPr>
        <w:t>12.03</w:t>
      </w:r>
      <w:r>
        <w:rPr>
          <w:rFonts w:hint="eastAsia" w:ascii="仿宋" w:hAnsi="仿宋" w:eastAsia="仿宋" w:cs="仿宋"/>
          <w:i w:val="0"/>
          <w:iCs w:val="0"/>
          <w:caps w:val="0"/>
          <w:color w:val="000000"/>
          <w:spacing w:val="0"/>
          <w:sz w:val="32"/>
          <w:szCs w:val="32"/>
          <w:shd w:val="clear" w:fill="FFFFFF"/>
        </w:rPr>
        <w:t>%；资本性支出支出1880499.1元，占总支出的</w:t>
      </w:r>
      <w:r>
        <w:rPr>
          <w:rFonts w:hint="eastAsia" w:ascii="仿宋" w:hAnsi="仿宋" w:eastAsia="仿宋" w:cs="仿宋"/>
          <w:i w:val="0"/>
          <w:iCs w:val="0"/>
          <w:caps w:val="0"/>
          <w:color w:val="000000"/>
          <w:spacing w:val="0"/>
          <w:sz w:val="32"/>
          <w:szCs w:val="32"/>
          <w:shd w:val="clear" w:fill="FFFFFF"/>
          <w:lang w:val="en-US" w:eastAsia="zh-CN"/>
        </w:rPr>
        <w:t>15.32</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黑体" w:hAnsi="宋体" w:eastAsia="黑体" w:cs="黑体"/>
          <w:i w:val="0"/>
          <w:iCs w:val="0"/>
          <w:caps w:val="0"/>
          <w:color w:val="000000"/>
          <w:spacing w:val="0"/>
          <w:sz w:val="32"/>
          <w:szCs w:val="32"/>
          <w:shd w:val="clear" w:fill="FFFFFF"/>
        </w:rPr>
        <w:t>四、一般公共预算财政拨款支出情况说明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000000"/>
          <w:spacing w:val="0"/>
          <w:sz w:val="32"/>
          <w:szCs w:val="32"/>
          <w:shd w:val="clear" w:fill="FFFFFF"/>
          <w:lang w:eastAsia="zh-CN"/>
        </w:rPr>
        <w:t>工布江达县仲莎乡小学</w:t>
      </w:r>
      <w:r>
        <w:rPr>
          <w:rFonts w:hint="eastAsia" w:ascii="仿宋" w:hAnsi="仿宋" w:eastAsia="仿宋" w:cs="仿宋"/>
          <w:i w:val="0"/>
          <w:iCs w:val="0"/>
          <w:caps w:val="0"/>
          <w:color w:val="000000"/>
          <w:spacing w:val="0"/>
          <w:sz w:val="32"/>
          <w:szCs w:val="32"/>
          <w:shd w:val="clear" w:fill="FFFFFF"/>
        </w:rPr>
        <w:t>2021年度一般公共预算财政拨款支出12261967.78元，主要用于以下方面:</w:t>
      </w:r>
      <w:r>
        <w:rPr>
          <w:rFonts w:hint="eastAsia" w:ascii="仿宋" w:hAnsi="仿宋" w:eastAsia="仿宋" w:cs="仿宋"/>
          <w:i w:val="0"/>
          <w:iCs w:val="0"/>
          <w:caps w:val="0"/>
          <w:color w:val="000000"/>
          <w:spacing w:val="0"/>
          <w:sz w:val="32"/>
          <w:szCs w:val="32"/>
          <w:shd w:val="clear" w:fill="FFFFFF"/>
          <w:lang w:eastAsia="zh-CN"/>
        </w:rPr>
        <w:t>教育</w:t>
      </w:r>
      <w:r>
        <w:rPr>
          <w:rFonts w:hint="eastAsia" w:ascii="仿宋" w:hAnsi="仿宋" w:eastAsia="仿宋" w:cs="仿宋"/>
          <w:i w:val="0"/>
          <w:iCs w:val="0"/>
          <w:caps w:val="0"/>
          <w:color w:val="000000"/>
          <w:spacing w:val="0"/>
          <w:sz w:val="32"/>
          <w:szCs w:val="32"/>
          <w:shd w:val="clear" w:fill="FFFFFF"/>
        </w:rPr>
        <w:t>支出10382355.78元，占总支出的</w:t>
      </w:r>
      <w:r>
        <w:rPr>
          <w:rFonts w:hint="eastAsia" w:ascii="仿宋" w:hAnsi="仿宋" w:eastAsia="仿宋" w:cs="仿宋"/>
          <w:i w:val="0"/>
          <w:iCs w:val="0"/>
          <w:caps w:val="0"/>
          <w:color w:val="000000"/>
          <w:spacing w:val="0"/>
          <w:sz w:val="32"/>
          <w:szCs w:val="32"/>
          <w:shd w:val="clear" w:fill="FFFFFF"/>
          <w:lang w:val="en-US" w:eastAsia="zh-CN"/>
        </w:rPr>
        <w:t>84.67</w:t>
      </w:r>
      <w:r>
        <w:rPr>
          <w:rFonts w:hint="eastAsia" w:ascii="仿宋" w:hAnsi="仿宋" w:eastAsia="仿宋" w:cs="仿宋"/>
          <w:i w:val="0"/>
          <w:iCs w:val="0"/>
          <w:caps w:val="0"/>
          <w:color w:val="000000"/>
          <w:spacing w:val="0"/>
          <w:sz w:val="32"/>
          <w:szCs w:val="32"/>
          <w:shd w:val="clear" w:fill="FFFFFF"/>
        </w:rPr>
        <w:t>%；社会保障和就业支出880300元，占总支出的</w:t>
      </w:r>
      <w:r>
        <w:rPr>
          <w:rFonts w:hint="eastAsia" w:ascii="仿宋" w:hAnsi="仿宋" w:eastAsia="仿宋" w:cs="仿宋"/>
          <w:i w:val="0"/>
          <w:iCs w:val="0"/>
          <w:caps w:val="0"/>
          <w:color w:val="000000"/>
          <w:spacing w:val="0"/>
          <w:sz w:val="32"/>
          <w:szCs w:val="32"/>
          <w:shd w:val="clear" w:fill="FFFFFF"/>
          <w:lang w:val="en-US" w:eastAsia="zh-CN"/>
        </w:rPr>
        <w:t>7.18</w:t>
      </w:r>
      <w:r>
        <w:rPr>
          <w:rFonts w:hint="eastAsia" w:ascii="仿宋" w:hAnsi="仿宋" w:eastAsia="仿宋" w:cs="仿宋"/>
          <w:i w:val="0"/>
          <w:iCs w:val="0"/>
          <w:caps w:val="0"/>
          <w:color w:val="000000"/>
          <w:spacing w:val="0"/>
          <w:sz w:val="32"/>
          <w:szCs w:val="32"/>
          <w:shd w:val="clear" w:fill="FFFFFF"/>
        </w:rPr>
        <w:t>%；卫生健康支出425900元，占总支出的</w:t>
      </w:r>
      <w:r>
        <w:rPr>
          <w:rFonts w:hint="eastAsia" w:ascii="仿宋" w:hAnsi="仿宋" w:eastAsia="仿宋" w:cs="仿宋"/>
          <w:i w:val="0"/>
          <w:iCs w:val="0"/>
          <w:caps w:val="0"/>
          <w:color w:val="000000"/>
          <w:spacing w:val="0"/>
          <w:sz w:val="32"/>
          <w:szCs w:val="32"/>
          <w:shd w:val="clear" w:fill="FFFFFF"/>
          <w:lang w:val="en-US" w:eastAsia="zh-CN"/>
        </w:rPr>
        <w:t>3.47</w:t>
      </w:r>
      <w:r>
        <w:rPr>
          <w:rFonts w:hint="eastAsia" w:ascii="仿宋" w:hAnsi="仿宋" w:eastAsia="仿宋" w:cs="仿宋"/>
          <w:i w:val="0"/>
          <w:iCs w:val="0"/>
          <w:caps w:val="0"/>
          <w:color w:val="000000"/>
          <w:spacing w:val="0"/>
          <w:sz w:val="32"/>
          <w:szCs w:val="32"/>
          <w:shd w:val="clear" w:fill="FFFFFF"/>
        </w:rPr>
        <w:t>%；住房保障支出573412元，占总支出的</w:t>
      </w:r>
      <w:r>
        <w:rPr>
          <w:rFonts w:hint="eastAsia" w:ascii="仿宋" w:hAnsi="仿宋" w:eastAsia="仿宋" w:cs="仿宋"/>
          <w:i w:val="0"/>
          <w:iCs w:val="0"/>
          <w:caps w:val="0"/>
          <w:color w:val="000000"/>
          <w:spacing w:val="0"/>
          <w:sz w:val="32"/>
          <w:szCs w:val="32"/>
          <w:shd w:val="clear" w:fill="FFFFFF"/>
          <w:lang w:val="en-US" w:eastAsia="zh-CN"/>
        </w:rPr>
        <w:t>4.68</w:t>
      </w:r>
      <w:r>
        <w:rPr>
          <w:rFonts w:hint="eastAsia" w:ascii="仿宋" w:hAnsi="仿宋" w:eastAsia="仿宋" w:cs="仿宋"/>
          <w:i w:val="0"/>
          <w:iCs w:val="0"/>
          <w:caps w:val="0"/>
          <w:color w:val="000000"/>
          <w:spacing w:val="0"/>
          <w:sz w:val="32"/>
          <w:szCs w:val="32"/>
          <w:shd w:val="clear" w:fill="FFFFFF"/>
        </w:rPr>
        <w:t>%。具体情况如下：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rPr>
        <w:t>    </w:t>
      </w:r>
      <w:r>
        <w:rPr>
          <w:rFonts w:hint="eastAsia" w:ascii="楷体" w:hAnsi="楷体" w:eastAsia="楷体" w:cs="楷体"/>
          <w:b/>
          <w:bCs/>
          <w:i w:val="0"/>
          <w:iCs w:val="0"/>
          <w:caps w:val="0"/>
          <w:color w:val="000000"/>
          <w:spacing w:val="0"/>
          <w:sz w:val="32"/>
          <w:szCs w:val="32"/>
          <w:shd w:val="clear" w:fill="FFFFFF"/>
        </w:rPr>
        <w:t>（一）</w:t>
      </w:r>
      <w:r>
        <w:rPr>
          <w:rFonts w:hint="eastAsia" w:ascii="楷体" w:hAnsi="楷体" w:eastAsia="楷体" w:cs="楷体"/>
          <w:b/>
          <w:bCs/>
          <w:i w:val="0"/>
          <w:iCs w:val="0"/>
          <w:caps w:val="0"/>
          <w:color w:val="000000"/>
          <w:spacing w:val="0"/>
          <w:sz w:val="32"/>
          <w:szCs w:val="32"/>
          <w:shd w:val="clear" w:fill="FFFFFF"/>
          <w:lang w:eastAsia="zh-CN"/>
        </w:rPr>
        <w:t>教育</w:t>
      </w:r>
      <w:r>
        <w:rPr>
          <w:rFonts w:hint="eastAsia" w:ascii="楷体" w:hAnsi="楷体" w:eastAsia="楷体" w:cs="楷体"/>
          <w:b/>
          <w:bCs/>
          <w:i w:val="0"/>
          <w:iCs w:val="0"/>
          <w:caps w:val="0"/>
          <w:color w:val="000000"/>
          <w:spacing w:val="0"/>
          <w:sz w:val="32"/>
          <w:szCs w:val="32"/>
          <w:shd w:val="clear" w:fill="FFFFFF"/>
        </w:rPr>
        <w:t>支出</w:t>
      </w:r>
      <w:r>
        <w:rPr>
          <w:rFonts w:hint="eastAsia" w:ascii="楷体" w:hAnsi="楷体" w:eastAsia="楷体" w:cs="楷体"/>
          <w:b/>
          <w:bCs/>
          <w:i w:val="0"/>
          <w:iCs w:val="0"/>
          <w:caps w:val="0"/>
          <w:color w:val="000000"/>
          <w:spacing w:val="0"/>
          <w:sz w:val="32"/>
          <w:szCs w:val="32"/>
          <w:shd w:val="clear" w:fill="FFFFFF"/>
          <w:lang w:eastAsia="zh-CN"/>
        </w:rPr>
        <w:t>（类）</w:t>
      </w:r>
      <w:r>
        <w:rPr>
          <w:rFonts w:hint="eastAsia" w:ascii="仿宋" w:hAnsi="仿宋" w:eastAsia="仿宋" w:cs="仿宋"/>
          <w:i w:val="0"/>
          <w:iCs w:val="0"/>
          <w:caps w:val="0"/>
          <w:color w:val="000000"/>
          <w:spacing w:val="0"/>
          <w:sz w:val="32"/>
          <w:szCs w:val="32"/>
          <w:shd w:val="clear" w:fill="FFFFFF"/>
        </w:rPr>
        <w:t>年初预算为11362182.72元，支出决算为10382355.78元，完成年初预算的</w:t>
      </w:r>
      <w:r>
        <w:rPr>
          <w:rFonts w:hint="eastAsia" w:ascii="仿宋" w:hAnsi="仿宋" w:eastAsia="仿宋" w:cs="仿宋"/>
          <w:i w:val="0"/>
          <w:iCs w:val="0"/>
          <w:caps w:val="0"/>
          <w:color w:val="auto"/>
          <w:spacing w:val="0"/>
          <w:sz w:val="32"/>
          <w:szCs w:val="32"/>
          <w:shd w:val="clear" w:fill="FFFFFF"/>
          <w:lang w:val="en-US" w:eastAsia="zh-CN"/>
        </w:rPr>
        <w:t>91.38</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  </w:t>
      </w:r>
      <w:r>
        <w:rPr>
          <w:rFonts w:hint="eastAsia" w:ascii="仿宋" w:hAnsi="仿宋" w:eastAsia="仿宋" w:cs="仿宋"/>
          <w:i w:val="0"/>
          <w:iCs w:val="0"/>
          <w:caps w:val="0"/>
          <w:color w:val="auto"/>
          <w:spacing w:val="0"/>
          <w:sz w:val="32"/>
          <w:szCs w:val="32"/>
          <w:shd w:val="clear" w:fill="FFFFFF"/>
        </w:rPr>
        <w:t>  1.</w:t>
      </w:r>
      <w:r>
        <w:rPr>
          <w:rFonts w:hint="eastAsia" w:ascii="仿宋" w:hAnsi="仿宋" w:eastAsia="仿宋" w:cs="仿宋"/>
          <w:i w:val="0"/>
          <w:iCs w:val="0"/>
          <w:caps w:val="0"/>
          <w:color w:val="auto"/>
          <w:spacing w:val="0"/>
          <w:sz w:val="32"/>
          <w:szCs w:val="32"/>
          <w:shd w:val="clear" w:fill="FFFFFF"/>
          <w:lang w:eastAsia="zh-CN"/>
        </w:rPr>
        <w:t>仲莎乡小学教育</w:t>
      </w:r>
      <w:r>
        <w:rPr>
          <w:rFonts w:hint="eastAsia" w:ascii="仿宋" w:hAnsi="仿宋" w:eastAsia="仿宋" w:cs="仿宋"/>
          <w:i w:val="0"/>
          <w:iCs w:val="0"/>
          <w:caps w:val="0"/>
          <w:color w:val="auto"/>
          <w:spacing w:val="0"/>
          <w:sz w:val="32"/>
          <w:szCs w:val="32"/>
          <w:shd w:val="clear" w:fill="FFFFFF"/>
        </w:rPr>
        <w:t>（项）支出</w:t>
      </w:r>
      <w:r>
        <w:rPr>
          <w:rFonts w:hint="eastAsia" w:ascii="仿宋" w:hAnsi="仿宋" w:eastAsia="仿宋" w:cs="仿宋"/>
          <w:i w:val="0"/>
          <w:iCs w:val="0"/>
          <w:caps w:val="0"/>
          <w:color w:val="000000"/>
          <w:spacing w:val="0"/>
          <w:sz w:val="32"/>
          <w:szCs w:val="32"/>
          <w:shd w:val="clear" w:fill="FFFFFF"/>
        </w:rPr>
        <w:t>10382355.78</w:t>
      </w:r>
      <w:r>
        <w:rPr>
          <w:rFonts w:hint="eastAsia" w:ascii="仿宋" w:hAnsi="仿宋" w:eastAsia="仿宋" w:cs="仿宋"/>
          <w:i w:val="0"/>
          <w:iCs w:val="0"/>
          <w:caps w:val="0"/>
          <w:color w:val="auto"/>
          <w:spacing w:val="0"/>
          <w:sz w:val="32"/>
          <w:szCs w:val="32"/>
          <w:shd w:val="clear" w:fill="FFFFFF"/>
        </w:rPr>
        <w:t>元，比2021年年初预算数</w:t>
      </w:r>
      <w:r>
        <w:rPr>
          <w:rFonts w:hint="eastAsia" w:ascii="仿宋" w:hAnsi="仿宋" w:eastAsia="仿宋" w:cs="仿宋"/>
          <w:i w:val="0"/>
          <w:iCs w:val="0"/>
          <w:caps w:val="0"/>
          <w:color w:val="000000"/>
          <w:spacing w:val="0"/>
          <w:sz w:val="32"/>
          <w:szCs w:val="32"/>
          <w:shd w:val="clear" w:fill="FFFFFF"/>
        </w:rPr>
        <w:t>11362182.72</w:t>
      </w:r>
      <w:r>
        <w:rPr>
          <w:rFonts w:hint="eastAsia" w:ascii="仿宋" w:hAnsi="仿宋" w:eastAsia="仿宋" w:cs="仿宋"/>
          <w:i w:val="0"/>
          <w:iCs w:val="0"/>
          <w:caps w:val="0"/>
          <w:color w:val="auto"/>
          <w:spacing w:val="0"/>
          <w:sz w:val="32"/>
          <w:szCs w:val="32"/>
          <w:shd w:val="clear" w:fill="FFFFFF"/>
        </w:rPr>
        <w:t>元，</w:t>
      </w:r>
      <w:r>
        <w:rPr>
          <w:rFonts w:hint="eastAsia" w:ascii="仿宋" w:hAnsi="仿宋" w:eastAsia="仿宋" w:cs="仿宋"/>
          <w:i w:val="0"/>
          <w:iCs w:val="0"/>
          <w:caps w:val="0"/>
          <w:color w:val="auto"/>
          <w:spacing w:val="0"/>
          <w:sz w:val="32"/>
          <w:szCs w:val="32"/>
          <w:shd w:val="clear" w:fill="FFFFFF"/>
          <w:lang w:eastAsia="zh-CN"/>
        </w:rPr>
        <w:t>减少</w:t>
      </w:r>
      <w:r>
        <w:rPr>
          <w:rFonts w:hint="eastAsia" w:ascii="仿宋" w:hAnsi="仿宋" w:eastAsia="仿宋" w:cs="仿宋"/>
          <w:i w:val="0"/>
          <w:iCs w:val="0"/>
          <w:caps w:val="0"/>
          <w:color w:val="auto"/>
          <w:spacing w:val="0"/>
          <w:sz w:val="32"/>
          <w:szCs w:val="32"/>
          <w:shd w:val="clear" w:fill="FFFFFF"/>
          <w:lang w:val="en-US" w:eastAsia="zh-CN"/>
        </w:rPr>
        <w:t>979826.94</w:t>
      </w:r>
      <w:r>
        <w:rPr>
          <w:rFonts w:hint="eastAsia" w:ascii="仿宋" w:hAnsi="仿宋" w:eastAsia="仿宋" w:cs="仿宋"/>
          <w:i w:val="0"/>
          <w:iCs w:val="0"/>
          <w:caps w:val="0"/>
          <w:color w:val="auto"/>
          <w:spacing w:val="0"/>
          <w:sz w:val="32"/>
          <w:szCs w:val="32"/>
          <w:shd w:val="clear" w:fill="FFFFFF"/>
        </w:rPr>
        <w:t>元，完成年初预算的</w:t>
      </w:r>
      <w:r>
        <w:rPr>
          <w:rFonts w:hint="eastAsia" w:ascii="仿宋" w:hAnsi="仿宋" w:eastAsia="仿宋" w:cs="仿宋"/>
          <w:i w:val="0"/>
          <w:iCs w:val="0"/>
          <w:caps w:val="0"/>
          <w:color w:val="auto"/>
          <w:spacing w:val="0"/>
          <w:sz w:val="32"/>
          <w:szCs w:val="32"/>
          <w:shd w:val="clear" w:fill="FFFFFF"/>
          <w:lang w:val="en-US" w:eastAsia="zh-CN"/>
        </w:rPr>
        <w:t>91.38</w:t>
      </w:r>
      <w:r>
        <w:rPr>
          <w:rFonts w:hint="eastAsia" w:ascii="仿宋" w:hAnsi="仿宋" w:eastAsia="仿宋" w:cs="仿宋"/>
          <w:i w:val="0"/>
          <w:iCs w:val="0"/>
          <w:caps w:val="0"/>
          <w:color w:val="000000"/>
          <w:spacing w:val="0"/>
          <w:sz w:val="32"/>
          <w:szCs w:val="32"/>
          <w:shd w:val="clear" w:fill="FFFFFF"/>
        </w:rPr>
        <w:t>%，决算数</w:t>
      </w:r>
      <w:r>
        <w:rPr>
          <w:rFonts w:hint="eastAsia" w:ascii="仿宋" w:hAnsi="仿宋" w:eastAsia="仿宋" w:cs="仿宋"/>
          <w:i w:val="0"/>
          <w:iCs w:val="0"/>
          <w:caps w:val="0"/>
          <w:color w:val="000000"/>
          <w:spacing w:val="0"/>
          <w:sz w:val="32"/>
          <w:szCs w:val="32"/>
          <w:shd w:val="clear" w:fill="FFFFFF"/>
          <w:lang w:eastAsia="zh-CN"/>
        </w:rPr>
        <w:t>小</w:t>
      </w:r>
      <w:r>
        <w:rPr>
          <w:rFonts w:hint="eastAsia" w:ascii="仿宋" w:hAnsi="仿宋" w:eastAsia="仿宋" w:cs="仿宋"/>
          <w:i w:val="0"/>
          <w:iCs w:val="0"/>
          <w:caps w:val="0"/>
          <w:color w:val="000000"/>
          <w:spacing w:val="0"/>
          <w:sz w:val="32"/>
          <w:szCs w:val="32"/>
          <w:shd w:val="clear" w:fill="FFFFFF"/>
        </w:rPr>
        <w:t>于预算数的主要原因是一般公共预算财政拨款</w:t>
      </w:r>
      <w:r>
        <w:rPr>
          <w:rFonts w:hint="eastAsia" w:ascii="仿宋" w:hAnsi="仿宋" w:eastAsia="仿宋" w:cs="仿宋"/>
          <w:i w:val="0"/>
          <w:iCs w:val="0"/>
          <w:caps w:val="0"/>
          <w:color w:val="000000"/>
          <w:spacing w:val="0"/>
          <w:sz w:val="32"/>
          <w:szCs w:val="32"/>
          <w:shd w:val="clear" w:fill="FFFFFF"/>
          <w:lang w:eastAsia="zh-CN"/>
        </w:rPr>
        <w:t>预算调整减少</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0"/>
        <w:jc w:val="both"/>
        <w:rPr>
          <w:rFonts w:hint="eastAsia" w:ascii="Calibri" w:hAnsi="Calibri" w:eastAsia="仿宋" w:cs="Calibri"/>
          <w:i w:val="0"/>
          <w:iCs w:val="0"/>
          <w:caps w:val="0"/>
          <w:color w:val="000000"/>
          <w:spacing w:val="0"/>
          <w:sz w:val="21"/>
          <w:szCs w:val="21"/>
          <w:lang w:eastAsia="zh-CN"/>
        </w:rPr>
      </w:pPr>
      <w:r>
        <w:rPr>
          <w:rFonts w:hint="eastAsia" w:ascii="仿宋" w:hAnsi="仿宋" w:eastAsia="仿宋" w:cs="仿宋"/>
          <w:b/>
          <w:bCs/>
          <w:i w:val="0"/>
          <w:iCs w:val="0"/>
          <w:caps w:val="0"/>
          <w:color w:val="auto"/>
          <w:spacing w:val="0"/>
          <w:sz w:val="32"/>
          <w:szCs w:val="32"/>
          <w:shd w:val="clear" w:fill="FFFFFF"/>
        </w:rPr>
        <w:t>   </w:t>
      </w:r>
      <w:r>
        <w:rPr>
          <w:rFonts w:hint="eastAsia" w:ascii="楷体" w:hAnsi="楷体" w:eastAsia="楷体" w:cs="楷体"/>
          <w:b/>
          <w:bCs/>
          <w:i w:val="0"/>
          <w:iCs w:val="0"/>
          <w:caps w:val="0"/>
          <w:color w:val="auto"/>
          <w:spacing w:val="0"/>
          <w:sz w:val="32"/>
          <w:szCs w:val="32"/>
          <w:shd w:val="clear" w:fill="FFFFFF"/>
        </w:rPr>
        <w:t> （二）社会保障和就业支出（类）</w:t>
      </w:r>
      <w:r>
        <w:rPr>
          <w:rFonts w:hint="eastAsia" w:ascii="仿宋" w:hAnsi="仿宋" w:eastAsia="仿宋" w:cs="仿宋"/>
          <w:i w:val="0"/>
          <w:iCs w:val="0"/>
          <w:caps w:val="0"/>
          <w:color w:val="auto"/>
          <w:spacing w:val="0"/>
          <w:sz w:val="32"/>
          <w:szCs w:val="32"/>
          <w:shd w:val="clear" w:fill="FFFFFF"/>
        </w:rPr>
        <w:t>年初预算为880300元，</w:t>
      </w:r>
      <w:r>
        <w:rPr>
          <w:rFonts w:hint="eastAsia" w:ascii="仿宋" w:hAnsi="仿宋" w:eastAsia="仿宋" w:cs="仿宋"/>
          <w:i w:val="0"/>
          <w:iCs w:val="0"/>
          <w:caps w:val="0"/>
          <w:color w:val="000000"/>
          <w:spacing w:val="0"/>
          <w:sz w:val="32"/>
          <w:szCs w:val="32"/>
          <w:shd w:val="clear" w:fill="FFFFFF"/>
        </w:rPr>
        <w:t>支出决算为880300元，完成年初预算1</w:t>
      </w:r>
      <w:r>
        <w:rPr>
          <w:rFonts w:hint="eastAsia" w:ascii="仿宋" w:hAnsi="仿宋" w:eastAsia="仿宋" w:cs="仿宋"/>
          <w:i w:val="0"/>
          <w:iCs w:val="0"/>
          <w:caps w:val="0"/>
          <w:color w:val="000000"/>
          <w:spacing w:val="0"/>
          <w:sz w:val="32"/>
          <w:szCs w:val="32"/>
          <w:shd w:val="clear" w:fill="FFFFFF"/>
          <w:lang w:val="en-US" w:eastAsia="zh-CN"/>
        </w:rPr>
        <w:t>00</w:t>
      </w:r>
      <w:r>
        <w:rPr>
          <w:rFonts w:hint="eastAsia"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lang w:val="en-US" w:eastAsia="zh-CN"/>
        </w:rPr>
        <w:t>1.</w:t>
      </w:r>
      <w:r>
        <w:rPr>
          <w:rFonts w:hint="eastAsia" w:ascii="仿宋" w:hAnsi="仿宋" w:eastAsia="仿宋" w:cs="仿宋"/>
          <w:i w:val="0"/>
          <w:iCs w:val="0"/>
          <w:caps w:val="0"/>
          <w:color w:val="000000"/>
          <w:spacing w:val="0"/>
          <w:sz w:val="32"/>
          <w:szCs w:val="32"/>
          <w:shd w:val="clear" w:fill="FFFFFF"/>
        </w:rPr>
        <w:t>财政对基本养老保险基金的补助</w:t>
      </w:r>
      <w:r>
        <w:rPr>
          <w:rFonts w:hint="eastAsia" w:ascii="仿宋" w:hAnsi="仿宋" w:eastAsia="仿宋" w:cs="仿宋"/>
          <w:i w:val="0"/>
          <w:iCs w:val="0"/>
          <w:caps w:val="0"/>
          <w:color w:val="000000"/>
          <w:spacing w:val="0"/>
          <w:sz w:val="32"/>
          <w:szCs w:val="32"/>
          <w:shd w:val="clear" w:fill="FFFFFF"/>
          <w:lang w:eastAsia="zh-CN"/>
        </w:rPr>
        <w:t>、财政对其他基本养老保险基金的补助</w:t>
      </w:r>
      <w:r>
        <w:rPr>
          <w:rFonts w:hint="eastAsia" w:ascii="仿宋" w:hAnsi="仿宋" w:eastAsia="仿宋" w:cs="仿宋"/>
          <w:i w:val="0"/>
          <w:iCs w:val="0"/>
          <w:caps w:val="0"/>
          <w:color w:val="000000"/>
          <w:spacing w:val="0"/>
          <w:sz w:val="32"/>
          <w:szCs w:val="32"/>
          <w:shd w:val="clear" w:fill="FFFFFF"/>
        </w:rPr>
        <w:t>（项）支出850300元，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2.财政对其他社会保险基金的补助（类）财政对失业保险基金的补助（项）支出25000元，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atLeast"/>
        <w:ind w:right="0" w:rightChars="0" w:firstLine="640" w:firstLineChars="200"/>
        <w:jc w:val="both"/>
        <w:textAlignment w:val="auto"/>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3.财政对其他社会保险基金的补助（类）财政对工伤保险基金的补助（项）支出5000元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（三）卫生健康支出（类）</w:t>
      </w:r>
      <w:r>
        <w:rPr>
          <w:rFonts w:hint="eastAsia" w:ascii="仿宋" w:hAnsi="仿宋" w:eastAsia="仿宋" w:cs="仿宋"/>
          <w:i w:val="0"/>
          <w:iCs w:val="0"/>
          <w:caps w:val="0"/>
          <w:color w:val="000000"/>
          <w:spacing w:val="0"/>
          <w:sz w:val="32"/>
          <w:szCs w:val="32"/>
          <w:shd w:val="clear" w:fill="FFFFFF"/>
        </w:rPr>
        <w:t>年初预算为425900元，支出决算数为425900元，完成年初预算的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27"/>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rPr>
        <w:t>1.财政对基本医疗保险基金的补助（款）财政对职工基本医疗保险基金的补助（项）支出425900元，</w:t>
      </w:r>
      <w:r>
        <w:rPr>
          <w:rFonts w:ascii="仿宋" w:hAnsi="仿宋" w:eastAsia="仿宋" w:cs="仿宋"/>
          <w:i w:val="0"/>
          <w:iCs w:val="0"/>
          <w:caps w:val="0"/>
          <w:color w:val="000000"/>
          <w:spacing w:val="0"/>
          <w:sz w:val="32"/>
          <w:szCs w:val="32"/>
          <w:shd w:val="clear" w:fill="FFFFFF"/>
        </w:rPr>
        <w:t>完成年初预算的</w:t>
      </w:r>
      <w:r>
        <w:rPr>
          <w:rFonts w:hint="eastAsia" w:ascii="仿宋" w:hAnsi="仿宋" w:eastAsia="仿宋" w:cs="仿宋"/>
          <w:i w:val="0"/>
          <w:iCs w:val="0"/>
          <w:caps w:val="0"/>
          <w:color w:val="000000"/>
          <w:spacing w:val="0"/>
          <w:sz w:val="32"/>
          <w:szCs w:val="32"/>
          <w:shd w:val="clear" w:fill="FFFFFF"/>
          <w:lang w:val="en-US" w:eastAsia="zh-CN"/>
        </w:rPr>
        <w:t>100</w:t>
      </w:r>
      <w:r>
        <w:rPr>
          <w:rFonts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321" w:firstLineChars="100"/>
        <w:jc w:val="both"/>
        <w:rPr>
          <w:rFonts w:hint="default" w:ascii="Calibri" w:hAnsi="Calibri" w:cs="Calibri"/>
          <w:i w:val="0"/>
          <w:iCs w:val="0"/>
          <w:caps w:val="0"/>
          <w:color w:val="000000"/>
          <w:spacing w:val="0"/>
          <w:sz w:val="21"/>
          <w:szCs w:val="21"/>
        </w:rPr>
      </w:pPr>
      <w:r>
        <w:rPr>
          <w:rFonts w:hint="eastAsia" w:ascii="楷体" w:hAnsi="楷体" w:eastAsia="楷体" w:cs="楷体"/>
          <w:b/>
          <w:bCs/>
          <w:i w:val="0"/>
          <w:iCs w:val="0"/>
          <w:caps w:val="0"/>
          <w:color w:val="000000"/>
          <w:spacing w:val="0"/>
          <w:sz w:val="32"/>
          <w:szCs w:val="32"/>
          <w:shd w:val="clear" w:fill="FFFFFF"/>
        </w:rPr>
        <w:t>（四）住房保障支出（类）</w:t>
      </w:r>
      <w:r>
        <w:rPr>
          <w:rFonts w:hint="eastAsia" w:ascii="仿宋" w:hAnsi="仿宋" w:eastAsia="仿宋" w:cs="仿宋"/>
          <w:i w:val="0"/>
          <w:iCs w:val="0"/>
          <w:caps w:val="0"/>
          <w:color w:val="000000"/>
          <w:spacing w:val="0"/>
          <w:sz w:val="32"/>
          <w:szCs w:val="32"/>
          <w:shd w:val="clear" w:fill="FFFFFF"/>
        </w:rPr>
        <w:t>年初预算为211000元，支出决算为573412元，完成年初预算</w:t>
      </w:r>
      <w:r>
        <w:rPr>
          <w:rFonts w:hint="eastAsia" w:ascii="仿宋" w:hAnsi="仿宋" w:eastAsia="仿宋" w:cs="仿宋"/>
          <w:i w:val="0"/>
          <w:iCs w:val="0"/>
          <w:caps w:val="0"/>
          <w:color w:val="000000"/>
          <w:spacing w:val="0"/>
          <w:sz w:val="32"/>
          <w:szCs w:val="32"/>
          <w:shd w:val="clear" w:fill="FFFFFF"/>
          <w:lang w:val="en-US" w:eastAsia="zh-CN"/>
        </w:rPr>
        <w:t>271.76</w:t>
      </w:r>
      <w:r>
        <w:rPr>
          <w:rFonts w:hint="eastAsia" w:ascii="仿宋" w:hAnsi="仿宋" w:eastAsia="仿宋" w:cs="仿宋"/>
          <w:i w:val="0"/>
          <w:iCs w:val="0"/>
          <w:caps w:val="0"/>
          <w:color w:val="000000"/>
          <w:spacing w:val="0"/>
          <w:sz w:val="32"/>
          <w:szCs w:val="32"/>
          <w:shd w:val="clear" w:fill="FFFFFF"/>
        </w:rPr>
        <w:t>%。</w:t>
      </w:r>
      <w:r>
        <w:rPr>
          <w:rFonts w:ascii="仿宋" w:hAnsi="仿宋" w:eastAsia="仿宋" w:cs="仿宋"/>
          <w:i w:val="0"/>
          <w:iCs w:val="0"/>
          <w:caps w:val="0"/>
          <w:color w:val="000000"/>
          <w:spacing w:val="0"/>
          <w:sz w:val="32"/>
          <w:szCs w:val="32"/>
          <w:shd w:val="clear" w:fill="FFFFFF"/>
        </w:rPr>
        <w:t>决算数大于预算数的主要原因是</w:t>
      </w:r>
      <w:r>
        <w:rPr>
          <w:rFonts w:hint="eastAsia" w:ascii="仿宋" w:hAnsi="仿宋" w:eastAsia="仿宋" w:cs="仿宋"/>
          <w:i w:val="0"/>
          <w:iCs w:val="0"/>
          <w:caps w:val="0"/>
          <w:color w:val="000000"/>
          <w:spacing w:val="0"/>
          <w:sz w:val="32"/>
          <w:szCs w:val="32"/>
          <w:shd w:val="clear" w:fill="FFFFFF"/>
          <w:lang w:eastAsia="zh-CN"/>
        </w:rPr>
        <w:t>住房公积金有所增加。</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eastAsia" w:ascii="仿宋" w:hAnsi="仿宋" w:eastAsia="仿宋" w:cs="仿宋"/>
          <w:i w:val="0"/>
          <w:iCs w:val="0"/>
          <w:caps w:val="0"/>
          <w:color w:val="000000"/>
          <w:spacing w:val="0"/>
          <w:sz w:val="32"/>
          <w:szCs w:val="32"/>
          <w:shd w:val="clear" w:fill="FFFFFF"/>
        </w:rPr>
      </w:pPr>
      <w:r>
        <w:rPr>
          <w:rFonts w:hint="eastAsia" w:ascii="仿宋" w:hAnsi="仿宋" w:eastAsia="仿宋" w:cs="仿宋"/>
          <w:i w:val="0"/>
          <w:iCs w:val="0"/>
          <w:caps w:val="0"/>
          <w:color w:val="000000"/>
          <w:spacing w:val="0"/>
          <w:sz w:val="32"/>
          <w:szCs w:val="32"/>
          <w:shd w:val="clear" w:fill="FFFFFF"/>
        </w:rPr>
        <w:t>1.住房改革支出（款）住房公积金（项）年初预算数为211000元，支出决算数为573412元，完成年初预算</w:t>
      </w:r>
      <w:r>
        <w:rPr>
          <w:rFonts w:hint="eastAsia" w:ascii="仿宋" w:hAnsi="仿宋" w:eastAsia="仿宋" w:cs="仿宋"/>
          <w:i w:val="0"/>
          <w:iCs w:val="0"/>
          <w:caps w:val="0"/>
          <w:color w:val="000000"/>
          <w:spacing w:val="0"/>
          <w:sz w:val="32"/>
          <w:szCs w:val="32"/>
          <w:shd w:val="clear" w:fill="FFFFFF"/>
          <w:lang w:val="en-US" w:eastAsia="zh-CN"/>
        </w:rPr>
        <w:t>271.76</w:t>
      </w:r>
      <w:r>
        <w:rPr>
          <w:rFonts w:hint="eastAsia" w:ascii="仿宋" w:hAnsi="仿宋" w:eastAsia="仿宋" w:cs="仿宋"/>
          <w:i w:val="0"/>
          <w:iCs w:val="0"/>
          <w:caps w:val="0"/>
          <w:color w:val="000000"/>
          <w:spacing w:val="0"/>
          <w:sz w:val="32"/>
          <w:szCs w:val="32"/>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仿宋" w:hAnsi="仿宋" w:eastAsia="仿宋" w:cs="仿宋"/>
          <w:b/>
          <w:bCs/>
          <w:i w:val="0"/>
          <w:iCs w:val="0"/>
          <w:caps w:val="0"/>
          <w:color w:val="000000"/>
          <w:spacing w:val="0"/>
          <w:sz w:val="32"/>
          <w:szCs w:val="32"/>
          <w:shd w:val="clear" w:fill="FFFFFF"/>
          <w:lang w:eastAsia="zh-CN"/>
        </w:rPr>
        <w:t>五</w:t>
      </w:r>
      <w:r>
        <w:rPr>
          <w:rFonts w:hint="eastAsia" w:ascii="黑体" w:hAnsi="宋体" w:eastAsia="黑体" w:cs="黑体"/>
          <w:i w:val="0"/>
          <w:iCs w:val="0"/>
          <w:caps w:val="0"/>
          <w:color w:val="000000"/>
          <w:spacing w:val="0"/>
          <w:sz w:val="32"/>
          <w:szCs w:val="32"/>
          <w:shd w:val="clear" w:fill="FFFFFF"/>
        </w:rPr>
        <w:t>、一般公共预算财政拨款基本支出情况说明</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640"/>
        <w:jc w:val="both"/>
        <w:rPr>
          <w:rFonts w:hint="default" w:ascii="Calibri" w:hAnsi="Calibri" w:cs="Calibri"/>
          <w:i w:val="0"/>
          <w:iCs w:val="0"/>
          <w:caps w:val="0"/>
          <w:color w:val="000000"/>
          <w:spacing w:val="0"/>
          <w:sz w:val="21"/>
          <w:szCs w:val="21"/>
        </w:rPr>
      </w:pPr>
      <w:r>
        <w:rPr>
          <w:rFonts w:hint="eastAsia" w:ascii="仿宋" w:hAnsi="仿宋" w:eastAsia="仿宋" w:cs="仿宋"/>
          <w:i w:val="0"/>
          <w:iCs w:val="0"/>
          <w:caps w:val="0"/>
          <w:color w:val="000000"/>
          <w:spacing w:val="0"/>
          <w:sz w:val="32"/>
          <w:szCs w:val="32"/>
          <w:shd w:val="clear" w:fill="FFFFFF"/>
          <w:lang w:eastAsia="zh-CN"/>
        </w:rPr>
        <w:t>工布江达县仲莎乡小学</w:t>
      </w:r>
      <w:r>
        <w:rPr>
          <w:rFonts w:hint="eastAsia" w:ascii="仿宋" w:hAnsi="仿宋" w:eastAsia="仿宋" w:cs="仿宋"/>
          <w:i w:val="0"/>
          <w:iCs w:val="0"/>
          <w:caps w:val="0"/>
          <w:color w:val="000000"/>
          <w:spacing w:val="0"/>
          <w:sz w:val="32"/>
          <w:szCs w:val="32"/>
          <w:shd w:val="clear" w:fill="FFFFFF"/>
        </w:rPr>
        <w:t>2021年度一般公共预算财政拨款基本支出9485671.68元，其中人员经费支出8885781.68元，占基本支出的</w:t>
      </w:r>
      <w:r>
        <w:rPr>
          <w:rFonts w:hint="eastAsia" w:ascii="仿宋" w:hAnsi="仿宋" w:eastAsia="仿宋" w:cs="仿宋"/>
          <w:i w:val="0"/>
          <w:iCs w:val="0"/>
          <w:caps w:val="0"/>
          <w:color w:val="000000"/>
          <w:spacing w:val="0"/>
          <w:sz w:val="32"/>
          <w:szCs w:val="32"/>
          <w:shd w:val="clear" w:fill="FFFFFF"/>
          <w:lang w:val="en-US" w:eastAsia="zh-CN"/>
        </w:rPr>
        <w:t>93.68</w:t>
      </w:r>
      <w:r>
        <w:rPr>
          <w:rFonts w:hint="eastAsia" w:ascii="仿宋" w:hAnsi="仿宋" w:eastAsia="仿宋" w:cs="仿宋"/>
          <w:i w:val="0"/>
          <w:iCs w:val="0"/>
          <w:caps w:val="0"/>
          <w:color w:val="000000"/>
          <w:spacing w:val="0"/>
          <w:sz w:val="32"/>
          <w:szCs w:val="32"/>
          <w:shd w:val="clear" w:fill="FFFFFF"/>
        </w:rPr>
        <w:t>%，主要包括基本工资、津贴补贴、奖金、其他社会保障缴费、其他工资福利支出、住房公积金、购房补贴、其他对个人和家庭的补助支出等。日常公用经费支出599890元，占基本支出的</w:t>
      </w:r>
      <w:r>
        <w:rPr>
          <w:rFonts w:hint="eastAsia" w:ascii="仿宋" w:hAnsi="仿宋" w:eastAsia="仿宋" w:cs="仿宋"/>
          <w:i w:val="0"/>
          <w:iCs w:val="0"/>
          <w:caps w:val="0"/>
          <w:color w:val="000000"/>
          <w:spacing w:val="0"/>
          <w:sz w:val="32"/>
          <w:szCs w:val="32"/>
          <w:shd w:val="clear" w:fill="FFFFFF"/>
          <w:lang w:val="en-US" w:eastAsia="zh-CN"/>
        </w:rPr>
        <w:t>6.32</w:t>
      </w:r>
      <w:r>
        <w:rPr>
          <w:rFonts w:hint="eastAsia" w:ascii="仿宋" w:hAnsi="仿宋" w:eastAsia="仿宋" w:cs="仿宋"/>
          <w:i w:val="0"/>
          <w:iCs w:val="0"/>
          <w:caps w:val="0"/>
          <w:color w:val="000000"/>
          <w:spacing w:val="0"/>
          <w:sz w:val="32"/>
          <w:szCs w:val="32"/>
          <w:shd w:val="clear" w:fill="FFFFFF"/>
        </w:rPr>
        <w:t>%。主要包括办公费、印刷费、手续费、水费、电费、邮电费、取暖费、差旅费、维修（护）费、培训费、公务接待费、劳务费、工会经费、福利费、公务用车运行维护费、其他商品和服务支出、办公设备购置等。</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76" w:lineRule="atLeast"/>
        <w:ind w:left="0" w:right="0" w:firstLine="482"/>
        <w:jc w:val="both"/>
        <w:rPr>
          <w:rFonts w:hint="default" w:ascii="Calibri" w:hAnsi="Calibri" w:cs="Calibri"/>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lang w:eastAsia="zh-CN"/>
        </w:rPr>
        <w:t>六</w:t>
      </w:r>
      <w:r>
        <w:rPr>
          <w:rFonts w:hint="eastAsia" w:ascii="黑体" w:hAnsi="宋体" w:eastAsia="黑体" w:cs="黑体"/>
          <w:i w:val="0"/>
          <w:iCs w:val="0"/>
          <w:caps w:val="0"/>
          <w:color w:val="000000"/>
          <w:spacing w:val="0"/>
          <w:sz w:val="32"/>
          <w:szCs w:val="32"/>
          <w:shd w:val="clear" w:fill="FFFFFF"/>
        </w:rPr>
        <w:t>、</w:t>
      </w:r>
      <w:r>
        <w:rPr>
          <w:rFonts w:hint="eastAsia" w:ascii="黑体" w:hAnsi="宋体" w:eastAsia="黑体" w:cs="黑体"/>
          <w:i w:val="0"/>
          <w:iCs w:val="0"/>
          <w:caps w:val="0"/>
          <w:color w:val="000000"/>
          <w:spacing w:val="0"/>
          <w:sz w:val="32"/>
          <w:szCs w:val="32"/>
          <w:shd w:val="clear" w:fill="FFFFFF"/>
          <w:lang w:val="en-US" w:eastAsia="zh-CN"/>
        </w:rPr>
        <w:t>2021年度</w:t>
      </w:r>
      <w:r>
        <w:rPr>
          <w:rFonts w:hint="eastAsia" w:ascii="黑体" w:hAnsi="宋体" w:eastAsia="黑体" w:cs="黑体"/>
          <w:i w:val="0"/>
          <w:iCs w:val="0"/>
          <w:caps w:val="0"/>
          <w:color w:val="000000"/>
          <w:spacing w:val="0"/>
          <w:sz w:val="32"/>
          <w:szCs w:val="32"/>
          <w:shd w:val="clear" w:fill="FFFFFF"/>
        </w:rPr>
        <w:t>一般公共预算财政拨款“三公”经费支出情况说明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pPr>
      <w:r>
        <w:rPr>
          <w:rFonts w:hint="eastAsia" w:ascii="仿宋" w:hAnsi="仿宋" w:eastAsia="仿宋" w:cs="仿宋"/>
          <w:i w:val="0"/>
          <w:iCs w:val="0"/>
          <w:caps w:val="0"/>
          <w:color w:val="000000"/>
          <w:spacing w:val="0"/>
          <w:sz w:val="32"/>
          <w:szCs w:val="32"/>
          <w:shd w:val="clear" w:fill="FFFFFF"/>
          <w:lang w:eastAsia="zh-CN"/>
        </w:rPr>
        <w:t>工布江达县仲莎乡小学</w:t>
      </w:r>
      <w:r>
        <w:rPr>
          <w:rFonts w:hint="eastAsia" w:ascii="仿宋" w:hAnsi="仿宋" w:eastAsia="仿宋" w:cs="仿宋"/>
          <w:i w:val="0"/>
          <w:iCs w:val="0"/>
          <w:caps w:val="0"/>
          <w:color w:val="000000"/>
          <w:spacing w:val="0"/>
          <w:sz w:val="32"/>
          <w:szCs w:val="32"/>
          <w:shd w:val="clear" w:fill="FFFFFF"/>
        </w:rPr>
        <w:t>2021年度“三公”经费决算数</w:t>
      </w:r>
      <w:r>
        <w:rPr>
          <w:rFonts w:hint="eastAsia" w:ascii="仿宋" w:hAnsi="仿宋" w:eastAsia="仿宋" w:cs="仿宋"/>
          <w:i w:val="0"/>
          <w:iCs w:val="0"/>
          <w:caps w:val="0"/>
          <w:color w:val="000000"/>
          <w:spacing w:val="0"/>
          <w:sz w:val="32"/>
          <w:szCs w:val="32"/>
          <w:shd w:val="clear" w:fill="FFFFFF"/>
          <w:lang w:val="en-US" w:eastAsia="zh-CN"/>
        </w:rPr>
        <w:t>0元</w:t>
      </w:r>
      <w:r>
        <w:rPr>
          <w:rFonts w:hint="eastAsia" w:ascii="仿宋" w:hAnsi="仿宋" w:eastAsia="仿宋" w:cs="仿宋"/>
          <w:i w:val="0"/>
          <w:iCs w:val="0"/>
          <w:caps w:val="0"/>
          <w:color w:val="000000"/>
          <w:spacing w:val="0"/>
          <w:sz w:val="32"/>
          <w:szCs w:val="32"/>
          <w:shd w:val="clear" w:fill="FFFFFF"/>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N/>
        <w:bidi w:val="0"/>
        <w:adjustRightInd/>
        <w:snapToGrid/>
        <w:spacing w:before="0" w:beforeAutospacing="0" w:after="0" w:afterAutospacing="0" w:line="360" w:lineRule="atLeast"/>
        <w:ind w:right="0" w:firstLine="640" w:firstLineChars="200"/>
        <w:jc w:val="left"/>
        <w:textAlignment w:val="auto"/>
      </w:pPr>
      <w:r>
        <w:rPr>
          <w:rFonts w:hint="eastAsia" w:ascii="仿宋" w:hAnsi="仿宋" w:eastAsia="仿宋" w:cs="仿宋"/>
          <w:i w:val="0"/>
          <w:iCs w:val="0"/>
          <w:caps w:val="0"/>
          <w:color w:val="000000"/>
          <w:spacing w:val="0"/>
          <w:kern w:val="0"/>
          <w:sz w:val="32"/>
          <w:szCs w:val="32"/>
          <w:shd w:val="clear" w:fill="FFFFFF"/>
          <w:lang w:val="en-US" w:eastAsia="zh-CN" w:bidi="ar"/>
        </w:rPr>
        <w:t>1、因公出国（境）费为0元；本单位无因公出国。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N/>
        <w:bidi w:val="0"/>
        <w:adjustRightInd/>
        <w:snapToGrid/>
        <w:spacing w:before="0" w:beforeAutospacing="0" w:after="0" w:afterAutospacing="0" w:line="360" w:lineRule="atLeast"/>
        <w:ind w:right="0" w:firstLine="640" w:firstLineChars="200"/>
        <w:jc w:val="left"/>
        <w:textAlignment w:val="auto"/>
      </w:pPr>
      <w:r>
        <w:rPr>
          <w:rFonts w:hint="eastAsia" w:ascii="仿宋" w:hAnsi="仿宋" w:eastAsia="仿宋" w:cs="仿宋"/>
          <w:i w:val="0"/>
          <w:iCs w:val="0"/>
          <w:caps w:val="0"/>
          <w:color w:val="000000"/>
          <w:spacing w:val="0"/>
          <w:kern w:val="0"/>
          <w:sz w:val="32"/>
          <w:szCs w:val="32"/>
          <w:shd w:val="clear" w:fill="FFFFFF"/>
          <w:lang w:val="en-US" w:eastAsia="zh-CN" w:bidi="ar"/>
        </w:rPr>
        <w:t>2、公务接待费0元；本单位无公务接待。</w:t>
      </w:r>
    </w:p>
    <w:p>
      <w:pPr>
        <w:pStyle w:val="4"/>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ind w:right="0" w:firstLine="640" w:firstLineChars="200"/>
        <w:jc w:val="left"/>
        <w:textAlignment w:val="auto"/>
        <w:rPr>
          <w:rFonts w:hint="eastAsia" w:ascii="仿宋_GB2312" w:eastAsia="仿宋_GB2312"/>
          <w:color w:val="000000" w:themeColor="text1"/>
          <w:sz w:val="32"/>
          <w:szCs w:val="32"/>
          <w14:textFill>
            <w14:solidFill>
              <w14:schemeClr w14:val="tx1"/>
            </w14:solidFill>
          </w14:textFill>
        </w:rPr>
      </w:pPr>
      <w:r>
        <w:rPr>
          <w:rFonts w:hint="eastAsia" w:ascii="仿宋" w:hAnsi="仿宋" w:eastAsia="仿宋" w:cs="仿宋"/>
          <w:i w:val="0"/>
          <w:iCs w:val="0"/>
          <w:caps w:val="0"/>
          <w:color w:val="000000"/>
          <w:spacing w:val="0"/>
          <w:kern w:val="0"/>
          <w:sz w:val="32"/>
          <w:szCs w:val="32"/>
          <w:shd w:val="clear" w:fill="FFFFFF"/>
          <w:lang w:val="en-US" w:eastAsia="zh-CN" w:bidi="ar"/>
        </w:rPr>
        <w:t>3、公务用车购置及运行维护费0元</w:t>
      </w:r>
      <w:r>
        <w:rPr>
          <w:rFonts w:hint="eastAsia" w:ascii="仿宋" w:hAnsi="仿宋" w:eastAsia="仿宋" w:cs="仿宋"/>
          <w:kern w:val="0"/>
          <w:sz w:val="32"/>
          <w:szCs w:val="32"/>
          <w:lang w:val="en-US" w:eastAsia="zh-CN" w:bidi="ar"/>
        </w:rPr>
        <w:t>。2021年保有车辆共0辆，无车辆购置。</w:t>
      </w:r>
      <w:r>
        <w:rPr>
          <w:rFonts w:hint="eastAsia" w:ascii="仿宋_GB2312" w:eastAsia="仿宋_GB2312"/>
          <w:color w:val="000000" w:themeColor="text1"/>
          <w:sz w:val="32"/>
          <w:szCs w:val="32"/>
          <w:lang w:val="en-US" w:eastAsia="zh-CN"/>
          <w14:textFill>
            <w14:solidFill>
              <w14:schemeClr w14:val="tx1"/>
            </w14:solidFill>
          </w14:textFill>
        </w:rPr>
        <w:t>2021年年初预算数为</w:t>
      </w:r>
      <w:r>
        <w:rPr>
          <w:rFonts w:hint="eastAsia" w:ascii="仿宋" w:hAnsi="仿宋" w:eastAsia="仿宋" w:cs="仿宋"/>
          <w:i w:val="0"/>
          <w:iCs w:val="0"/>
          <w:caps w:val="0"/>
          <w:color w:val="000000"/>
          <w:spacing w:val="0"/>
          <w:kern w:val="0"/>
          <w:sz w:val="32"/>
          <w:szCs w:val="32"/>
          <w:shd w:val="clear" w:fill="FFFFFF"/>
          <w:lang w:val="en-US" w:eastAsia="zh-CN" w:bidi="ar"/>
        </w:rPr>
        <w:t>0</w:t>
      </w:r>
      <w:r>
        <w:rPr>
          <w:rFonts w:hint="eastAsia" w:ascii="仿宋_GB2312" w:eastAsia="仿宋_GB2312"/>
          <w:color w:val="000000" w:themeColor="text1"/>
          <w:sz w:val="32"/>
          <w:szCs w:val="32"/>
          <w:lang w:val="en-US" w:eastAsia="zh-CN"/>
          <w14:textFill>
            <w14:solidFill>
              <w14:schemeClr w14:val="tx1"/>
            </w14:solidFill>
          </w14:textFill>
        </w:rPr>
        <w:t>元，2021年决算数与年初预算无差别</w:t>
      </w:r>
      <w:r>
        <w:rPr>
          <w:rFonts w:hint="eastAsia" w:ascii="仿宋_GB2312" w:eastAsia="仿宋_GB2312"/>
          <w:color w:val="000000" w:themeColor="text1"/>
          <w:sz w:val="32"/>
          <w:szCs w:val="32"/>
          <w14:textFill>
            <w14:solidFill>
              <w14:schemeClr w14:val="tx1"/>
            </w14:solidFill>
          </w14:textFill>
        </w:rPr>
        <w:t>。</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320" w:firstLineChars="10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七、机关运行经费支出情况</w:t>
      </w:r>
    </w:p>
    <w:p>
      <w:pPr>
        <w:pStyle w:val="4"/>
        <w:keepNext w:val="0"/>
        <w:keepLines w:val="0"/>
        <w:widowControl/>
        <w:suppressLineNumbers w:val="0"/>
        <w:autoSpaceDE w:val="0"/>
        <w:autoSpaceDN/>
        <w:spacing w:before="0" w:beforeAutospacing="0" w:after="0" w:afterAutospacing="0"/>
        <w:ind w:left="0" w:right="0" w:firstLine="640" w:firstLineChars="200"/>
        <w:jc w:val="left"/>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kern w:val="0"/>
          <w:sz w:val="32"/>
          <w:szCs w:val="32"/>
          <w:shd w:val="clear" w:fill="FFFFFF"/>
          <w:lang w:val="en-US" w:eastAsia="zh-CN" w:bidi="ar"/>
        </w:rPr>
        <w:t>工布江达县</w:t>
      </w:r>
      <w:r>
        <w:rPr>
          <w:rFonts w:hint="eastAsia" w:ascii="仿宋" w:hAnsi="仿宋" w:eastAsia="仿宋" w:cs="仿宋"/>
          <w:i w:val="0"/>
          <w:iCs w:val="0"/>
          <w:caps w:val="0"/>
          <w:color w:val="000000"/>
          <w:spacing w:val="0"/>
          <w:sz w:val="32"/>
          <w:szCs w:val="32"/>
          <w:shd w:val="clear" w:fill="FFFFFF"/>
          <w:lang w:eastAsia="zh-CN"/>
        </w:rPr>
        <w:t>仲莎乡</w:t>
      </w:r>
      <w:r>
        <w:rPr>
          <w:rFonts w:hint="eastAsia" w:ascii="仿宋" w:hAnsi="仿宋" w:eastAsia="仿宋" w:cs="仿宋"/>
          <w:i w:val="0"/>
          <w:iCs w:val="0"/>
          <w:caps w:val="0"/>
          <w:color w:val="000000"/>
          <w:spacing w:val="0"/>
          <w:kern w:val="0"/>
          <w:sz w:val="32"/>
          <w:szCs w:val="32"/>
          <w:shd w:val="clear" w:fill="FFFFFF"/>
          <w:lang w:val="en-US" w:eastAsia="zh-CN" w:bidi="ar"/>
        </w:rPr>
        <w:t>小学2021年度机关运行经费0元，与上一年相比无变化。</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i w:val="0"/>
          <w:iCs w:val="0"/>
          <w:caps w:val="0"/>
          <w:color w:val="000000"/>
          <w:spacing w:val="0"/>
          <w:sz w:val="21"/>
          <w:szCs w:val="21"/>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八、国有资产占有使用情况</w:t>
      </w:r>
    </w:p>
    <w:p>
      <w:pPr>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76" w:lineRule="exact"/>
        <w:ind w:right="0" w:rightChars="0" w:firstLine="640" w:firstLineChars="200"/>
        <w:jc w:val="left"/>
        <w:textAlignment w:val="auto"/>
        <w:rPr>
          <w:rFonts w:hint="eastAsia" w:ascii="仿宋" w:hAnsi="仿宋" w:eastAsia="仿宋" w:cs="仿宋"/>
          <w:i w:val="0"/>
          <w:iCs w:val="0"/>
          <w:caps w:val="0"/>
          <w:color w:val="000000"/>
          <w:spacing w:val="0"/>
          <w:kern w:val="0"/>
          <w:sz w:val="32"/>
          <w:szCs w:val="32"/>
          <w:shd w:val="clear" w:fill="FFFFFF"/>
          <w:lang w:val="en-US" w:eastAsia="zh-CN" w:bidi="ar"/>
        </w:rPr>
      </w:pPr>
      <w:r>
        <w:rPr>
          <w:rFonts w:hint="eastAsia" w:ascii="仿宋" w:hAnsi="仿宋" w:eastAsia="仿宋" w:cs="仿宋"/>
          <w:i w:val="0"/>
          <w:iCs w:val="0"/>
          <w:caps w:val="0"/>
          <w:color w:val="000000"/>
          <w:spacing w:val="0"/>
          <w:sz w:val="32"/>
          <w:szCs w:val="32"/>
          <w:shd w:val="clear" w:fill="FFFFFF"/>
        </w:rPr>
        <w:t>截止2021年12月31日，本部门共有</w:t>
      </w:r>
      <w:r>
        <w:rPr>
          <w:rFonts w:hint="eastAsia" w:ascii="仿宋" w:hAnsi="仿宋" w:eastAsia="仿宋" w:cs="仿宋"/>
          <w:i w:val="0"/>
          <w:iCs w:val="0"/>
          <w:caps w:val="0"/>
          <w:color w:val="000000"/>
          <w:spacing w:val="0"/>
          <w:sz w:val="32"/>
          <w:szCs w:val="32"/>
          <w:shd w:val="clear" w:fill="FFFFFF"/>
          <w:lang w:eastAsia="zh-CN"/>
        </w:rPr>
        <w:t>车辆</w:t>
      </w:r>
      <w:r>
        <w:rPr>
          <w:rFonts w:hint="eastAsia" w:ascii="仿宋" w:hAnsi="仿宋" w:eastAsia="仿宋" w:cs="仿宋"/>
          <w:i w:val="0"/>
          <w:iCs w:val="0"/>
          <w:caps w:val="0"/>
          <w:color w:val="000000"/>
          <w:spacing w:val="0"/>
          <w:sz w:val="32"/>
          <w:szCs w:val="32"/>
          <w:shd w:val="clear" w:fill="FFFFFF"/>
          <w:lang w:val="en-US" w:eastAsia="zh-CN"/>
        </w:rPr>
        <w:t>0台</w:t>
      </w:r>
      <w:r>
        <w:rPr>
          <w:rFonts w:hint="eastAsia" w:ascii="仿宋" w:hAnsi="仿宋" w:eastAsia="仿宋" w:cs="仿宋"/>
          <w:i w:val="0"/>
          <w:iCs w:val="0"/>
          <w:caps w:val="0"/>
          <w:color w:val="000000"/>
          <w:spacing w:val="0"/>
          <w:sz w:val="32"/>
          <w:szCs w:val="32"/>
          <w:shd w:val="clear" w:fill="FFFFFF"/>
        </w:rPr>
        <w:t>；</w:t>
      </w:r>
      <w:r>
        <w:rPr>
          <w:rFonts w:hint="eastAsia" w:ascii="仿宋" w:hAnsi="仿宋" w:eastAsia="仿宋" w:cs="仿宋"/>
          <w:i w:val="0"/>
          <w:iCs w:val="0"/>
          <w:caps w:val="0"/>
          <w:color w:val="000000"/>
          <w:spacing w:val="0"/>
          <w:sz w:val="32"/>
          <w:szCs w:val="32"/>
          <w:shd w:val="clear" w:fill="FFFFFF"/>
          <w:lang w:eastAsia="zh-CN"/>
        </w:rPr>
        <w:t>固定资产总额18701640元，</w:t>
      </w:r>
      <w:r>
        <w:rPr>
          <w:rFonts w:hint="eastAsia" w:ascii="仿宋" w:hAnsi="仿宋" w:eastAsia="仿宋" w:cs="仿宋"/>
          <w:i w:val="0"/>
          <w:iCs w:val="0"/>
          <w:caps w:val="0"/>
          <w:color w:val="000000"/>
          <w:spacing w:val="0"/>
          <w:kern w:val="0"/>
          <w:sz w:val="32"/>
          <w:szCs w:val="32"/>
          <w:shd w:val="clear" w:fill="FFFFFF"/>
          <w:lang w:val="en-US" w:eastAsia="zh-CN" w:bidi="ar"/>
        </w:rPr>
        <w:t>其中：房屋类固定资产5140400元，占资产总额的27.48%。</w:t>
      </w:r>
      <w:bookmarkStart w:id="0" w:name="_GoBack"/>
      <w:bookmarkEnd w:id="0"/>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九、政府采购情况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工布江达县</w:t>
      </w:r>
      <w:r>
        <w:rPr>
          <w:rFonts w:hint="eastAsia" w:ascii="仿宋" w:hAnsi="仿宋" w:eastAsia="仿宋" w:cs="仿宋"/>
          <w:i w:val="0"/>
          <w:iCs w:val="0"/>
          <w:caps w:val="0"/>
          <w:color w:val="000000"/>
          <w:spacing w:val="0"/>
          <w:sz w:val="32"/>
          <w:szCs w:val="32"/>
          <w:shd w:val="clear" w:fill="FFFFFF"/>
          <w:lang w:eastAsia="zh-CN"/>
        </w:rPr>
        <w:t>仲莎乡</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小学2021年度无政府采购。</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十、决算绩效情况</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rightChars="0" w:firstLine="640" w:firstLineChars="200"/>
        <w:jc w:val="left"/>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2021年度本单位无绩效评价项目。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480" w:leftChars="0" w:right="0" w:rightChars="0"/>
        <w:jc w:val="left"/>
        <w:rPr>
          <w:rFonts w:hint="eastAsia" w:ascii="黑体" w:hAnsi="黑体" w:eastAsia="黑体" w:cs="黑体"/>
          <w:b w:val="0"/>
          <w:bCs w:val="0"/>
          <w:i w:val="0"/>
          <w:iCs w:val="0"/>
          <w:caps w:val="0"/>
          <w:color w:val="000000"/>
          <w:spacing w:val="0"/>
          <w:kern w:val="0"/>
          <w:sz w:val="32"/>
          <w:szCs w:val="32"/>
          <w:shd w:val="clear" w:fill="FFFFFF"/>
          <w:lang w:val="en-US" w:eastAsia="zh-CN" w:bidi="ar"/>
        </w:rPr>
      </w:pPr>
      <w:r>
        <w:rPr>
          <w:rFonts w:hint="eastAsia" w:ascii="黑体" w:hAnsi="黑体" w:eastAsia="黑体" w:cs="黑体"/>
          <w:b w:val="0"/>
          <w:bCs w:val="0"/>
          <w:i w:val="0"/>
          <w:iCs w:val="0"/>
          <w:caps w:val="0"/>
          <w:color w:val="000000"/>
          <w:spacing w:val="0"/>
          <w:kern w:val="0"/>
          <w:sz w:val="32"/>
          <w:szCs w:val="32"/>
          <w:shd w:val="clear" w:fill="FFFFFF"/>
          <w:lang w:val="en-US" w:eastAsia="zh-CN" w:bidi="ar"/>
        </w:rPr>
        <w:t>十一、重点、重大项目信息</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2021年工布江达县</w:t>
      </w:r>
      <w:r>
        <w:rPr>
          <w:rFonts w:hint="eastAsia" w:ascii="仿宋" w:hAnsi="仿宋" w:eastAsia="仿宋" w:cs="仿宋"/>
          <w:i w:val="0"/>
          <w:iCs w:val="0"/>
          <w:caps w:val="0"/>
          <w:color w:val="000000"/>
          <w:spacing w:val="0"/>
          <w:sz w:val="32"/>
          <w:szCs w:val="32"/>
          <w:shd w:val="clear" w:fill="FFFFFF"/>
          <w:lang w:eastAsia="zh-CN"/>
        </w:rPr>
        <w:t>仲莎乡</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小学无重大项目。</w:t>
      </w:r>
    </w:p>
    <w:p>
      <w:pPr>
        <w:ind w:firstLine="482" w:firstLineChars="150"/>
        <w:jc w:val="both"/>
        <w:rPr>
          <w:rFonts w:hint="eastAsia" w:ascii="仿宋" w:hAnsi="仿宋" w:eastAsia="仿宋" w:cs="仿宋"/>
          <w:b/>
          <w:bCs/>
          <w:i w:val="0"/>
          <w:iCs w:val="0"/>
          <w:caps w:val="0"/>
          <w:color w:val="000000"/>
          <w:spacing w:val="0"/>
          <w:sz w:val="32"/>
          <w:szCs w:val="32"/>
          <w:shd w:val="clear" w:fill="FFFFFF"/>
          <w:lang w:eastAsia="zh-CN"/>
        </w:rPr>
      </w:pPr>
      <w:r>
        <w:rPr>
          <w:rFonts w:hint="eastAsia" w:ascii="仿宋_GB2312" w:eastAsia="仿宋_GB2312"/>
          <w:b/>
          <w:bCs/>
          <w:sz w:val="32"/>
          <w:szCs w:val="32"/>
          <w:highlight w:val="none"/>
          <w:lang w:eastAsia="zh-CN"/>
        </w:rPr>
        <w:t>十二</w:t>
      </w:r>
      <w:r>
        <w:rPr>
          <w:rFonts w:hint="eastAsia" w:ascii="仿宋" w:hAnsi="仿宋" w:eastAsia="仿宋" w:cs="仿宋"/>
          <w:b/>
          <w:bCs/>
          <w:i w:val="0"/>
          <w:iCs w:val="0"/>
          <w:caps w:val="0"/>
          <w:color w:val="000000"/>
          <w:spacing w:val="0"/>
          <w:sz w:val="32"/>
          <w:szCs w:val="32"/>
          <w:shd w:val="clear" w:fill="FFFFFF"/>
          <w:lang w:val="en-US" w:eastAsia="zh-CN"/>
        </w:rPr>
        <w:t xml:space="preserve"> 、</w:t>
      </w:r>
      <w:r>
        <w:rPr>
          <w:rFonts w:hint="eastAsia" w:ascii="仿宋" w:hAnsi="仿宋" w:eastAsia="仿宋" w:cs="仿宋"/>
          <w:b/>
          <w:bCs/>
          <w:i w:val="0"/>
          <w:iCs w:val="0"/>
          <w:caps w:val="0"/>
          <w:color w:val="000000"/>
          <w:spacing w:val="0"/>
          <w:sz w:val="32"/>
          <w:szCs w:val="32"/>
          <w:shd w:val="clear" w:fill="FFFFFF"/>
          <w:lang w:eastAsia="zh-CN"/>
        </w:rPr>
        <w:t>举借债务情况说明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480"/>
        <w:jc w:val="left"/>
        <w:rPr>
          <w:rFonts w:hint="eastAsia" w:ascii="仿宋_GB2312" w:hAnsi="微软雅黑" w:eastAsia="仿宋_GB2312" w:cs="仿宋_GB2312"/>
          <w:i w:val="0"/>
          <w:iCs w:val="0"/>
          <w:caps w:val="0"/>
          <w:color w:val="000000"/>
          <w:spacing w:val="0"/>
          <w:kern w:val="0"/>
          <w:sz w:val="32"/>
          <w:szCs w:val="32"/>
          <w:shd w:val="clear" w:fill="FFFFFF"/>
          <w:lang w:val="en-US" w:eastAsia="zh-CN" w:bidi="ar"/>
        </w:rPr>
      </w:pPr>
      <w:r>
        <w:rPr>
          <w:rFonts w:hint="eastAsia" w:ascii="仿宋" w:hAnsi="仿宋" w:eastAsia="仿宋" w:cs="仿宋"/>
          <w:b w:val="0"/>
          <w:bCs w:val="0"/>
          <w:i w:val="0"/>
          <w:iCs w:val="0"/>
          <w:caps w:val="0"/>
          <w:color w:val="000000"/>
          <w:spacing w:val="0"/>
          <w:sz w:val="32"/>
          <w:szCs w:val="32"/>
          <w:shd w:val="clear" w:fill="FFFFFF"/>
          <w:lang w:eastAsia="zh-CN"/>
        </w:rPr>
        <w:t>本单位无举借债务。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Calibri" w:hAnsi="Calibri" w:cs="Calibri"/>
          <w:i w:val="0"/>
          <w:iCs w:val="0"/>
          <w:caps w:val="0"/>
          <w:color w:val="000000"/>
          <w:spacing w:val="0"/>
          <w:sz w:val="21"/>
          <w:szCs w:val="21"/>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right="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i w:val="0"/>
          <w:iCs w:val="0"/>
          <w:caps w:val="0"/>
          <w:color w:val="000000"/>
          <w:spacing w:val="0"/>
          <w:kern w:val="0"/>
          <w:sz w:val="44"/>
          <w:szCs w:val="44"/>
          <w:shd w:val="clear" w:fill="FFFFFF"/>
          <w:lang w:val="en-US" w:eastAsia="zh-CN" w:bidi="ar"/>
        </w:rPr>
        <w:t>第四部分 名词解释</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一、一般公共决算拨款收入，</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指财政当年拨付的资金。</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二、行政运行，</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指用于保障完成日常工作任务而发生的基本支出。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三、招商引资支出，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指用于招商引资工作发生的支出。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四、住房保障支出（类）住房改革支出（款），</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指按照国家政策规定用于住房改革方面的支出。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五、基本支出，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指为保障机构正常运转，完成日常工作任务而发生的人员支出和公用支出。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六、项目支出，</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指在基本支出之外为完成特定行政任务和事业发展目标所发生的支出。、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43"/>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七、“三公”经费，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纳入中央财政决算管理的“三公”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firstLine="630"/>
        <w:jc w:val="left"/>
      </w:pPr>
      <w:r>
        <w:rPr>
          <w:rFonts w:hint="eastAsia" w:ascii="仿宋_GB2312" w:hAnsi="微软雅黑" w:eastAsia="仿宋_GB2312" w:cs="仿宋_GB2312"/>
          <w:b/>
          <w:bCs/>
          <w:i w:val="0"/>
          <w:iCs w:val="0"/>
          <w:caps w:val="0"/>
          <w:color w:val="000000"/>
          <w:spacing w:val="0"/>
          <w:kern w:val="0"/>
          <w:sz w:val="32"/>
          <w:szCs w:val="32"/>
          <w:shd w:val="clear" w:fill="FFFFFF"/>
          <w:lang w:val="en-US" w:eastAsia="zh-CN" w:bidi="ar"/>
        </w:rPr>
        <w:t>八、机关运行经费，</w:t>
      </w:r>
      <w:r>
        <w:rPr>
          <w:rFonts w:hint="eastAsia" w:ascii="仿宋_GB2312" w:hAnsi="微软雅黑" w:eastAsia="仿宋_GB2312" w:cs="仿宋_GB2312"/>
          <w:i w:val="0"/>
          <w:iCs w:val="0"/>
          <w:caps w:val="0"/>
          <w:color w:val="000000"/>
          <w:spacing w:val="0"/>
          <w:kern w:val="0"/>
          <w:sz w:val="32"/>
          <w:szCs w:val="32"/>
          <w:shd w:val="clear" w:fill="FFFFFF"/>
          <w:lang w:val="en-US" w:eastAsia="zh-CN" w:bidi="ar"/>
        </w:rPr>
        <w:t>指为保障行政单位（包括参照公务员法管理的事业单位）运行用于购买货物和服务的各项资金，包括办公及印刷费、邮电费、差旅费、会议费、福利费、维修（护）费、专用材料及一般设备购置费、办公用房水电费、办公用房取暖费、办公用房物业管理费、公务用车运行维护费以及其他费用。</w:t>
      </w:r>
    </w:p>
    <w:p/>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37DD974"/>
    <w:multiLevelType w:val="singleLevel"/>
    <w:tmpl w:val="437DD974"/>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5NWRiYWE2YTQwOWFlZWJlYTQxMmRlZDA4ZjdhOGEifQ=="/>
  </w:docVars>
  <w:rsids>
    <w:rsidRoot w:val="00000000"/>
    <w:rsid w:val="003B6FAD"/>
    <w:rsid w:val="0157022D"/>
    <w:rsid w:val="01CE354F"/>
    <w:rsid w:val="021F5CC4"/>
    <w:rsid w:val="024C0DD3"/>
    <w:rsid w:val="02DE723A"/>
    <w:rsid w:val="03791753"/>
    <w:rsid w:val="04E21D84"/>
    <w:rsid w:val="05032E3F"/>
    <w:rsid w:val="05CD1C2A"/>
    <w:rsid w:val="05E40A6B"/>
    <w:rsid w:val="06346314"/>
    <w:rsid w:val="06A5376C"/>
    <w:rsid w:val="06C23411"/>
    <w:rsid w:val="07454E7C"/>
    <w:rsid w:val="087A1FE2"/>
    <w:rsid w:val="095567BF"/>
    <w:rsid w:val="0A0976D6"/>
    <w:rsid w:val="0ADE115B"/>
    <w:rsid w:val="0B0B35D9"/>
    <w:rsid w:val="0B13248D"/>
    <w:rsid w:val="0C3E353A"/>
    <w:rsid w:val="0C8E2259"/>
    <w:rsid w:val="0CFF716D"/>
    <w:rsid w:val="0D76388D"/>
    <w:rsid w:val="0DF83874"/>
    <w:rsid w:val="0E590AFF"/>
    <w:rsid w:val="0ED4462A"/>
    <w:rsid w:val="0F5A4B2F"/>
    <w:rsid w:val="0F6F562D"/>
    <w:rsid w:val="0F83479A"/>
    <w:rsid w:val="0FB12275"/>
    <w:rsid w:val="105F7F23"/>
    <w:rsid w:val="109202F8"/>
    <w:rsid w:val="10AA5642"/>
    <w:rsid w:val="114C494B"/>
    <w:rsid w:val="115D7CA8"/>
    <w:rsid w:val="11D434DA"/>
    <w:rsid w:val="126113E4"/>
    <w:rsid w:val="12CF0750"/>
    <w:rsid w:val="141E483C"/>
    <w:rsid w:val="14777F31"/>
    <w:rsid w:val="15023C9F"/>
    <w:rsid w:val="1546345F"/>
    <w:rsid w:val="156C57B7"/>
    <w:rsid w:val="1579724F"/>
    <w:rsid w:val="158803EA"/>
    <w:rsid w:val="163860F3"/>
    <w:rsid w:val="16FC6CCD"/>
    <w:rsid w:val="17801B10"/>
    <w:rsid w:val="186D58D3"/>
    <w:rsid w:val="187529D9"/>
    <w:rsid w:val="18BA4890"/>
    <w:rsid w:val="19267830"/>
    <w:rsid w:val="19D40C2D"/>
    <w:rsid w:val="1A2226ED"/>
    <w:rsid w:val="1B6603B7"/>
    <w:rsid w:val="1BB90E2F"/>
    <w:rsid w:val="1C1C249D"/>
    <w:rsid w:val="1C5B3C94"/>
    <w:rsid w:val="1D5E5E1F"/>
    <w:rsid w:val="1E032835"/>
    <w:rsid w:val="1E2E78B2"/>
    <w:rsid w:val="1E384624"/>
    <w:rsid w:val="1E937E91"/>
    <w:rsid w:val="1EA84DFA"/>
    <w:rsid w:val="1F354C71"/>
    <w:rsid w:val="1F9F1AD0"/>
    <w:rsid w:val="20457135"/>
    <w:rsid w:val="204F1D62"/>
    <w:rsid w:val="21392AE2"/>
    <w:rsid w:val="21771570"/>
    <w:rsid w:val="22B83FDE"/>
    <w:rsid w:val="22B94B3A"/>
    <w:rsid w:val="230E1A60"/>
    <w:rsid w:val="23621287"/>
    <w:rsid w:val="239B5621"/>
    <w:rsid w:val="23A020F8"/>
    <w:rsid w:val="23EE3FC0"/>
    <w:rsid w:val="2412612A"/>
    <w:rsid w:val="247973AD"/>
    <w:rsid w:val="248F6BD1"/>
    <w:rsid w:val="253634F0"/>
    <w:rsid w:val="25AB6659"/>
    <w:rsid w:val="262E6657"/>
    <w:rsid w:val="26600825"/>
    <w:rsid w:val="275163C0"/>
    <w:rsid w:val="278B7B24"/>
    <w:rsid w:val="279B7607"/>
    <w:rsid w:val="27A5344C"/>
    <w:rsid w:val="280B4885"/>
    <w:rsid w:val="2862004D"/>
    <w:rsid w:val="28A2528A"/>
    <w:rsid w:val="29B35110"/>
    <w:rsid w:val="29C60A70"/>
    <w:rsid w:val="2A3224D8"/>
    <w:rsid w:val="2A7C19A5"/>
    <w:rsid w:val="2A9F38E6"/>
    <w:rsid w:val="2B0379D1"/>
    <w:rsid w:val="2B7C57B4"/>
    <w:rsid w:val="2CC30859"/>
    <w:rsid w:val="2D6C7AA5"/>
    <w:rsid w:val="2EB84F76"/>
    <w:rsid w:val="2EEB534C"/>
    <w:rsid w:val="30147EEB"/>
    <w:rsid w:val="32342B66"/>
    <w:rsid w:val="325D6CFD"/>
    <w:rsid w:val="330127F3"/>
    <w:rsid w:val="33244988"/>
    <w:rsid w:val="333F7A14"/>
    <w:rsid w:val="338D077F"/>
    <w:rsid w:val="339A4C4A"/>
    <w:rsid w:val="34125464"/>
    <w:rsid w:val="341964B7"/>
    <w:rsid w:val="34DB1A90"/>
    <w:rsid w:val="35AE2C2F"/>
    <w:rsid w:val="36DD3ED3"/>
    <w:rsid w:val="371F2036"/>
    <w:rsid w:val="373A3202"/>
    <w:rsid w:val="375717D0"/>
    <w:rsid w:val="37DF5322"/>
    <w:rsid w:val="385555E4"/>
    <w:rsid w:val="38883C0B"/>
    <w:rsid w:val="3A63048C"/>
    <w:rsid w:val="3ADB0022"/>
    <w:rsid w:val="3AFB2473"/>
    <w:rsid w:val="3B2111B9"/>
    <w:rsid w:val="3C617B27"/>
    <w:rsid w:val="3CBD0C3E"/>
    <w:rsid w:val="3DA2751D"/>
    <w:rsid w:val="3E1D4DF6"/>
    <w:rsid w:val="3E642A25"/>
    <w:rsid w:val="3E7C147D"/>
    <w:rsid w:val="3E846C23"/>
    <w:rsid w:val="3EC51715"/>
    <w:rsid w:val="3EE52466"/>
    <w:rsid w:val="40472152"/>
    <w:rsid w:val="406155AD"/>
    <w:rsid w:val="410A78B3"/>
    <w:rsid w:val="41792343"/>
    <w:rsid w:val="41946B8D"/>
    <w:rsid w:val="4283791D"/>
    <w:rsid w:val="428A1A43"/>
    <w:rsid w:val="43217136"/>
    <w:rsid w:val="43463922"/>
    <w:rsid w:val="43560B8E"/>
    <w:rsid w:val="43994F1E"/>
    <w:rsid w:val="43F16B09"/>
    <w:rsid w:val="44452D09"/>
    <w:rsid w:val="44880FAF"/>
    <w:rsid w:val="4490390B"/>
    <w:rsid w:val="44DE672E"/>
    <w:rsid w:val="45365C0A"/>
    <w:rsid w:val="456D21BF"/>
    <w:rsid w:val="458C319E"/>
    <w:rsid w:val="46471688"/>
    <w:rsid w:val="4654337F"/>
    <w:rsid w:val="46C10A14"/>
    <w:rsid w:val="46F92E96"/>
    <w:rsid w:val="47BC519C"/>
    <w:rsid w:val="47D604EF"/>
    <w:rsid w:val="47F92430"/>
    <w:rsid w:val="495E69EE"/>
    <w:rsid w:val="49B06CC6"/>
    <w:rsid w:val="49BA48C6"/>
    <w:rsid w:val="4AEB42B2"/>
    <w:rsid w:val="4B657F50"/>
    <w:rsid w:val="4B7B35A9"/>
    <w:rsid w:val="4BEE392E"/>
    <w:rsid w:val="4C0A4C0B"/>
    <w:rsid w:val="4D10685C"/>
    <w:rsid w:val="4D445EFB"/>
    <w:rsid w:val="4D7629FC"/>
    <w:rsid w:val="4DEB09E2"/>
    <w:rsid w:val="4F1813ED"/>
    <w:rsid w:val="4F1F277C"/>
    <w:rsid w:val="4F283B3C"/>
    <w:rsid w:val="4FC60E49"/>
    <w:rsid w:val="5059087D"/>
    <w:rsid w:val="50974594"/>
    <w:rsid w:val="510A120A"/>
    <w:rsid w:val="51871AA8"/>
    <w:rsid w:val="519D40AA"/>
    <w:rsid w:val="51AC22C1"/>
    <w:rsid w:val="51BD002A"/>
    <w:rsid w:val="51FF0643"/>
    <w:rsid w:val="52140592"/>
    <w:rsid w:val="52CD6993"/>
    <w:rsid w:val="538708F0"/>
    <w:rsid w:val="54662BFB"/>
    <w:rsid w:val="54E57FC4"/>
    <w:rsid w:val="55004DFD"/>
    <w:rsid w:val="55261A36"/>
    <w:rsid w:val="553D1BAE"/>
    <w:rsid w:val="557355CF"/>
    <w:rsid w:val="563F5DD9"/>
    <w:rsid w:val="5666336D"/>
    <w:rsid w:val="56CB143B"/>
    <w:rsid w:val="574E70BF"/>
    <w:rsid w:val="57835872"/>
    <w:rsid w:val="57AC6B77"/>
    <w:rsid w:val="58254B7B"/>
    <w:rsid w:val="58B8154B"/>
    <w:rsid w:val="58E2668D"/>
    <w:rsid w:val="58E430BF"/>
    <w:rsid w:val="58EA204C"/>
    <w:rsid w:val="59091D98"/>
    <w:rsid w:val="59116A8F"/>
    <w:rsid w:val="593E0654"/>
    <w:rsid w:val="59E24D96"/>
    <w:rsid w:val="5A07210E"/>
    <w:rsid w:val="5A1A070F"/>
    <w:rsid w:val="5A551748"/>
    <w:rsid w:val="5AE74F49"/>
    <w:rsid w:val="5BC326E1"/>
    <w:rsid w:val="5C3526C6"/>
    <w:rsid w:val="5C645C72"/>
    <w:rsid w:val="5C6739B4"/>
    <w:rsid w:val="5C9E5181"/>
    <w:rsid w:val="5CBC5AAE"/>
    <w:rsid w:val="5D3F3E07"/>
    <w:rsid w:val="5D8A0D7D"/>
    <w:rsid w:val="5D8D2FA6"/>
    <w:rsid w:val="5DDE08E5"/>
    <w:rsid w:val="5DF70D68"/>
    <w:rsid w:val="5EE27322"/>
    <w:rsid w:val="5EF07C91"/>
    <w:rsid w:val="5F096FA4"/>
    <w:rsid w:val="5F2D150D"/>
    <w:rsid w:val="5F2F2EB8"/>
    <w:rsid w:val="5FAA0FF8"/>
    <w:rsid w:val="5FB52C88"/>
    <w:rsid w:val="5FBE1B3D"/>
    <w:rsid w:val="6005568E"/>
    <w:rsid w:val="60522285"/>
    <w:rsid w:val="607B19BB"/>
    <w:rsid w:val="608F7035"/>
    <w:rsid w:val="6186668A"/>
    <w:rsid w:val="618F19E3"/>
    <w:rsid w:val="61A16825"/>
    <w:rsid w:val="61B52ACC"/>
    <w:rsid w:val="62D22735"/>
    <w:rsid w:val="62D82F16"/>
    <w:rsid w:val="62EC5E6A"/>
    <w:rsid w:val="6347009B"/>
    <w:rsid w:val="635B58F5"/>
    <w:rsid w:val="636724EC"/>
    <w:rsid w:val="63745B6D"/>
    <w:rsid w:val="63754778"/>
    <w:rsid w:val="63E458EA"/>
    <w:rsid w:val="643A375C"/>
    <w:rsid w:val="6441180B"/>
    <w:rsid w:val="64CA01B0"/>
    <w:rsid w:val="64D8544F"/>
    <w:rsid w:val="6593342C"/>
    <w:rsid w:val="662841B4"/>
    <w:rsid w:val="66874DE1"/>
    <w:rsid w:val="66B23A7E"/>
    <w:rsid w:val="676672B0"/>
    <w:rsid w:val="67812C08"/>
    <w:rsid w:val="67C65A33"/>
    <w:rsid w:val="685C0145"/>
    <w:rsid w:val="68A66BD4"/>
    <w:rsid w:val="69A43F48"/>
    <w:rsid w:val="69F257B5"/>
    <w:rsid w:val="6A116D0D"/>
    <w:rsid w:val="6A37140D"/>
    <w:rsid w:val="6AA3205B"/>
    <w:rsid w:val="6B702C80"/>
    <w:rsid w:val="6C6C46CF"/>
    <w:rsid w:val="6CBF0CA2"/>
    <w:rsid w:val="6D033285"/>
    <w:rsid w:val="6D062D75"/>
    <w:rsid w:val="6D294AF3"/>
    <w:rsid w:val="6E301BE4"/>
    <w:rsid w:val="6E6E2980"/>
    <w:rsid w:val="6EA6036C"/>
    <w:rsid w:val="6EFE1F56"/>
    <w:rsid w:val="6F2A2D4B"/>
    <w:rsid w:val="6F6A1399"/>
    <w:rsid w:val="70251764"/>
    <w:rsid w:val="711C7236"/>
    <w:rsid w:val="72555F92"/>
    <w:rsid w:val="725E4ABA"/>
    <w:rsid w:val="728132C4"/>
    <w:rsid w:val="72A5093A"/>
    <w:rsid w:val="730E4732"/>
    <w:rsid w:val="73B33896"/>
    <w:rsid w:val="74440903"/>
    <w:rsid w:val="74F3210C"/>
    <w:rsid w:val="74F94C9D"/>
    <w:rsid w:val="75E857F6"/>
    <w:rsid w:val="7601232C"/>
    <w:rsid w:val="76A71125"/>
    <w:rsid w:val="76C319D0"/>
    <w:rsid w:val="775311D8"/>
    <w:rsid w:val="77C1619A"/>
    <w:rsid w:val="77CF26E1"/>
    <w:rsid w:val="781C51FB"/>
    <w:rsid w:val="78CA0EF9"/>
    <w:rsid w:val="79334EF2"/>
    <w:rsid w:val="79444A09"/>
    <w:rsid w:val="79DD09BA"/>
    <w:rsid w:val="7A122D59"/>
    <w:rsid w:val="7A48677B"/>
    <w:rsid w:val="7A635363"/>
    <w:rsid w:val="7A7C4677"/>
    <w:rsid w:val="7B3F192C"/>
    <w:rsid w:val="7B7470FC"/>
    <w:rsid w:val="7B9E0332"/>
    <w:rsid w:val="7BEB297C"/>
    <w:rsid w:val="7D03576F"/>
    <w:rsid w:val="7D6E0F01"/>
    <w:rsid w:val="7E040C0B"/>
    <w:rsid w:val="7E3C05B4"/>
    <w:rsid w:val="7F203401"/>
    <w:rsid w:val="7FA360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autoRedefine/>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99"/>
    <w:pPr>
      <w:widowControl/>
      <w:spacing w:after="120" w:line="276" w:lineRule="auto"/>
      <w:jc w:val="left"/>
    </w:pPr>
    <w:rPr>
      <w:rFonts w:ascii="微软雅黑" w:hAnsi="微软雅黑" w:eastAsia="微软雅黑" w:cs="Times New Roman"/>
      <w:kern w:val="0"/>
      <w:sz w:val="22"/>
      <w:lang w:eastAsia="en-US"/>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2024-01-31T09:19:57Z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DDA30691D86346B6A656812446D326B8_13</vt:lpwstr>
  </property>
</Properties>
</file>