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Calibri" w:hAnsi="Calibri" w:cs="Calibri"/>
          <w:i w:val="0"/>
          <w:iCs w:val="0"/>
          <w:caps w:val="0"/>
          <w:color w:val="000000"/>
          <w:spacing w:val="0"/>
          <w:sz w:val="21"/>
          <w:szCs w:val="21"/>
        </w:rPr>
      </w:pPr>
      <w:r>
        <w:rPr>
          <w:rFonts w:ascii="方正小标宋简体" w:hAnsi="方正小标宋简体" w:eastAsia="方正小标宋简体" w:cs="方正小标宋简体"/>
          <w:i w:val="0"/>
          <w:iCs w:val="0"/>
          <w:caps w:val="0"/>
          <w:color w:val="000000"/>
          <w:spacing w:val="0"/>
          <w:sz w:val="72"/>
          <w:szCs w:val="72"/>
          <w:shd w:val="clear" w:fill="FFFFFF"/>
        </w:rPr>
        <w:t>工布江达县</w:t>
      </w:r>
      <w:r>
        <w:rPr>
          <w:rFonts w:hint="eastAsia" w:ascii="方正小标宋简体" w:hAnsi="方正小标宋简体" w:eastAsia="方正小标宋简体" w:cs="方正小标宋简体"/>
          <w:i w:val="0"/>
          <w:iCs w:val="0"/>
          <w:caps w:val="0"/>
          <w:color w:val="000000"/>
          <w:spacing w:val="0"/>
          <w:sz w:val="72"/>
          <w:szCs w:val="72"/>
          <w:shd w:val="clear" w:fill="FFFFFF"/>
          <w:lang w:eastAsia="zh-CN"/>
        </w:rPr>
        <w:t>中学</w:t>
      </w:r>
      <w:r>
        <w:rPr>
          <w:rFonts w:hint="eastAsia" w:ascii="方正小标宋简体" w:hAnsi="方正小标宋简体" w:eastAsia="方正小标宋简体" w:cs="方正小标宋简体"/>
          <w:i w:val="0"/>
          <w:iCs w:val="0"/>
          <w:caps w:val="0"/>
          <w:color w:val="000000"/>
          <w:spacing w:val="0"/>
          <w:sz w:val="72"/>
          <w:szCs w:val="72"/>
          <w:shd w:val="clear" w:fill="FFFFFF"/>
        </w:rPr>
        <w:t>2021年度部门决算公开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36"/>
          <w:szCs w:val="36"/>
          <w:shd w:val="clear" w:fill="FFFFFF"/>
        </w:rPr>
        <w:t>目 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05"/>
        <w:jc w:val="both"/>
        <w:rPr>
          <w:rFonts w:hint="default" w:ascii="Calibri" w:hAnsi="Calibri" w:cs="Calibri"/>
          <w:i w:val="0"/>
          <w:iCs w:val="0"/>
          <w:caps w:val="0"/>
          <w:color w:val="000000"/>
          <w:spacing w:val="0"/>
          <w:sz w:val="21"/>
          <w:szCs w:val="21"/>
        </w:rPr>
      </w:pPr>
      <w:r>
        <w:rPr>
          <w:rFonts w:ascii="黑体" w:hAnsi="宋体" w:eastAsia="黑体" w:cs="黑体"/>
          <w:i w:val="0"/>
          <w:iCs w:val="0"/>
          <w:caps w:val="0"/>
          <w:color w:val="000000"/>
          <w:spacing w:val="0"/>
          <w:sz w:val="36"/>
          <w:szCs w:val="36"/>
          <w:shd w:val="clear" w:fill="FFFFFF"/>
        </w:rPr>
        <w:t>第一部分</w:t>
      </w:r>
      <w:r>
        <w:rPr>
          <w:rFonts w:hint="eastAsia" w:ascii="黑体" w:hAnsi="宋体" w:eastAsia="黑体" w:cs="黑体"/>
          <w:i w:val="0"/>
          <w:iCs w:val="0"/>
          <w:caps w:val="0"/>
          <w:color w:val="000000"/>
          <w:spacing w:val="0"/>
          <w:sz w:val="36"/>
          <w:szCs w:val="36"/>
          <w:shd w:val="clear" w:fill="FFFFFF"/>
        </w:rPr>
        <w:t> 工布江达县</w:t>
      </w:r>
      <w:r>
        <w:rPr>
          <w:rFonts w:hint="eastAsia" w:ascii="黑体" w:hAnsi="宋体" w:eastAsia="黑体" w:cs="黑体"/>
          <w:i w:val="0"/>
          <w:iCs w:val="0"/>
          <w:caps w:val="0"/>
          <w:color w:val="000000"/>
          <w:spacing w:val="0"/>
          <w:sz w:val="36"/>
          <w:szCs w:val="36"/>
          <w:shd w:val="clear" w:fill="FFFFFF"/>
          <w:lang w:eastAsia="zh-CN"/>
        </w:rPr>
        <w:t>中学</w:t>
      </w:r>
      <w:r>
        <w:rPr>
          <w:rFonts w:hint="eastAsia" w:ascii="黑体" w:hAnsi="宋体" w:eastAsia="黑体" w:cs="黑体"/>
          <w:i w:val="0"/>
          <w:iCs w:val="0"/>
          <w:caps w:val="0"/>
          <w:color w:val="000000"/>
          <w:spacing w:val="0"/>
          <w:sz w:val="36"/>
          <w:szCs w:val="36"/>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ascii="仿宋" w:hAnsi="仿宋" w:eastAsia="仿宋" w:cs="仿宋"/>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二、部门职责和机构设置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第二部分 工布江达县</w:t>
      </w:r>
      <w:r>
        <w:rPr>
          <w:rFonts w:hint="eastAsia" w:ascii="黑体" w:hAnsi="宋体" w:eastAsia="黑体" w:cs="黑体"/>
          <w:i w:val="0"/>
          <w:iCs w:val="0"/>
          <w:caps w:val="0"/>
          <w:color w:val="000000"/>
          <w:spacing w:val="0"/>
          <w:sz w:val="36"/>
          <w:szCs w:val="36"/>
          <w:shd w:val="clear" w:fill="FFFFFF"/>
          <w:lang w:eastAsia="zh-CN"/>
        </w:rPr>
        <w:t>中学</w:t>
      </w:r>
      <w:r>
        <w:rPr>
          <w:rFonts w:hint="eastAsia" w:ascii="黑体" w:hAnsi="宋体" w:eastAsia="黑体" w:cs="黑体"/>
          <w:i w:val="0"/>
          <w:iCs w:val="0"/>
          <w:caps w:val="0"/>
          <w:color w:val="000000"/>
          <w:spacing w:val="0"/>
          <w:sz w:val="36"/>
          <w:szCs w:val="36"/>
          <w:shd w:val="clear" w:fill="FFFFFF"/>
        </w:rPr>
        <w:t>2021年度部门决算明细表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第三部分 工布江达县</w:t>
      </w:r>
      <w:r>
        <w:rPr>
          <w:rFonts w:hint="eastAsia" w:ascii="黑体" w:hAnsi="宋体" w:eastAsia="黑体" w:cs="黑体"/>
          <w:i w:val="0"/>
          <w:iCs w:val="0"/>
          <w:caps w:val="0"/>
          <w:color w:val="000000"/>
          <w:spacing w:val="0"/>
          <w:sz w:val="36"/>
          <w:szCs w:val="36"/>
          <w:shd w:val="clear" w:fill="FFFFFF"/>
          <w:lang w:eastAsia="zh-CN"/>
        </w:rPr>
        <w:t>中学</w:t>
      </w:r>
      <w:r>
        <w:rPr>
          <w:rFonts w:hint="eastAsia" w:ascii="黑体" w:hAnsi="宋体" w:eastAsia="黑体" w:cs="黑体"/>
          <w:i w:val="0"/>
          <w:iCs w:val="0"/>
          <w:caps w:val="0"/>
          <w:color w:val="000000"/>
          <w:spacing w:val="0"/>
          <w:sz w:val="36"/>
          <w:szCs w:val="36"/>
          <w:shd w:val="clear" w:fill="FFFFFF"/>
        </w:rPr>
        <w:t>2021年度部门决算数据说明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i w:val="0"/>
          <w:iCs w:val="0"/>
          <w:caps w:val="0"/>
          <w:color w:val="000000"/>
          <w:spacing w:val="0"/>
          <w:sz w:val="32"/>
          <w:szCs w:val="32"/>
          <w:shd w:val="clear" w:fill="FFFFFF"/>
        </w:rPr>
        <w:t> </w:t>
      </w:r>
      <w:r>
        <w:rPr>
          <w:rFonts w:hint="eastAsia" w:ascii="仿宋" w:hAnsi="仿宋" w:eastAsia="仿宋" w:cs="仿宋"/>
          <w:b w:val="0"/>
          <w:bCs w:val="0"/>
          <w:i w:val="0"/>
          <w:iCs w:val="0"/>
          <w:caps w:val="0"/>
          <w:color w:val="000000"/>
          <w:spacing w:val="0"/>
          <w:sz w:val="32"/>
          <w:szCs w:val="32"/>
          <w:shd w:val="clear" w:fill="FFFFFF"/>
          <w:lang w:eastAsia="zh-CN"/>
        </w:rPr>
        <w:t>收入支出决算总体情况说明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一般公共预算财政拨款基本支出决算情况说明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财政拨款“三公”经费支出决算情况说明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机关运行经费支出说明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国有资产占有情况说明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政府采购支出说明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20"/>
        <w:jc w:val="left"/>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第四部分  名词解释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第一部分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中学</w:t>
      </w:r>
      <w:r>
        <w:rPr>
          <w:rFonts w:hint="eastAsia" w:ascii="方正小标宋简体" w:hAnsi="方正小标宋简体" w:eastAsia="方正小标宋简体" w:cs="方正小标宋简体"/>
          <w:i w:val="0"/>
          <w:iCs w:val="0"/>
          <w:caps w:val="0"/>
          <w:color w:val="000000"/>
          <w:spacing w:val="0"/>
          <w:sz w:val="44"/>
          <w:szCs w:val="44"/>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643"/>
        <w:jc w:val="left"/>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中学</w:t>
      </w:r>
      <w:r>
        <w:rPr>
          <w:rFonts w:hint="eastAsia" w:ascii="仿宋" w:hAnsi="仿宋" w:eastAsia="仿宋" w:cs="仿宋"/>
          <w:i w:val="0"/>
          <w:iCs w:val="0"/>
          <w:caps w:val="0"/>
          <w:color w:val="000000"/>
          <w:spacing w:val="0"/>
          <w:sz w:val="32"/>
          <w:szCs w:val="32"/>
          <w:shd w:val="clear" w:fill="FFFFFF"/>
        </w:rPr>
        <w:t>作为一个单位纳入2021年部门决算编制范围。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    二、部门职责和机构设置</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(一)规格:副科级。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二)主要职责:认真贯彻落实党和国家的方针、政策，正确执行上级主管部门的决议和指示，全面实施素质教育，培养德、智、体、美等方面全面发展的社会主义事业的建设者和接班人;全面贯彻党的教育方针，负责实施义务教育阶段七年级至九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spacing w:line="560" w:lineRule="exact"/>
        <w:ind w:firstLine="641"/>
        <w:rPr>
          <w:rFonts w:hint="eastAsia" w:ascii="仿宋_GB2312" w:hAnsi="仿宋_GB2312" w:eastAsia="仿宋_GB2312"/>
          <w:b w:val="0"/>
          <w:bCs w:val="0"/>
          <w:sz w:val="32"/>
          <w:szCs w:val="32"/>
        </w:rPr>
      </w:pPr>
      <w:r>
        <w:rPr>
          <w:rFonts w:hint="eastAsia" w:ascii="Times New Roman" w:hAnsi="Times New Roman" w:eastAsia="仿宋_GB2312" w:cs="Times New Roman"/>
          <w:b w:val="0"/>
          <w:bCs w:val="0"/>
          <w:sz w:val="32"/>
          <w:lang w:eastAsia="zh-CN"/>
        </w:rPr>
        <w:t>（</w:t>
      </w:r>
      <w:r>
        <w:rPr>
          <w:rFonts w:hint="eastAsia" w:ascii="Times New Roman" w:hAnsi="Times New Roman" w:eastAsia="仿宋_GB2312" w:cs="Times New Roman"/>
          <w:b w:val="0"/>
          <w:bCs w:val="0"/>
          <w:sz w:val="32"/>
          <w:lang w:val="en-US" w:eastAsia="zh-CN"/>
        </w:rPr>
        <w:t>三</w:t>
      </w:r>
      <w:r>
        <w:rPr>
          <w:rFonts w:hint="eastAsia" w:ascii="Times New Roman" w:hAnsi="Times New Roman" w:eastAsia="仿宋_GB2312" w:cs="Times New Roman"/>
          <w:b w:val="0"/>
          <w:bCs w:val="0"/>
          <w:sz w:val="32"/>
          <w:lang w:eastAsia="zh-CN"/>
        </w:rPr>
        <w:t>）</w:t>
      </w:r>
      <w:r>
        <w:rPr>
          <w:rFonts w:hint="eastAsia" w:ascii="仿宋_GB2312" w:hAnsi="仿宋_GB2312" w:eastAsia="仿宋_GB2312"/>
          <w:b w:val="0"/>
          <w:bCs w:val="0"/>
          <w:sz w:val="32"/>
          <w:szCs w:val="32"/>
        </w:rPr>
        <w:t>人员构成情况</w:t>
      </w:r>
    </w:p>
    <w:p>
      <w:pPr>
        <w:spacing w:line="560" w:lineRule="exact"/>
        <w:ind w:firstLine="641"/>
        <w:rPr>
          <w:rFonts w:hint="default" w:ascii="仿宋_GB2312" w:hAnsi="仿宋_GB2312" w:eastAsia="仿宋_GB2312" w:cs="仿宋_GB2312"/>
          <w:b w:val="0"/>
          <w:bCs w:val="0"/>
          <w:sz w:val="32"/>
          <w:szCs w:val="32"/>
          <w:lang w:eastAsia="zh-CN"/>
        </w:rPr>
      </w:pPr>
      <w:r>
        <w:rPr>
          <w:rFonts w:hint="eastAsia" w:ascii="Times New Roman" w:hAnsi="Times New Roman" w:eastAsia="仿宋_GB2312" w:cs="Times New Roman"/>
          <w:sz w:val="32"/>
          <w:lang w:val="en-US" w:eastAsia="zh-CN"/>
        </w:rPr>
        <w:t>2021年实有年末在职人员113个人，其中事业教师113人。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第二部分</w:t>
      </w: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中学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Calibri" w:hAnsi="Calibri" w:cs="Calibri"/>
          <w:i w:val="0"/>
          <w:iCs w:val="0"/>
          <w:caps w:val="0"/>
          <w:color w:val="000000"/>
          <w:spacing w:val="0"/>
          <w:sz w:val="21"/>
          <w:szCs w:val="21"/>
        </w:rPr>
      </w:pPr>
      <w:r>
        <w:rPr>
          <w:rFonts w:hint="eastAsia" w:ascii="仿宋_GB2312" w:hAnsi="仿宋_GB2312" w:eastAsia="仿宋_GB2312" w:cs="仿宋_GB2312"/>
          <w:i w:val="0"/>
          <w:iCs w:val="0"/>
          <w:caps w:val="0"/>
          <w:color w:val="000000"/>
          <w:spacing w:val="0"/>
          <w:sz w:val="32"/>
          <w:szCs w:val="32"/>
          <w:shd w:val="clear" w:fill="FFFFFF"/>
          <w:lang w:eastAsia="zh-CN"/>
        </w:rPr>
        <w:t>（详见附表）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第三部分</w:t>
      </w: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中学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2021年度部门决算数据说明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一、收入支出决算总体情况说明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二、收入决算情况说明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三、支出决算情况说明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四、一般公共预算财政拨款支出决算情况说明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五、一般公共预算财政拨款基本支出决算情况说明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六、财政拨款“三公”经费支出决算情况说明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七、机关运行经费支出说明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八、国有资产占有情况说明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九、政府采购支出说明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default" w:ascii="方正小标宋简体" w:hAnsi="方正小标宋简体" w:eastAsia="方正小标宋简体" w:cs="方正小标宋简体"/>
          <w:i w:val="0"/>
          <w:iCs w:val="0"/>
          <w:caps w:val="0"/>
          <w:color w:val="000000"/>
          <w:spacing w:val="0"/>
          <w:sz w:val="44"/>
          <w:szCs w:val="44"/>
          <w:shd w:val="clear" w:fill="FFFFFF"/>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一、收入支出总体情况说明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中学</w:t>
      </w:r>
      <w:r>
        <w:rPr>
          <w:rFonts w:hint="eastAsia" w:ascii="仿宋" w:hAnsi="仿宋" w:eastAsia="仿宋" w:cs="仿宋"/>
          <w:i w:val="0"/>
          <w:iCs w:val="0"/>
          <w:caps w:val="0"/>
          <w:color w:val="000000"/>
          <w:spacing w:val="0"/>
          <w:sz w:val="32"/>
          <w:szCs w:val="32"/>
          <w:shd w:val="clear" w:fill="FFFFFF"/>
        </w:rPr>
        <w:t>2021年度收入合计45500597.62元，与2020年相比，收入增加了</w:t>
      </w:r>
      <w:r>
        <w:rPr>
          <w:rFonts w:hint="eastAsia" w:ascii="仿宋" w:hAnsi="仿宋" w:eastAsia="仿宋" w:cs="仿宋"/>
          <w:i w:val="0"/>
          <w:iCs w:val="0"/>
          <w:caps w:val="0"/>
          <w:color w:val="000000"/>
          <w:spacing w:val="0"/>
          <w:sz w:val="32"/>
          <w:szCs w:val="32"/>
          <w:shd w:val="clear" w:fill="FFFFFF"/>
          <w:lang w:val="en-US" w:eastAsia="zh-CN"/>
        </w:rPr>
        <w:t>8061508.01</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21.53</w:t>
      </w:r>
      <w:r>
        <w:rPr>
          <w:rFonts w:hint="eastAsia" w:ascii="仿宋" w:hAnsi="仿宋" w:eastAsia="仿宋" w:cs="仿宋"/>
          <w:i w:val="0"/>
          <w:iCs w:val="0"/>
          <w:caps w:val="0"/>
          <w:color w:val="000000"/>
          <w:spacing w:val="0"/>
          <w:sz w:val="32"/>
          <w:szCs w:val="32"/>
          <w:shd w:val="clear" w:fill="FFFFFF"/>
        </w:rPr>
        <w:t>%，主要原因为</w:t>
      </w:r>
      <w:r>
        <w:rPr>
          <w:rFonts w:hint="eastAsia" w:ascii="仿宋" w:hAnsi="仿宋" w:eastAsia="仿宋" w:cs="仿宋"/>
          <w:i w:val="0"/>
          <w:iCs w:val="0"/>
          <w:caps w:val="0"/>
          <w:color w:val="000000"/>
          <w:spacing w:val="0"/>
          <w:sz w:val="32"/>
          <w:szCs w:val="32"/>
          <w:shd w:val="clear" w:fill="FFFFFF"/>
          <w:lang w:eastAsia="zh-CN"/>
        </w:rPr>
        <w:t>人员</w:t>
      </w:r>
      <w:r>
        <w:rPr>
          <w:rFonts w:hint="eastAsia" w:ascii="仿宋" w:hAnsi="仿宋" w:eastAsia="仿宋" w:cs="仿宋"/>
          <w:i w:val="0"/>
          <w:iCs w:val="0"/>
          <w:caps w:val="0"/>
          <w:color w:val="000000"/>
          <w:spacing w:val="0"/>
          <w:sz w:val="32"/>
          <w:szCs w:val="32"/>
          <w:shd w:val="clear" w:fill="FFFFFF"/>
        </w:rPr>
        <w:t>增加，财政拨款增加；支出共计48203390.05元，与2020年相比，支出增加</w:t>
      </w:r>
      <w:r>
        <w:rPr>
          <w:rFonts w:hint="eastAsia" w:ascii="仿宋" w:hAnsi="仿宋" w:eastAsia="仿宋" w:cs="仿宋"/>
          <w:i w:val="0"/>
          <w:iCs w:val="0"/>
          <w:caps w:val="0"/>
          <w:color w:val="000000"/>
          <w:spacing w:val="0"/>
          <w:sz w:val="32"/>
          <w:szCs w:val="32"/>
          <w:shd w:val="clear" w:fill="FFFFFF"/>
          <w:lang w:val="en-US" w:eastAsia="zh-CN"/>
        </w:rPr>
        <w:t>4687952.97</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10.77</w:t>
      </w:r>
      <w:r>
        <w:rPr>
          <w:rFonts w:hint="eastAsia" w:ascii="仿宋" w:hAnsi="仿宋" w:eastAsia="仿宋" w:cs="仿宋"/>
          <w:i w:val="0"/>
          <w:iCs w:val="0"/>
          <w:caps w:val="0"/>
          <w:color w:val="000000"/>
          <w:spacing w:val="0"/>
          <w:sz w:val="32"/>
          <w:szCs w:val="32"/>
          <w:shd w:val="clear" w:fill="FFFFFF"/>
        </w:rPr>
        <w:t>%，增长原因为支出项目增加。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 二、收入</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中学</w:t>
      </w:r>
      <w:r>
        <w:rPr>
          <w:rFonts w:hint="eastAsia" w:ascii="仿宋" w:hAnsi="仿宋" w:eastAsia="仿宋" w:cs="仿宋"/>
          <w:i w:val="0"/>
          <w:iCs w:val="0"/>
          <w:caps w:val="0"/>
          <w:color w:val="000000"/>
          <w:spacing w:val="0"/>
          <w:sz w:val="32"/>
          <w:szCs w:val="32"/>
          <w:shd w:val="clear" w:fill="FFFFFF"/>
        </w:rPr>
        <w:t>2021年度收入共计45500597.62元。其中一般公共预算财政拨款收入45500597.62元，占总收入的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三、支出</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中学</w:t>
      </w:r>
      <w:r>
        <w:rPr>
          <w:rFonts w:hint="eastAsia" w:ascii="仿宋" w:hAnsi="仿宋" w:eastAsia="仿宋" w:cs="仿宋"/>
          <w:i w:val="0"/>
          <w:iCs w:val="0"/>
          <w:caps w:val="0"/>
          <w:color w:val="000000"/>
          <w:spacing w:val="0"/>
          <w:sz w:val="32"/>
          <w:szCs w:val="32"/>
          <w:shd w:val="clear" w:fill="FFFFFF"/>
        </w:rPr>
        <w:t>2021年度支出共计48203390.05元，与2020年相比，支出增加</w:t>
      </w:r>
      <w:r>
        <w:rPr>
          <w:rFonts w:hint="eastAsia" w:ascii="仿宋" w:hAnsi="仿宋" w:eastAsia="仿宋" w:cs="仿宋"/>
          <w:i w:val="0"/>
          <w:iCs w:val="0"/>
          <w:caps w:val="0"/>
          <w:color w:val="000000"/>
          <w:spacing w:val="0"/>
          <w:sz w:val="32"/>
          <w:szCs w:val="32"/>
          <w:shd w:val="clear" w:fill="FFFFFF"/>
          <w:lang w:val="en-US" w:eastAsia="zh-CN"/>
        </w:rPr>
        <w:t>4687952.97</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10.77</w:t>
      </w:r>
      <w:r>
        <w:rPr>
          <w:rFonts w:hint="eastAsia" w:ascii="仿宋" w:hAnsi="仿宋" w:eastAsia="仿宋" w:cs="仿宋"/>
          <w:i w:val="0"/>
          <w:iCs w:val="0"/>
          <w:caps w:val="0"/>
          <w:color w:val="000000"/>
          <w:spacing w:val="0"/>
          <w:sz w:val="32"/>
          <w:szCs w:val="32"/>
          <w:shd w:val="clear" w:fill="FFFFFF"/>
        </w:rPr>
        <w:t>%，增长原因为支出项目增加。其中：基本支出45608238.64元，占总支出的</w:t>
      </w:r>
      <w:r>
        <w:rPr>
          <w:rFonts w:hint="eastAsia" w:ascii="仿宋" w:hAnsi="仿宋" w:eastAsia="仿宋" w:cs="仿宋"/>
          <w:i w:val="0"/>
          <w:iCs w:val="0"/>
          <w:caps w:val="0"/>
          <w:color w:val="000000"/>
          <w:spacing w:val="0"/>
          <w:sz w:val="32"/>
          <w:szCs w:val="32"/>
          <w:shd w:val="clear" w:fill="FFFFFF"/>
          <w:lang w:val="en-US" w:eastAsia="zh-CN"/>
        </w:rPr>
        <w:t>94.62</w:t>
      </w:r>
      <w:r>
        <w:rPr>
          <w:rFonts w:hint="eastAsia" w:ascii="仿宋" w:hAnsi="仿宋" w:eastAsia="仿宋" w:cs="仿宋"/>
          <w:i w:val="0"/>
          <w:iCs w:val="0"/>
          <w:caps w:val="0"/>
          <w:color w:val="000000"/>
          <w:spacing w:val="0"/>
          <w:sz w:val="32"/>
          <w:szCs w:val="32"/>
          <w:shd w:val="clear" w:fill="FFFFFF"/>
        </w:rPr>
        <w:t>%；项目支出2595151.41元，占总支出的</w:t>
      </w:r>
      <w:r>
        <w:rPr>
          <w:rFonts w:hint="eastAsia" w:ascii="仿宋" w:hAnsi="仿宋" w:eastAsia="仿宋" w:cs="仿宋"/>
          <w:i w:val="0"/>
          <w:iCs w:val="0"/>
          <w:caps w:val="0"/>
          <w:color w:val="000000"/>
          <w:spacing w:val="0"/>
          <w:sz w:val="32"/>
          <w:szCs w:val="32"/>
          <w:shd w:val="clear" w:fill="FFFFFF"/>
          <w:lang w:val="en-US" w:eastAsia="zh-CN"/>
        </w:rPr>
        <w:t>5.38</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按经济分类支出，其中：工资福利支出31749168.54元，占总支出的</w:t>
      </w:r>
      <w:r>
        <w:rPr>
          <w:rFonts w:hint="eastAsia" w:ascii="仿宋" w:hAnsi="仿宋" w:eastAsia="仿宋" w:cs="仿宋"/>
          <w:i w:val="0"/>
          <w:iCs w:val="0"/>
          <w:caps w:val="0"/>
          <w:color w:val="000000"/>
          <w:spacing w:val="0"/>
          <w:sz w:val="32"/>
          <w:szCs w:val="32"/>
          <w:shd w:val="clear" w:fill="FFFFFF"/>
          <w:lang w:val="en-US" w:eastAsia="zh-CN"/>
        </w:rPr>
        <w:t>65.87</w:t>
      </w:r>
      <w:r>
        <w:rPr>
          <w:rFonts w:hint="eastAsia" w:ascii="仿宋" w:hAnsi="仿宋" w:eastAsia="仿宋" w:cs="仿宋"/>
          <w:i w:val="0"/>
          <w:iCs w:val="0"/>
          <w:caps w:val="0"/>
          <w:color w:val="000000"/>
          <w:spacing w:val="0"/>
          <w:sz w:val="32"/>
          <w:szCs w:val="32"/>
          <w:shd w:val="clear" w:fill="FFFFFF"/>
        </w:rPr>
        <w:t>%；商品和服务支出8981410.51元，占总支出的</w:t>
      </w:r>
      <w:r>
        <w:rPr>
          <w:rFonts w:hint="eastAsia" w:ascii="仿宋" w:hAnsi="仿宋" w:eastAsia="仿宋" w:cs="仿宋"/>
          <w:i w:val="0"/>
          <w:iCs w:val="0"/>
          <w:caps w:val="0"/>
          <w:color w:val="000000"/>
          <w:spacing w:val="0"/>
          <w:sz w:val="32"/>
          <w:szCs w:val="32"/>
          <w:shd w:val="clear" w:fill="FFFFFF"/>
          <w:lang w:val="en-US" w:eastAsia="zh-CN"/>
        </w:rPr>
        <w:t>18.63</w:t>
      </w:r>
      <w:r>
        <w:rPr>
          <w:rFonts w:hint="eastAsia" w:ascii="仿宋" w:hAnsi="仿宋" w:eastAsia="仿宋" w:cs="仿宋"/>
          <w:i w:val="0"/>
          <w:iCs w:val="0"/>
          <w:caps w:val="0"/>
          <w:color w:val="000000"/>
          <w:spacing w:val="0"/>
          <w:sz w:val="32"/>
          <w:szCs w:val="32"/>
          <w:shd w:val="clear" w:fill="FFFFFF"/>
        </w:rPr>
        <w:t>%；对个人和家庭的补助7012513元，占总支出的</w:t>
      </w:r>
      <w:r>
        <w:rPr>
          <w:rFonts w:hint="eastAsia" w:ascii="仿宋" w:hAnsi="仿宋" w:eastAsia="仿宋" w:cs="仿宋"/>
          <w:i w:val="0"/>
          <w:iCs w:val="0"/>
          <w:caps w:val="0"/>
          <w:color w:val="000000"/>
          <w:spacing w:val="0"/>
          <w:sz w:val="32"/>
          <w:szCs w:val="32"/>
          <w:shd w:val="clear" w:fill="FFFFFF"/>
          <w:lang w:val="en-US" w:eastAsia="zh-CN"/>
        </w:rPr>
        <w:t>14.55</w:t>
      </w:r>
      <w:r>
        <w:rPr>
          <w:rFonts w:hint="eastAsia" w:ascii="仿宋" w:hAnsi="仿宋" w:eastAsia="仿宋" w:cs="仿宋"/>
          <w:i w:val="0"/>
          <w:iCs w:val="0"/>
          <w:caps w:val="0"/>
          <w:color w:val="000000"/>
          <w:spacing w:val="0"/>
          <w:sz w:val="32"/>
          <w:szCs w:val="32"/>
          <w:shd w:val="clear" w:fill="FFFFFF"/>
        </w:rPr>
        <w:t>%；资本性支出支出460298元，占总支出的</w:t>
      </w:r>
      <w:r>
        <w:rPr>
          <w:rFonts w:hint="eastAsia" w:ascii="仿宋" w:hAnsi="仿宋" w:eastAsia="仿宋" w:cs="仿宋"/>
          <w:i w:val="0"/>
          <w:iCs w:val="0"/>
          <w:caps w:val="0"/>
          <w:color w:val="000000"/>
          <w:spacing w:val="0"/>
          <w:sz w:val="32"/>
          <w:szCs w:val="32"/>
          <w:shd w:val="clear" w:fill="FFFFFF"/>
          <w:lang w:val="en-US" w:eastAsia="zh-CN"/>
        </w:rPr>
        <w:t>0.95</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四、一般公共预算财政拨款支出情况说明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    工布江达县</w:t>
      </w:r>
      <w:r>
        <w:rPr>
          <w:rFonts w:hint="eastAsia" w:ascii="仿宋" w:hAnsi="仿宋" w:eastAsia="仿宋" w:cs="仿宋"/>
          <w:i w:val="0"/>
          <w:iCs w:val="0"/>
          <w:caps w:val="0"/>
          <w:color w:val="000000"/>
          <w:spacing w:val="0"/>
          <w:sz w:val="32"/>
          <w:szCs w:val="32"/>
          <w:shd w:val="clear" w:fill="FFFFFF"/>
          <w:lang w:eastAsia="zh-CN"/>
        </w:rPr>
        <w:t>中学</w:t>
      </w:r>
      <w:r>
        <w:rPr>
          <w:rFonts w:hint="eastAsia" w:ascii="仿宋" w:hAnsi="仿宋" w:eastAsia="仿宋" w:cs="仿宋"/>
          <w:i w:val="0"/>
          <w:iCs w:val="0"/>
          <w:caps w:val="0"/>
          <w:color w:val="000000"/>
          <w:spacing w:val="0"/>
          <w:sz w:val="32"/>
          <w:szCs w:val="32"/>
          <w:shd w:val="clear" w:fill="FFFFFF"/>
        </w:rPr>
        <w:t>2021年度一般公共预算财政拨款支出48203390.05元，主要用于以下方面:</w:t>
      </w:r>
      <w:r>
        <w:rPr>
          <w:rFonts w:hint="eastAsia" w:ascii="仿宋" w:hAnsi="仿宋" w:eastAsia="仿宋" w:cs="仿宋"/>
          <w:i w:val="0"/>
          <w:iCs w:val="0"/>
          <w:caps w:val="0"/>
          <w:color w:val="000000"/>
          <w:spacing w:val="0"/>
          <w:sz w:val="32"/>
          <w:szCs w:val="32"/>
          <w:shd w:val="clear" w:fill="FFFFFF"/>
          <w:lang w:eastAsia="zh-CN"/>
        </w:rPr>
        <w:t>教育</w:t>
      </w:r>
      <w:r>
        <w:rPr>
          <w:rFonts w:hint="eastAsia" w:ascii="仿宋" w:hAnsi="仿宋" w:eastAsia="仿宋" w:cs="仿宋"/>
          <w:i w:val="0"/>
          <w:iCs w:val="0"/>
          <w:caps w:val="0"/>
          <w:color w:val="000000"/>
          <w:spacing w:val="0"/>
          <w:sz w:val="32"/>
          <w:szCs w:val="32"/>
          <w:shd w:val="clear" w:fill="FFFFFF"/>
        </w:rPr>
        <w:t>支出41844662.05元，占总支出的</w:t>
      </w:r>
      <w:r>
        <w:rPr>
          <w:rFonts w:hint="eastAsia" w:ascii="仿宋" w:hAnsi="仿宋" w:eastAsia="仿宋" w:cs="仿宋"/>
          <w:i w:val="0"/>
          <w:iCs w:val="0"/>
          <w:caps w:val="0"/>
          <w:color w:val="000000"/>
          <w:spacing w:val="0"/>
          <w:sz w:val="32"/>
          <w:szCs w:val="32"/>
          <w:shd w:val="clear" w:fill="FFFFFF"/>
          <w:lang w:val="en-US" w:eastAsia="zh-CN"/>
        </w:rPr>
        <w:t>86.81</w:t>
      </w:r>
      <w:r>
        <w:rPr>
          <w:rFonts w:hint="eastAsia" w:ascii="仿宋" w:hAnsi="仿宋" w:eastAsia="仿宋" w:cs="仿宋"/>
          <w:i w:val="0"/>
          <w:iCs w:val="0"/>
          <w:caps w:val="0"/>
          <w:color w:val="000000"/>
          <w:spacing w:val="0"/>
          <w:sz w:val="32"/>
          <w:szCs w:val="32"/>
          <w:shd w:val="clear" w:fill="FFFFFF"/>
        </w:rPr>
        <w:t>%；社会保障和就业支出2927600元，占总支出的6.</w:t>
      </w:r>
      <w:r>
        <w:rPr>
          <w:rFonts w:hint="eastAsia" w:ascii="仿宋" w:hAnsi="仿宋" w:eastAsia="仿宋" w:cs="仿宋"/>
          <w:i w:val="0"/>
          <w:iCs w:val="0"/>
          <w:caps w:val="0"/>
          <w:color w:val="000000"/>
          <w:spacing w:val="0"/>
          <w:sz w:val="32"/>
          <w:szCs w:val="32"/>
          <w:shd w:val="clear" w:fill="FFFFFF"/>
          <w:lang w:val="en-US" w:eastAsia="zh-CN"/>
        </w:rPr>
        <w:t>07</w:t>
      </w:r>
      <w:r>
        <w:rPr>
          <w:rFonts w:hint="eastAsia" w:ascii="仿宋" w:hAnsi="仿宋" w:eastAsia="仿宋" w:cs="仿宋"/>
          <w:i w:val="0"/>
          <w:iCs w:val="0"/>
          <w:caps w:val="0"/>
          <w:color w:val="000000"/>
          <w:spacing w:val="0"/>
          <w:sz w:val="32"/>
          <w:szCs w:val="32"/>
          <w:shd w:val="clear" w:fill="FFFFFF"/>
        </w:rPr>
        <w:t>%；卫生健康支出1825500元，占总支出的</w:t>
      </w:r>
      <w:r>
        <w:rPr>
          <w:rFonts w:hint="eastAsia" w:ascii="仿宋" w:hAnsi="仿宋" w:eastAsia="仿宋" w:cs="仿宋"/>
          <w:i w:val="0"/>
          <w:iCs w:val="0"/>
          <w:caps w:val="0"/>
          <w:color w:val="000000"/>
          <w:spacing w:val="0"/>
          <w:sz w:val="32"/>
          <w:szCs w:val="32"/>
          <w:shd w:val="clear" w:fill="FFFFFF"/>
          <w:lang w:val="en-US" w:eastAsia="zh-CN"/>
        </w:rPr>
        <w:t>3.78</w:t>
      </w:r>
      <w:r>
        <w:rPr>
          <w:rFonts w:hint="eastAsia" w:ascii="仿宋" w:hAnsi="仿宋" w:eastAsia="仿宋" w:cs="仿宋"/>
          <w:i w:val="0"/>
          <w:iCs w:val="0"/>
          <w:caps w:val="0"/>
          <w:color w:val="000000"/>
          <w:spacing w:val="0"/>
          <w:sz w:val="32"/>
          <w:szCs w:val="32"/>
          <w:shd w:val="clear" w:fill="FFFFFF"/>
        </w:rPr>
        <w:t>%；住房保障支出1605628元，占总支出的</w:t>
      </w:r>
      <w:r>
        <w:rPr>
          <w:rFonts w:hint="eastAsia" w:ascii="仿宋" w:hAnsi="仿宋" w:eastAsia="仿宋" w:cs="仿宋"/>
          <w:i w:val="0"/>
          <w:iCs w:val="0"/>
          <w:caps w:val="0"/>
          <w:color w:val="000000"/>
          <w:spacing w:val="0"/>
          <w:sz w:val="32"/>
          <w:szCs w:val="32"/>
          <w:shd w:val="clear" w:fill="FFFFFF"/>
          <w:lang w:val="en-US" w:eastAsia="zh-CN"/>
        </w:rPr>
        <w:t>3.34</w:t>
      </w:r>
      <w:r>
        <w:rPr>
          <w:rFonts w:hint="eastAsia" w:ascii="仿宋" w:hAnsi="仿宋" w:eastAsia="仿宋" w:cs="仿宋"/>
          <w:i w:val="0"/>
          <w:iCs w:val="0"/>
          <w:caps w:val="0"/>
          <w:color w:val="000000"/>
          <w:spacing w:val="0"/>
          <w:sz w:val="32"/>
          <w:szCs w:val="32"/>
          <w:shd w:val="clear" w:fill="FFFFFF"/>
        </w:rPr>
        <w:t>%。具体情况如下：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楷体" w:hAnsi="楷体" w:eastAsia="楷体" w:cs="楷体"/>
          <w:b/>
          <w:bCs/>
          <w:i w:val="0"/>
          <w:iCs w:val="0"/>
          <w:caps w:val="0"/>
          <w:color w:val="000000"/>
          <w:spacing w:val="0"/>
          <w:sz w:val="32"/>
          <w:szCs w:val="32"/>
          <w:shd w:val="clear" w:fill="FFFFFF"/>
        </w:rPr>
        <w:t>（一）</w:t>
      </w:r>
      <w:r>
        <w:rPr>
          <w:rFonts w:hint="eastAsia" w:ascii="楷体" w:hAnsi="楷体" w:eastAsia="楷体" w:cs="楷体"/>
          <w:b/>
          <w:bCs/>
          <w:i w:val="0"/>
          <w:iCs w:val="0"/>
          <w:caps w:val="0"/>
          <w:color w:val="000000"/>
          <w:spacing w:val="0"/>
          <w:sz w:val="32"/>
          <w:szCs w:val="32"/>
          <w:shd w:val="clear" w:fill="FFFFFF"/>
          <w:lang w:eastAsia="zh-CN"/>
        </w:rPr>
        <w:t>教育</w:t>
      </w:r>
      <w:r>
        <w:rPr>
          <w:rFonts w:hint="eastAsia" w:ascii="楷体" w:hAnsi="楷体" w:eastAsia="楷体" w:cs="楷体"/>
          <w:b/>
          <w:bCs/>
          <w:i w:val="0"/>
          <w:iCs w:val="0"/>
          <w:caps w:val="0"/>
          <w:color w:val="000000"/>
          <w:spacing w:val="0"/>
          <w:sz w:val="32"/>
          <w:szCs w:val="32"/>
          <w:shd w:val="clear" w:fill="FFFFFF"/>
        </w:rPr>
        <w:t>支出</w:t>
      </w:r>
      <w:r>
        <w:rPr>
          <w:rFonts w:hint="eastAsia" w:ascii="楷体" w:hAnsi="楷体" w:eastAsia="楷体" w:cs="楷体"/>
          <w:b/>
          <w:bCs/>
          <w:i w:val="0"/>
          <w:iCs w:val="0"/>
          <w:caps w:val="0"/>
          <w:color w:val="000000"/>
          <w:spacing w:val="0"/>
          <w:sz w:val="32"/>
          <w:szCs w:val="32"/>
          <w:shd w:val="clear" w:fill="FFFFFF"/>
          <w:lang w:eastAsia="zh-CN"/>
        </w:rPr>
        <w:t>（类）</w:t>
      </w:r>
      <w:r>
        <w:rPr>
          <w:rFonts w:hint="eastAsia" w:ascii="仿宋" w:hAnsi="仿宋" w:eastAsia="仿宋" w:cs="仿宋"/>
          <w:i w:val="0"/>
          <w:iCs w:val="0"/>
          <w:caps w:val="0"/>
          <w:color w:val="000000"/>
          <w:spacing w:val="0"/>
          <w:sz w:val="32"/>
          <w:szCs w:val="32"/>
          <w:shd w:val="clear" w:fill="FFFFFF"/>
        </w:rPr>
        <w:t>年初预算为44042707.49元，支出决算为41844662.05元，完成年初预算的</w:t>
      </w:r>
      <w:r>
        <w:rPr>
          <w:rFonts w:hint="eastAsia" w:ascii="仿宋" w:hAnsi="仿宋" w:eastAsia="仿宋" w:cs="仿宋"/>
          <w:i w:val="0"/>
          <w:iCs w:val="0"/>
          <w:caps w:val="0"/>
          <w:color w:val="000000"/>
          <w:spacing w:val="0"/>
          <w:sz w:val="32"/>
          <w:szCs w:val="32"/>
          <w:shd w:val="clear" w:fill="FFFFFF"/>
          <w:lang w:val="en-US" w:eastAsia="zh-CN"/>
        </w:rPr>
        <w:t>95</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小</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预算调整减少</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auto"/>
          <w:spacing w:val="0"/>
          <w:sz w:val="21"/>
          <w:szCs w:val="21"/>
        </w:rPr>
      </w:pPr>
      <w:r>
        <w:rPr>
          <w:rFonts w:hint="eastAsia" w:ascii="仿宋" w:hAnsi="仿宋" w:eastAsia="仿宋" w:cs="仿宋"/>
          <w:i w:val="0"/>
          <w:iCs w:val="0"/>
          <w:caps w:val="0"/>
          <w:color w:val="auto"/>
          <w:spacing w:val="0"/>
          <w:sz w:val="32"/>
          <w:szCs w:val="32"/>
          <w:shd w:val="clear" w:fill="FFFFFF"/>
        </w:rPr>
        <w:t>    1.</w:t>
      </w:r>
      <w:r>
        <w:rPr>
          <w:rFonts w:hint="eastAsia" w:ascii="仿宋" w:hAnsi="仿宋" w:eastAsia="仿宋" w:cs="仿宋"/>
          <w:i w:val="0"/>
          <w:iCs w:val="0"/>
          <w:caps w:val="0"/>
          <w:color w:val="auto"/>
          <w:spacing w:val="0"/>
          <w:sz w:val="32"/>
          <w:szCs w:val="32"/>
          <w:shd w:val="clear" w:fill="FFFFFF"/>
          <w:lang w:eastAsia="zh-CN"/>
        </w:rPr>
        <w:t>初中教育支出</w:t>
      </w:r>
      <w:r>
        <w:rPr>
          <w:rFonts w:hint="eastAsia" w:ascii="仿宋" w:hAnsi="仿宋" w:eastAsia="仿宋" w:cs="仿宋"/>
          <w:i w:val="0"/>
          <w:iCs w:val="0"/>
          <w:caps w:val="0"/>
          <w:color w:val="auto"/>
          <w:spacing w:val="0"/>
          <w:sz w:val="32"/>
          <w:szCs w:val="32"/>
          <w:shd w:val="clear" w:fill="FFFFFF"/>
        </w:rPr>
        <w:t>（项）支出</w:t>
      </w:r>
      <w:r>
        <w:rPr>
          <w:rFonts w:hint="eastAsia" w:ascii="仿宋" w:hAnsi="仿宋" w:eastAsia="仿宋" w:cs="仿宋"/>
          <w:i w:val="0"/>
          <w:iCs w:val="0"/>
          <w:caps w:val="0"/>
          <w:color w:val="000000"/>
          <w:spacing w:val="0"/>
          <w:sz w:val="32"/>
          <w:szCs w:val="32"/>
          <w:shd w:val="clear" w:fill="FFFFFF"/>
        </w:rPr>
        <w:t>41844662.05</w:t>
      </w:r>
      <w:r>
        <w:rPr>
          <w:rFonts w:hint="eastAsia" w:ascii="仿宋" w:hAnsi="仿宋" w:eastAsia="仿宋" w:cs="仿宋"/>
          <w:i w:val="0"/>
          <w:iCs w:val="0"/>
          <w:caps w:val="0"/>
          <w:color w:val="auto"/>
          <w:spacing w:val="0"/>
          <w:sz w:val="32"/>
          <w:szCs w:val="32"/>
          <w:shd w:val="clear" w:fill="FFFFFF"/>
        </w:rPr>
        <w:t>元，比2021年年初预算数</w:t>
      </w:r>
      <w:r>
        <w:rPr>
          <w:rFonts w:hint="eastAsia" w:ascii="仿宋" w:hAnsi="仿宋" w:eastAsia="仿宋" w:cs="仿宋"/>
          <w:i w:val="0"/>
          <w:iCs w:val="0"/>
          <w:caps w:val="0"/>
          <w:color w:val="000000"/>
          <w:spacing w:val="0"/>
          <w:sz w:val="32"/>
          <w:szCs w:val="32"/>
          <w:shd w:val="clear" w:fill="FFFFFF"/>
        </w:rPr>
        <w:t>44042707.49</w:t>
      </w:r>
      <w:r>
        <w:rPr>
          <w:rFonts w:hint="eastAsia" w:ascii="仿宋" w:hAnsi="仿宋" w:eastAsia="仿宋" w:cs="仿宋"/>
          <w:i w:val="0"/>
          <w:iCs w:val="0"/>
          <w:caps w:val="0"/>
          <w:color w:val="auto"/>
          <w:spacing w:val="0"/>
          <w:sz w:val="32"/>
          <w:szCs w:val="32"/>
          <w:shd w:val="clear" w:fill="FFFFFF"/>
        </w:rPr>
        <w:t>元，</w:t>
      </w:r>
      <w:r>
        <w:rPr>
          <w:rFonts w:hint="eastAsia" w:ascii="仿宋" w:hAnsi="仿宋" w:eastAsia="仿宋" w:cs="仿宋"/>
          <w:i w:val="0"/>
          <w:iCs w:val="0"/>
          <w:caps w:val="0"/>
          <w:color w:val="auto"/>
          <w:spacing w:val="0"/>
          <w:sz w:val="32"/>
          <w:szCs w:val="32"/>
          <w:shd w:val="clear" w:fill="FFFFFF"/>
          <w:lang w:eastAsia="zh-CN"/>
        </w:rPr>
        <w:t>减少</w:t>
      </w:r>
      <w:r>
        <w:rPr>
          <w:rFonts w:hint="eastAsia" w:ascii="仿宋" w:hAnsi="仿宋" w:eastAsia="仿宋" w:cs="仿宋"/>
          <w:i w:val="0"/>
          <w:iCs w:val="0"/>
          <w:caps w:val="0"/>
          <w:color w:val="auto"/>
          <w:spacing w:val="0"/>
          <w:sz w:val="32"/>
          <w:szCs w:val="32"/>
          <w:shd w:val="clear" w:fill="FFFFFF"/>
          <w:lang w:val="en-US" w:eastAsia="zh-CN"/>
        </w:rPr>
        <w:t>2198045.44</w:t>
      </w:r>
      <w:r>
        <w:rPr>
          <w:rFonts w:hint="eastAsia" w:ascii="仿宋" w:hAnsi="仿宋" w:eastAsia="仿宋" w:cs="仿宋"/>
          <w:i w:val="0"/>
          <w:iCs w:val="0"/>
          <w:caps w:val="0"/>
          <w:color w:val="auto"/>
          <w:spacing w:val="0"/>
          <w:sz w:val="32"/>
          <w:szCs w:val="32"/>
          <w:shd w:val="clear" w:fill="FFFFFF"/>
        </w:rPr>
        <w:t>元，完成年初预算的</w:t>
      </w:r>
      <w:r>
        <w:rPr>
          <w:rFonts w:hint="eastAsia" w:ascii="仿宋" w:hAnsi="仿宋" w:eastAsia="仿宋" w:cs="仿宋"/>
          <w:i w:val="0"/>
          <w:iCs w:val="0"/>
          <w:caps w:val="0"/>
          <w:color w:val="auto"/>
          <w:spacing w:val="0"/>
          <w:sz w:val="32"/>
          <w:szCs w:val="32"/>
          <w:shd w:val="clear" w:fill="FFFFFF"/>
          <w:lang w:val="en-US" w:eastAsia="zh-CN"/>
        </w:rPr>
        <w:t>95</w:t>
      </w:r>
      <w:r>
        <w:rPr>
          <w:rFonts w:hint="eastAsia" w:ascii="仿宋" w:hAnsi="仿宋" w:eastAsia="仿宋" w:cs="仿宋"/>
          <w:i w:val="0"/>
          <w:iCs w:val="0"/>
          <w:caps w:val="0"/>
          <w:color w:val="auto"/>
          <w:spacing w:val="0"/>
          <w:sz w:val="32"/>
          <w:szCs w:val="32"/>
          <w:shd w:val="clear" w:fill="FFFFFF"/>
        </w:rPr>
        <w:t>%，主要因为</w:t>
      </w:r>
      <w:r>
        <w:rPr>
          <w:rFonts w:hint="eastAsia" w:ascii="仿宋" w:hAnsi="仿宋" w:eastAsia="仿宋" w:cs="仿宋"/>
          <w:i w:val="0"/>
          <w:iCs w:val="0"/>
          <w:caps w:val="0"/>
          <w:color w:val="000000"/>
          <w:spacing w:val="0"/>
          <w:sz w:val="32"/>
          <w:szCs w:val="32"/>
          <w:shd w:val="clear" w:fill="FFFFFF"/>
        </w:rPr>
        <w:t>一般公共预算财政拨款</w:t>
      </w:r>
      <w:r>
        <w:rPr>
          <w:rFonts w:hint="eastAsia" w:ascii="仿宋" w:hAnsi="仿宋" w:eastAsia="仿宋" w:cs="仿宋"/>
          <w:i w:val="0"/>
          <w:iCs w:val="0"/>
          <w:caps w:val="0"/>
          <w:color w:val="000000"/>
          <w:spacing w:val="0"/>
          <w:sz w:val="32"/>
          <w:szCs w:val="32"/>
          <w:shd w:val="clear" w:fill="FFFFFF"/>
          <w:lang w:eastAsia="zh-CN"/>
        </w:rPr>
        <w:t>预算调整减少</w:t>
      </w:r>
      <w:r>
        <w:rPr>
          <w:rFonts w:hint="eastAsia" w:ascii="仿宋" w:hAnsi="仿宋" w:eastAsia="仿宋" w:cs="仿宋"/>
          <w:i w:val="0"/>
          <w:iCs w:val="0"/>
          <w:caps w:val="0"/>
          <w:color w:val="auto"/>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auto"/>
          <w:spacing w:val="0"/>
          <w:sz w:val="32"/>
          <w:szCs w:val="32"/>
          <w:shd w:val="clear" w:fill="FFFFFF"/>
        </w:rPr>
        <w:t>   </w:t>
      </w:r>
      <w:r>
        <w:rPr>
          <w:rFonts w:hint="eastAsia" w:ascii="楷体" w:hAnsi="楷体" w:eastAsia="楷体" w:cs="楷体"/>
          <w:b/>
          <w:bCs/>
          <w:i w:val="0"/>
          <w:iCs w:val="0"/>
          <w:caps w:val="0"/>
          <w:color w:val="auto"/>
          <w:spacing w:val="0"/>
          <w:sz w:val="32"/>
          <w:szCs w:val="32"/>
          <w:shd w:val="clear" w:fill="FFFFFF"/>
        </w:rPr>
        <w:t> （二）社会保障和就业支出（类）</w:t>
      </w:r>
      <w:r>
        <w:rPr>
          <w:rFonts w:hint="eastAsia" w:ascii="仿宋" w:hAnsi="仿宋" w:eastAsia="仿宋" w:cs="仿宋"/>
          <w:i w:val="0"/>
          <w:iCs w:val="0"/>
          <w:caps w:val="0"/>
          <w:color w:val="auto"/>
          <w:spacing w:val="0"/>
          <w:sz w:val="32"/>
          <w:szCs w:val="32"/>
          <w:shd w:val="clear" w:fill="FFFFFF"/>
        </w:rPr>
        <w:t>年初预算为2927600元，</w:t>
      </w:r>
      <w:r>
        <w:rPr>
          <w:rFonts w:hint="eastAsia" w:ascii="仿宋" w:hAnsi="仿宋" w:eastAsia="仿宋" w:cs="仿宋"/>
          <w:i w:val="0"/>
          <w:iCs w:val="0"/>
          <w:caps w:val="0"/>
          <w:color w:val="000000"/>
          <w:spacing w:val="0"/>
          <w:sz w:val="32"/>
          <w:szCs w:val="32"/>
          <w:shd w:val="clear" w:fill="FFFFFF"/>
        </w:rPr>
        <w:t>支出决算为2927600元，完成年初预算10</w:t>
      </w:r>
      <w:r>
        <w:rPr>
          <w:rFonts w:hint="eastAsia" w:ascii="仿宋" w:hAnsi="仿宋" w:eastAsia="仿宋" w:cs="仿宋"/>
          <w:i w:val="0"/>
          <w:iCs w:val="0"/>
          <w:caps w:val="0"/>
          <w:color w:val="000000"/>
          <w:spacing w:val="0"/>
          <w:sz w:val="32"/>
          <w:szCs w:val="32"/>
          <w:shd w:val="clear" w:fill="FFFFFF"/>
          <w:lang w:val="en-US" w:eastAsia="zh-CN"/>
        </w:rPr>
        <w:t>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1.财政对基本养老保险基金的补助</w:t>
      </w:r>
      <w:r>
        <w:rPr>
          <w:rFonts w:hint="eastAsia" w:ascii="仿宋" w:hAnsi="仿宋" w:eastAsia="仿宋" w:cs="仿宋"/>
          <w:i w:val="0"/>
          <w:iCs w:val="0"/>
          <w:caps w:val="0"/>
          <w:color w:val="000000"/>
          <w:spacing w:val="0"/>
          <w:sz w:val="32"/>
          <w:szCs w:val="32"/>
          <w:shd w:val="clear" w:fill="FFFFFF"/>
          <w:lang w:eastAsia="zh-CN"/>
        </w:rPr>
        <w:t>、财政对其他基本养老保险基金的补助</w:t>
      </w:r>
      <w:r>
        <w:rPr>
          <w:rFonts w:hint="eastAsia" w:ascii="仿宋" w:hAnsi="仿宋" w:eastAsia="仿宋" w:cs="仿宋"/>
          <w:i w:val="0"/>
          <w:iCs w:val="0"/>
          <w:caps w:val="0"/>
          <w:color w:val="000000"/>
          <w:spacing w:val="0"/>
          <w:sz w:val="32"/>
          <w:szCs w:val="32"/>
          <w:shd w:val="clear" w:fill="FFFFFF"/>
        </w:rPr>
        <w:t>（项）支出2800500元，完成年初预算的10</w:t>
      </w:r>
      <w:r>
        <w:rPr>
          <w:rFonts w:hint="eastAsia" w:ascii="仿宋" w:hAnsi="仿宋" w:eastAsia="仿宋" w:cs="仿宋"/>
          <w:i w:val="0"/>
          <w:iCs w:val="0"/>
          <w:caps w:val="0"/>
          <w:color w:val="000000"/>
          <w:spacing w:val="0"/>
          <w:sz w:val="32"/>
          <w:szCs w:val="32"/>
          <w:shd w:val="clear" w:fill="FFFFFF"/>
          <w:lang w:val="en-US" w:eastAsia="zh-CN"/>
        </w:rPr>
        <w:t>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2.财政对其他社会保险基金的补助（类）财政对失业保险基金的补助（项）支出1060000元，完成年初预算的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3.财政对其他社会保险基金的补助（类）财政对工伤保险基金的补助（项）支出21100元，完成年初预算的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3"/>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（三）卫生健康支出（类）</w:t>
      </w:r>
      <w:r>
        <w:rPr>
          <w:rFonts w:hint="eastAsia" w:ascii="仿宋" w:hAnsi="仿宋" w:eastAsia="仿宋" w:cs="仿宋"/>
          <w:i w:val="0"/>
          <w:iCs w:val="0"/>
          <w:caps w:val="0"/>
          <w:color w:val="000000"/>
          <w:spacing w:val="0"/>
          <w:sz w:val="32"/>
          <w:szCs w:val="32"/>
          <w:shd w:val="clear" w:fill="FFFFFF"/>
        </w:rPr>
        <w:t>年初预算为1825500元，支出决算数为1825500元，完成年初预算的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1.财政对基本医疗保险基金的补助（款）财政对职工基本医疗保险基金的补助（项）支出1825500元，完成年初预算的10</w:t>
      </w:r>
      <w:r>
        <w:rPr>
          <w:rFonts w:hint="eastAsia" w:ascii="仿宋" w:hAnsi="仿宋" w:eastAsia="仿宋" w:cs="仿宋"/>
          <w:i w:val="0"/>
          <w:iCs w:val="0"/>
          <w:caps w:val="0"/>
          <w:color w:val="000000"/>
          <w:spacing w:val="0"/>
          <w:sz w:val="32"/>
          <w:szCs w:val="32"/>
          <w:shd w:val="clear" w:fill="FFFFFF"/>
          <w:lang w:val="en-US" w:eastAsia="zh-CN"/>
        </w:rPr>
        <w:t>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3"/>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（四）住房保障支出（类）</w:t>
      </w:r>
      <w:r>
        <w:rPr>
          <w:rFonts w:hint="eastAsia" w:ascii="仿宋" w:hAnsi="仿宋" w:eastAsia="仿宋" w:cs="仿宋"/>
          <w:i w:val="0"/>
          <w:iCs w:val="0"/>
          <w:caps w:val="0"/>
          <w:color w:val="000000"/>
          <w:spacing w:val="0"/>
          <w:sz w:val="32"/>
          <w:szCs w:val="32"/>
          <w:shd w:val="clear" w:fill="FFFFFF"/>
        </w:rPr>
        <w:t>年初预算为1605628元，支出决算为1605628元，完成年初预算1</w:t>
      </w:r>
      <w:r>
        <w:rPr>
          <w:rFonts w:hint="eastAsia" w:ascii="仿宋" w:hAnsi="仿宋" w:eastAsia="仿宋" w:cs="仿宋"/>
          <w:i w:val="0"/>
          <w:iCs w:val="0"/>
          <w:caps w:val="0"/>
          <w:color w:val="000000"/>
          <w:spacing w:val="0"/>
          <w:sz w:val="32"/>
          <w:szCs w:val="32"/>
          <w:shd w:val="clear" w:fill="FFFFFF"/>
          <w:lang w:val="en-US" w:eastAsia="zh-CN"/>
        </w:rPr>
        <w:t>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1.住房改革支出（款）住房公积金（项）年初预算数为1605628元，支出决算数为1605628元，完成年初预算的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lang w:eastAsia="zh-CN"/>
        </w:rPr>
        <w:t>五</w:t>
      </w:r>
      <w:r>
        <w:rPr>
          <w:rFonts w:hint="eastAsia" w:ascii="黑体" w:hAnsi="宋体" w:eastAsia="黑体" w:cs="黑体"/>
          <w:i w:val="0"/>
          <w:iCs w:val="0"/>
          <w:caps w:val="0"/>
          <w:color w:val="000000"/>
          <w:spacing w:val="0"/>
          <w:sz w:val="32"/>
          <w:szCs w:val="32"/>
          <w:shd w:val="clear" w:fill="FFFFFF"/>
        </w:rPr>
        <w:t>、一般公共预算财政拨款基本支出情况说明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中学</w:t>
      </w:r>
      <w:r>
        <w:rPr>
          <w:rFonts w:hint="eastAsia" w:ascii="仿宋" w:hAnsi="仿宋" w:eastAsia="仿宋" w:cs="仿宋"/>
          <w:i w:val="0"/>
          <w:iCs w:val="0"/>
          <w:caps w:val="0"/>
          <w:color w:val="000000"/>
          <w:spacing w:val="0"/>
          <w:sz w:val="32"/>
          <w:szCs w:val="32"/>
          <w:shd w:val="clear" w:fill="FFFFFF"/>
        </w:rPr>
        <w:t>2021年度一般公共预算财政拨款基本支出45608238.64元，其中人员经费支出38761681.54元，占基本支出的</w:t>
      </w:r>
      <w:r>
        <w:rPr>
          <w:rFonts w:hint="eastAsia" w:ascii="仿宋" w:hAnsi="仿宋" w:eastAsia="仿宋" w:cs="仿宋"/>
          <w:i w:val="0"/>
          <w:iCs w:val="0"/>
          <w:caps w:val="0"/>
          <w:color w:val="000000"/>
          <w:spacing w:val="0"/>
          <w:sz w:val="32"/>
          <w:szCs w:val="32"/>
          <w:shd w:val="clear" w:fill="FFFFFF"/>
          <w:lang w:val="en-US" w:eastAsia="zh-CN"/>
        </w:rPr>
        <w:t>84.99</w:t>
      </w:r>
      <w:r>
        <w:rPr>
          <w:rFonts w:hint="eastAsia" w:ascii="仿宋" w:hAnsi="仿宋" w:eastAsia="仿宋" w:cs="仿宋"/>
          <w:i w:val="0"/>
          <w:iCs w:val="0"/>
          <w:caps w:val="0"/>
          <w:color w:val="000000"/>
          <w:spacing w:val="0"/>
          <w:sz w:val="32"/>
          <w:szCs w:val="32"/>
          <w:shd w:val="clear" w:fill="FFFFFF"/>
        </w:rPr>
        <w:t>%，主要包括基本工资、津贴补贴、奖金、其他社会保障缴费、其他工资福利支出、住房公积金、购房补贴、其他对个人和家庭的补助支出等。日常公用经费支出6846557.1元，占基本支出的</w:t>
      </w:r>
      <w:r>
        <w:rPr>
          <w:rFonts w:hint="eastAsia" w:ascii="仿宋" w:hAnsi="仿宋" w:eastAsia="仿宋" w:cs="仿宋"/>
          <w:i w:val="0"/>
          <w:iCs w:val="0"/>
          <w:caps w:val="0"/>
          <w:color w:val="000000"/>
          <w:spacing w:val="0"/>
          <w:sz w:val="32"/>
          <w:szCs w:val="32"/>
          <w:shd w:val="clear" w:fill="FFFFFF"/>
          <w:lang w:val="en-US" w:eastAsia="zh-CN"/>
        </w:rPr>
        <w:t>15.01</w:t>
      </w:r>
      <w:r>
        <w:rPr>
          <w:rFonts w:hint="eastAsia" w:ascii="仿宋" w:hAnsi="仿宋" w:eastAsia="仿宋" w:cs="仿宋"/>
          <w:i w:val="0"/>
          <w:iCs w:val="0"/>
          <w:caps w:val="0"/>
          <w:color w:val="000000"/>
          <w:spacing w:val="0"/>
          <w:sz w:val="32"/>
          <w:szCs w:val="32"/>
          <w:shd w:val="clear" w:fill="FFFFFF"/>
        </w:rPr>
        <w:t>%。主要包括办公费、印刷费、手续费、水费、电费、邮电费、取暖费、差旅费、维修（护）费、培训费、公务接待费、劳务费、工会经费、福利费、公务用车运行维护费、其他商品和服务支出、办公设备购置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lang w:eastAsia="zh-CN"/>
        </w:rPr>
        <w:t>六</w:t>
      </w:r>
      <w:r>
        <w:rPr>
          <w:rFonts w:hint="eastAsia" w:ascii="黑体" w:hAnsi="宋体" w:eastAsia="黑体" w:cs="黑体"/>
          <w:i w:val="0"/>
          <w:iCs w:val="0"/>
          <w:caps w:val="0"/>
          <w:color w:val="000000"/>
          <w:spacing w:val="0"/>
          <w:sz w:val="32"/>
          <w:szCs w:val="32"/>
          <w:shd w:val="clear" w:fill="FFFFFF"/>
        </w:rPr>
        <w:t>、</w:t>
      </w:r>
      <w:r>
        <w:rPr>
          <w:rFonts w:hint="eastAsia" w:ascii="黑体" w:hAnsi="宋体" w:eastAsia="黑体" w:cs="黑体"/>
          <w:i w:val="0"/>
          <w:iCs w:val="0"/>
          <w:caps w:val="0"/>
          <w:color w:val="000000"/>
          <w:spacing w:val="0"/>
          <w:sz w:val="32"/>
          <w:szCs w:val="32"/>
          <w:shd w:val="clear" w:fill="FFFFFF"/>
          <w:lang w:val="en-US" w:eastAsia="zh-CN"/>
        </w:rPr>
        <w:t>2021年度</w:t>
      </w:r>
      <w:r>
        <w:rPr>
          <w:rFonts w:hint="eastAsia" w:ascii="黑体" w:hAnsi="宋体" w:eastAsia="黑体" w:cs="黑体"/>
          <w:i w:val="0"/>
          <w:iCs w:val="0"/>
          <w:caps w:val="0"/>
          <w:color w:val="000000"/>
          <w:spacing w:val="0"/>
          <w:sz w:val="32"/>
          <w:szCs w:val="32"/>
          <w:shd w:val="clear" w:fill="FFFFFF"/>
        </w:rPr>
        <w:t>一般公共预算财政拨款“三公”经费支出情况说明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中学</w:t>
      </w:r>
      <w:r>
        <w:rPr>
          <w:rFonts w:hint="eastAsia" w:ascii="仿宋" w:hAnsi="仿宋" w:eastAsia="仿宋" w:cs="仿宋"/>
          <w:i w:val="0"/>
          <w:iCs w:val="0"/>
          <w:caps w:val="0"/>
          <w:color w:val="000000"/>
          <w:spacing w:val="0"/>
          <w:sz w:val="32"/>
          <w:szCs w:val="32"/>
          <w:shd w:val="clear" w:fill="FFFFFF"/>
        </w:rPr>
        <w:t>2021年度“三公”经费决算数</w:t>
      </w:r>
      <w:r>
        <w:rPr>
          <w:rFonts w:hint="eastAsia" w:ascii="仿宋" w:hAnsi="仿宋" w:eastAsia="仿宋" w:cs="仿宋"/>
          <w:i w:val="0"/>
          <w:iCs w:val="0"/>
          <w:caps w:val="0"/>
          <w:color w:val="000000"/>
          <w:spacing w:val="0"/>
          <w:sz w:val="32"/>
          <w:szCs w:val="32"/>
          <w:shd w:val="clear" w:fill="FFFFFF"/>
          <w:lang w:val="en-US" w:eastAsia="zh-CN"/>
        </w:rPr>
        <w:t>171895</w:t>
      </w:r>
      <w:r>
        <w:rPr>
          <w:rFonts w:hint="eastAsia" w:ascii="仿宋" w:hAnsi="仿宋" w:eastAsia="仿宋" w:cs="仿宋"/>
          <w:i w:val="0"/>
          <w:iCs w:val="0"/>
          <w:caps w:val="0"/>
          <w:color w:val="000000"/>
          <w:spacing w:val="0"/>
          <w:sz w:val="32"/>
          <w:szCs w:val="32"/>
          <w:shd w:val="clear" w:fill="FFFFFF"/>
        </w:rPr>
        <w:t>元，比上一年减少</w:t>
      </w:r>
      <w:r>
        <w:rPr>
          <w:rFonts w:hint="eastAsia" w:ascii="仿宋" w:hAnsi="仿宋" w:eastAsia="仿宋" w:cs="仿宋"/>
          <w:i w:val="0"/>
          <w:iCs w:val="0"/>
          <w:caps w:val="0"/>
          <w:color w:val="000000"/>
          <w:spacing w:val="0"/>
          <w:sz w:val="32"/>
          <w:szCs w:val="32"/>
          <w:shd w:val="clear" w:fill="FFFFFF"/>
          <w:lang w:val="en-US" w:eastAsia="zh-CN"/>
        </w:rPr>
        <w:t>6122</w:t>
      </w:r>
      <w:r>
        <w:rPr>
          <w:rFonts w:hint="eastAsia" w:ascii="仿宋" w:hAnsi="仿宋" w:eastAsia="仿宋" w:cs="仿宋"/>
          <w:i w:val="0"/>
          <w:iCs w:val="0"/>
          <w:caps w:val="0"/>
          <w:color w:val="000000"/>
          <w:spacing w:val="0"/>
          <w:sz w:val="32"/>
          <w:szCs w:val="32"/>
          <w:shd w:val="clear" w:fill="FFFFFF"/>
        </w:rPr>
        <w:t>元，减少</w:t>
      </w:r>
      <w:r>
        <w:rPr>
          <w:rFonts w:hint="eastAsia" w:ascii="仿宋" w:hAnsi="仿宋" w:eastAsia="仿宋" w:cs="仿宋"/>
          <w:i w:val="0"/>
          <w:iCs w:val="0"/>
          <w:caps w:val="0"/>
          <w:color w:val="000000"/>
          <w:spacing w:val="0"/>
          <w:sz w:val="32"/>
          <w:szCs w:val="32"/>
          <w:shd w:val="clear" w:fill="FFFFFF"/>
          <w:lang w:val="en-US" w:eastAsia="zh-CN"/>
        </w:rPr>
        <w:t>3.4</w:t>
      </w:r>
      <w:r>
        <w:rPr>
          <w:rFonts w:hint="eastAsia" w:ascii="仿宋" w:hAnsi="仿宋" w:eastAsia="仿宋" w:cs="仿宋"/>
          <w:i w:val="0"/>
          <w:iCs w:val="0"/>
          <w:caps w:val="0"/>
          <w:color w:val="000000"/>
          <w:spacing w:val="0"/>
          <w:sz w:val="32"/>
          <w:szCs w:val="32"/>
          <w:shd w:val="clear" w:fill="FFFFFF"/>
        </w:rPr>
        <w:t>%，主要原因为公务用车运行</w:t>
      </w:r>
      <w:r>
        <w:rPr>
          <w:rFonts w:hint="eastAsia" w:ascii="仿宋" w:hAnsi="仿宋" w:eastAsia="仿宋" w:cs="仿宋"/>
          <w:i w:val="0"/>
          <w:iCs w:val="0"/>
          <w:caps w:val="0"/>
          <w:color w:val="000000"/>
          <w:spacing w:val="0"/>
          <w:sz w:val="32"/>
          <w:szCs w:val="32"/>
          <w:shd w:val="clear" w:fill="FFFFFF"/>
          <w:lang w:eastAsia="zh-CN"/>
        </w:rPr>
        <w:t>费用有所减少</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 1.因公出国（境）费为0元；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 2.公务接待费</w:t>
      </w:r>
      <w:r>
        <w:rPr>
          <w:rFonts w:hint="eastAsia" w:ascii="仿宋" w:hAnsi="仿宋" w:eastAsia="仿宋" w:cs="仿宋"/>
          <w:i w:val="0"/>
          <w:iCs w:val="0"/>
          <w:caps w:val="0"/>
          <w:color w:val="000000"/>
          <w:spacing w:val="0"/>
          <w:sz w:val="32"/>
          <w:szCs w:val="32"/>
          <w:shd w:val="clear" w:fill="FFFFFF"/>
          <w:lang w:val="en-US" w:eastAsia="zh-CN"/>
        </w:rPr>
        <w:t>0元</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autoSpaceDE w:val="0"/>
        <w:autoSpaceDN/>
        <w:spacing w:before="0" w:beforeAutospacing="0" w:after="0" w:afterAutospacing="0"/>
        <w:ind w:left="0" w:right="0" w:firstLine="640" w:firstLineChars="200"/>
        <w:jc w:val="left"/>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 3.公务用车运行维护费</w:t>
      </w:r>
      <w:r>
        <w:rPr>
          <w:rFonts w:hint="eastAsia" w:ascii="仿宋" w:hAnsi="仿宋" w:eastAsia="仿宋" w:cs="仿宋"/>
          <w:i w:val="0"/>
          <w:iCs w:val="0"/>
          <w:caps w:val="0"/>
          <w:color w:val="000000"/>
          <w:spacing w:val="0"/>
          <w:sz w:val="32"/>
          <w:szCs w:val="32"/>
          <w:shd w:val="clear" w:fill="FFFFFF"/>
          <w:lang w:val="en-US" w:eastAsia="zh-CN"/>
        </w:rPr>
        <w:t>171895</w:t>
      </w:r>
      <w:r>
        <w:rPr>
          <w:rFonts w:hint="eastAsia" w:ascii="仿宋" w:hAnsi="仿宋" w:eastAsia="仿宋" w:cs="仿宋"/>
          <w:i w:val="0"/>
          <w:iCs w:val="0"/>
          <w:caps w:val="0"/>
          <w:color w:val="000000"/>
          <w:spacing w:val="0"/>
          <w:sz w:val="32"/>
          <w:szCs w:val="32"/>
          <w:shd w:val="clear" w:fill="FFFFFF"/>
        </w:rPr>
        <w:t>元，占“三公”经费的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%，比上一年</w:t>
      </w:r>
      <w:r>
        <w:rPr>
          <w:rFonts w:hint="eastAsia" w:ascii="仿宋" w:hAnsi="仿宋" w:eastAsia="仿宋" w:cs="仿宋"/>
          <w:i w:val="0"/>
          <w:iCs w:val="0"/>
          <w:caps w:val="0"/>
          <w:color w:val="000000"/>
          <w:spacing w:val="0"/>
          <w:sz w:val="32"/>
          <w:szCs w:val="32"/>
          <w:shd w:val="clear" w:fill="FFFFFF"/>
          <w:lang w:eastAsia="zh-CN"/>
        </w:rPr>
        <w:t>减少</w:t>
      </w:r>
      <w:r>
        <w:rPr>
          <w:rFonts w:hint="eastAsia" w:ascii="仿宋" w:hAnsi="仿宋" w:eastAsia="仿宋" w:cs="仿宋"/>
          <w:i w:val="0"/>
          <w:iCs w:val="0"/>
          <w:caps w:val="0"/>
          <w:color w:val="000000"/>
          <w:spacing w:val="0"/>
          <w:sz w:val="32"/>
          <w:szCs w:val="32"/>
          <w:shd w:val="clear" w:fill="FFFFFF"/>
          <w:lang w:val="en-US" w:eastAsia="zh-CN"/>
        </w:rPr>
        <w:t>6122</w:t>
      </w:r>
      <w:r>
        <w:rPr>
          <w:rFonts w:hint="eastAsia" w:ascii="仿宋" w:hAnsi="仿宋" w:eastAsia="仿宋" w:cs="仿宋"/>
          <w:i w:val="0"/>
          <w:iCs w:val="0"/>
          <w:caps w:val="0"/>
          <w:color w:val="000000"/>
          <w:spacing w:val="0"/>
          <w:sz w:val="32"/>
          <w:szCs w:val="32"/>
          <w:shd w:val="clear" w:fill="FFFFFF"/>
        </w:rPr>
        <w:t>元，</w:t>
      </w:r>
      <w:r>
        <w:rPr>
          <w:rFonts w:hint="eastAsia" w:ascii="仿宋" w:hAnsi="仿宋" w:eastAsia="仿宋" w:cs="仿宋"/>
          <w:i w:val="0"/>
          <w:iCs w:val="0"/>
          <w:caps w:val="0"/>
          <w:color w:val="000000"/>
          <w:spacing w:val="0"/>
          <w:sz w:val="32"/>
          <w:szCs w:val="32"/>
          <w:shd w:val="clear" w:fill="FFFFFF"/>
          <w:lang w:eastAsia="zh-CN"/>
        </w:rPr>
        <w:t>减少</w:t>
      </w:r>
      <w:r>
        <w:rPr>
          <w:rFonts w:hint="eastAsia" w:ascii="仿宋" w:hAnsi="仿宋" w:eastAsia="仿宋" w:cs="仿宋"/>
          <w:i w:val="0"/>
          <w:iCs w:val="0"/>
          <w:caps w:val="0"/>
          <w:color w:val="000000"/>
          <w:spacing w:val="0"/>
          <w:sz w:val="32"/>
          <w:szCs w:val="32"/>
          <w:shd w:val="clear" w:fill="FFFFFF"/>
          <w:lang w:val="en-US" w:eastAsia="zh-CN"/>
        </w:rPr>
        <w:t>3.4</w:t>
      </w:r>
      <w:r>
        <w:rPr>
          <w:rFonts w:hint="eastAsia" w:ascii="仿宋" w:hAnsi="仿宋" w:eastAsia="仿宋" w:cs="仿宋"/>
          <w:i w:val="0"/>
          <w:iCs w:val="0"/>
          <w:caps w:val="0"/>
          <w:color w:val="000000"/>
          <w:spacing w:val="0"/>
          <w:sz w:val="32"/>
          <w:szCs w:val="32"/>
          <w:shd w:val="clear" w:fill="FFFFFF"/>
        </w:rPr>
        <w:t>%。</w:t>
      </w:r>
      <w:r>
        <w:rPr>
          <w:rFonts w:hint="eastAsia" w:ascii="仿宋" w:hAnsi="仿宋" w:eastAsia="仿宋" w:cs="仿宋"/>
          <w:kern w:val="0"/>
          <w:sz w:val="32"/>
          <w:szCs w:val="32"/>
          <w:lang w:val="en-US" w:eastAsia="zh-CN" w:bidi="ar"/>
        </w:rPr>
        <w:t>2021年保有车辆共2辆，无车辆购置。</w:t>
      </w:r>
      <w:r>
        <w:rPr>
          <w:rFonts w:hint="eastAsia" w:ascii="仿宋_GB2312" w:eastAsia="仿宋_GB2312"/>
          <w:color w:val="000000" w:themeColor="text1"/>
          <w:sz w:val="32"/>
          <w:szCs w:val="32"/>
          <w:lang w:val="en-US" w:eastAsia="zh-CN"/>
          <w14:textFill>
            <w14:solidFill>
              <w14:schemeClr w14:val="tx1"/>
            </w14:solidFill>
          </w14:textFill>
        </w:rPr>
        <w:t>2021年年初预算数为</w:t>
      </w:r>
      <w:r>
        <w:rPr>
          <w:rFonts w:hint="eastAsia" w:ascii="仿宋" w:hAnsi="仿宋" w:eastAsia="仿宋" w:cs="仿宋"/>
          <w:i w:val="0"/>
          <w:iCs w:val="0"/>
          <w:caps w:val="0"/>
          <w:color w:val="000000"/>
          <w:spacing w:val="0"/>
          <w:kern w:val="0"/>
          <w:sz w:val="32"/>
          <w:szCs w:val="32"/>
          <w:shd w:val="clear" w:fill="FFFFFF"/>
          <w:lang w:val="en-US" w:eastAsia="zh-CN" w:bidi="ar"/>
        </w:rPr>
        <w:t>171895</w:t>
      </w:r>
      <w:r>
        <w:rPr>
          <w:rFonts w:hint="eastAsia" w:ascii="仿宋_GB2312" w:eastAsia="仿宋_GB2312"/>
          <w:color w:val="000000" w:themeColor="text1"/>
          <w:sz w:val="32"/>
          <w:szCs w:val="32"/>
          <w:lang w:val="en-US" w:eastAsia="zh-CN"/>
          <w14:textFill>
            <w14:solidFill>
              <w14:schemeClr w14:val="tx1"/>
            </w14:solidFill>
          </w14:textFill>
        </w:rPr>
        <w:t>元，2021年决算数与年初预算无差别</w:t>
      </w:r>
      <w:r>
        <w:rPr>
          <w:rFonts w:hint="eastAsia" w:ascii="仿宋_GB2312" w:eastAsia="仿宋_GB2312"/>
          <w:color w:val="000000" w:themeColor="text1"/>
          <w:sz w:val="32"/>
          <w:szCs w:val="32"/>
          <w14:textFill>
            <w14:solidFill>
              <w14:schemeClr w14:val="tx1"/>
            </w14:solidFill>
          </w14:textFill>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   九、其他重要事项情况说明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3"/>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（一）国有资产占有使用情况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截止2021年12月31日，本部门共有特种专业技术用车车辆</w:t>
      </w:r>
      <w:r>
        <w:rPr>
          <w:rFonts w:hint="eastAsia" w:ascii="仿宋" w:hAnsi="仿宋" w:eastAsia="仿宋" w:cs="仿宋"/>
          <w:i w:val="0"/>
          <w:iCs w:val="0"/>
          <w:caps w:val="0"/>
          <w:color w:val="000000"/>
          <w:spacing w:val="0"/>
          <w:sz w:val="32"/>
          <w:szCs w:val="32"/>
          <w:shd w:val="clear" w:fill="FFFFFF"/>
          <w:lang w:val="en-US" w:eastAsia="zh-CN"/>
        </w:rPr>
        <w:t>0</w:t>
      </w:r>
      <w:r>
        <w:rPr>
          <w:rFonts w:hint="eastAsia" w:ascii="仿宋" w:hAnsi="仿宋" w:eastAsia="仿宋" w:cs="仿宋"/>
          <w:i w:val="0"/>
          <w:iCs w:val="0"/>
          <w:caps w:val="0"/>
          <w:color w:val="000000"/>
          <w:spacing w:val="0"/>
          <w:sz w:val="32"/>
          <w:szCs w:val="32"/>
          <w:shd w:val="clear" w:fill="FFFFFF"/>
        </w:rPr>
        <w:t>辆；单位价值50万元以上通用设备0台（套），单价100万元以上专用设备0台（套）。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3"/>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（二）非税收入征缴情况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lang w:eastAsia="zh-CN"/>
        </w:rPr>
        <w:t>本单位无非税收入征缴</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 十、重点、重大项目信息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 2021年工布江达县</w:t>
      </w:r>
      <w:r>
        <w:rPr>
          <w:rFonts w:hint="eastAsia" w:ascii="仿宋" w:hAnsi="仿宋" w:eastAsia="仿宋" w:cs="仿宋"/>
          <w:i w:val="0"/>
          <w:iCs w:val="0"/>
          <w:caps w:val="0"/>
          <w:color w:val="000000"/>
          <w:spacing w:val="0"/>
          <w:sz w:val="32"/>
          <w:szCs w:val="32"/>
          <w:shd w:val="clear" w:fill="FFFFFF"/>
          <w:lang w:eastAsia="zh-CN"/>
        </w:rPr>
        <w:t>中学</w:t>
      </w:r>
      <w:r>
        <w:rPr>
          <w:rFonts w:hint="eastAsia" w:ascii="仿宋" w:hAnsi="仿宋" w:eastAsia="仿宋" w:cs="仿宋"/>
          <w:i w:val="0"/>
          <w:iCs w:val="0"/>
          <w:caps w:val="0"/>
          <w:color w:val="000000"/>
          <w:spacing w:val="0"/>
          <w:sz w:val="32"/>
          <w:szCs w:val="32"/>
          <w:shd w:val="clear" w:fill="FFFFFF"/>
        </w:rPr>
        <w:t>无重大项目。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i w:val="0"/>
          <w:iCs w:val="0"/>
          <w:caps w:val="0"/>
          <w:color w:val="000000"/>
          <w:spacing w:val="0"/>
          <w:kern w:val="0"/>
          <w:sz w:val="44"/>
          <w:szCs w:val="44"/>
          <w:shd w:val="clear" w:fill="FFFFFF"/>
          <w:lang w:val="en-US" w:eastAsia="zh-CN" w:bidi="ar"/>
        </w:rPr>
        <w:t>第四部分 名词解释</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一、一般公共决算拨款收入，</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指财政当年拨付的资金。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二、行政运行，</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指用于保障完成日常工作任务而发生的基本支出。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三、招商引资支出，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指用于招商引资工作发生的支出。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四、住房保障支出（类）住房改革支出（款），</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指按照国家政策规定用于住房改革方面的支出。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五、基本支出，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指为保障机构正常运转，完成日常工作任务而发生的人员支出和公用支出。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六、项目支出，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指在基本支出之外为完成特定行政任务和事业发展目标所发生的支出。、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七、“三公”经费，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纳入中央财政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八、机关运行经费，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bookmarkStart w:id="0" w:name="_GoBack"/>
      <w:bookmarkEnd w:id="0"/>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37DD974"/>
    <w:multiLevelType w:val="singleLevel"/>
    <w:tmpl w:val="437DD97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5NWRiYWE2YTQwOWFlZWJlYTQxMmRlZDA4ZjdhOGEifQ=="/>
  </w:docVars>
  <w:rsids>
    <w:rsidRoot w:val="00000000"/>
    <w:rsid w:val="003B6FAD"/>
    <w:rsid w:val="021F5CC4"/>
    <w:rsid w:val="05541460"/>
    <w:rsid w:val="05E40A6B"/>
    <w:rsid w:val="06456265"/>
    <w:rsid w:val="0B13248D"/>
    <w:rsid w:val="0C8E2259"/>
    <w:rsid w:val="0F6F562D"/>
    <w:rsid w:val="0F83479A"/>
    <w:rsid w:val="134B6DC0"/>
    <w:rsid w:val="156C57B7"/>
    <w:rsid w:val="17650515"/>
    <w:rsid w:val="1D5E5E1F"/>
    <w:rsid w:val="1E937E91"/>
    <w:rsid w:val="1F9F1AD0"/>
    <w:rsid w:val="1FC009DE"/>
    <w:rsid w:val="230E1A60"/>
    <w:rsid w:val="239B5621"/>
    <w:rsid w:val="257C3053"/>
    <w:rsid w:val="275163C0"/>
    <w:rsid w:val="28A2528A"/>
    <w:rsid w:val="2CC30859"/>
    <w:rsid w:val="300255E2"/>
    <w:rsid w:val="300B538D"/>
    <w:rsid w:val="330127F3"/>
    <w:rsid w:val="34125464"/>
    <w:rsid w:val="3B2111B9"/>
    <w:rsid w:val="3B3B4A21"/>
    <w:rsid w:val="3CBD0C3E"/>
    <w:rsid w:val="406155AD"/>
    <w:rsid w:val="41964A5B"/>
    <w:rsid w:val="429B3F9F"/>
    <w:rsid w:val="43560B8E"/>
    <w:rsid w:val="44452D09"/>
    <w:rsid w:val="4490390B"/>
    <w:rsid w:val="44DE672E"/>
    <w:rsid w:val="458C319E"/>
    <w:rsid w:val="46F92E96"/>
    <w:rsid w:val="47BC519C"/>
    <w:rsid w:val="49B06CC6"/>
    <w:rsid w:val="4A712751"/>
    <w:rsid w:val="4F1813ED"/>
    <w:rsid w:val="4F1F277C"/>
    <w:rsid w:val="519D40AA"/>
    <w:rsid w:val="55261A36"/>
    <w:rsid w:val="563F5DD9"/>
    <w:rsid w:val="57835872"/>
    <w:rsid w:val="5A07210E"/>
    <w:rsid w:val="5AE74F49"/>
    <w:rsid w:val="5EE27322"/>
    <w:rsid w:val="5F2D150D"/>
    <w:rsid w:val="5F2F2EB8"/>
    <w:rsid w:val="5FAA0FF8"/>
    <w:rsid w:val="6005568E"/>
    <w:rsid w:val="607B19BB"/>
    <w:rsid w:val="636724EC"/>
    <w:rsid w:val="63745B6D"/>
    <w:rsid w:val="662841B4"/>
    <w:rsid w:val="66372353"/>
    <w:rsid w:val="66B23A7E"/>
    <w:rsid w:val="6CBF0CA2"/>
    <w:rsid w:val="6EA6036C"/>
    <w:rsid w:val="6EFE1F56"/>
    <w:rsid w:val="707A5EC2"/>
    <w:rsid w:val="72A5093A"/>
    <w:rsid w:val="7309338E"/>
    <w:rsid w:val="77C1619A"/>
    <w:rsid w:val="79444A09"/>
    <w:rsid w:val="7BEB297C"/>
    <w:rsid w:val="7F203401"/>
    <w:rsid w:val="7F7D0C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3">
    <w:name w:val="Body Text"/>
    <w:basedOn w:val="1"/>
    <w:autoRedefine/>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2024-01-31T09:15:28Z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73C373E6AF684B918C86F267B0A51492_13</vt:lpwstr>
  </property>
</Properties>
</file>