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color w:val="000000"/>
          <w:sz w:val="44"/>
          <w:szCs w:val="44"/>
        </w:rPr>
      </w:pPr>
      <w:r>
        <w:rPr>
          <w:rFonts w:hint="eastAsia"/>
          <w:color w:val="000000"/>
          <w:sz w:val="44"/>
          <w:szCs w:val="44"/>
        </w:rPr>
        <w:t>工布江达县</w:t>
      </w:r>
      <w:r>
        <w:rPr>
          <w:rFonts w:hint="eastAsia"/>
          <w:color w:val="000000"/>
          <w:sz w:val="44"/>
          <w:szCs w:val="44"/>
          <w:lang w:eastAsia="zh-CN"/>
        </w:rPr>
        <w:t>金达镇卫生院2022</w:t>
      </w:r>
      <w:r>
        <w:rPr>
          <w:rFonts w:hint="eastAsia"/>
          <w:color w:val="000000"/>
          <w:sz w:val="44"/>
          <w:szCs w:val="44"/>
        </w:rPr>
        <w:t>年部门预算</w:t>
      </w: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ascii="仿宋_GB2312" w:hAnsi="仿宋_GB2312" w:eastAsia="仿宋_GB2312" w:cs="仿宋_GB2312"/>
          <w:b w:val="0"/>
          <w:bCs w:val="0"/>
          <w:color w:val="000000"/>
          <w:sz w:val="32"/>
          <w:szCs w:val="32"/>
        </w:rPr>
      </w:pPr>
      <w:r>
        <w:rPr>
          <w:rFonts w:hint="eastAsia"/>
          <w:color w:val="000000"/>
          <w:sz w:val="44"/>
          <w:szCs w:val="44"/>
        </w:rPr>
        <w:t xml:space="preserve">    </w:t>
      </w:r>
      <w:r>
        <w:rPr>
          <w:rFonts w:hint="eastAsia" w:ascii="仿宋_GB2312" w:hAnsi="仿宋_GB2312" w:eastAsia="仿宋_GB2312" w:cs="仿宋_GB2312"/>
          <w:b w:val="0"/>
          <w:bCs w:val="0"/>
          <w:color w:val="000000"/>
          <w:sz w:val="32"/>
          <w:szCs w:val="32"/>
          <w:lang w:eastAsia="zh-CN"/>
        </w:rPr>
        <w:t>2022</w:t>
      </w:r>
      <w:r>
        <w:rPr>
          <w:rFonts w:hint="eastAsia" w:ascii="仿宋_GB2312" w:hAnsi="仿宋_GB2312" w:eastAsia="仿宋_GB2312" w:cs="仿宋_GB2312"/>
          <w:b w:val="0"/>
          <w:bCs w:val="0"/>
          <w:color w:val="000000"/>
          <w:sz w:val="32"/>
          <w:szCs w:val="32"/>
        </w:rPr>
        <w:t xml:space="preserve">  年   </w:t>
      </w:r>
      <w:r>
        <w:rPr>
          <w:rFonts w:hint="eastAsia" w:ascii="仿宋_GB2312" w:hAnsi="仿宋_GB2312" w:eastAsia="仿宋_GB2312" w:cs="仿宋_GB2312"/>
          <w:b w:val="0"/>
          <w:bCs w:val="0"/>
          <w:color w:val="000000"/>
          <w:sz w:val="32"/>
          <w:szCs w:val="32"/>
          <w:lang w:val="en-US" w:eastAsia="zh-CN"/>
        </w:rPr>
        <w:t>2</w:t>
      </w:r>
      <w:r>
        <w:rPr>
          <w:rFonts w:hint="eastAsia" w:ascii="仿宋_GB2312" w:hAnsi="仿宋_GB2312" w:eastAsia="仿宋_GB2312" w:cs="仿宋_GB2312"/>
          <w:b w:val="0"/>
          <w:bCs w:val="0"/>
          <w:color w:val="000000"/>
          <w:sz w:val="32"/>
          <w:szCs w:val="32"/>
        </w:rPr>
        <w:t xml:space="preserve">  月  </w:t>
      </w:r>
      <w:r>
        <w:rPr>
          <w:rFonts w:hint="eastAsia" w:ascii="仿宋_GB2312" w:hAnsi="仿宋_GB2312" w:eastAsia="仿宋_GB2312" w:cs="仿宋_GB2312"/>
          <w:b w:val="0"/>
          <w:bCs w:val="0"/>
          <w:color w:val="000000"/>
          <w:sz w:val="32"/>
          <w:szCs w:val="32"/>
          <w:lang w:val="en-US" w:eastAsia="zh-CN"/>
        </w:rPr>
        <w:t>9</w:t>
      </w:r>
      <w:r>
        <w:rPr>
          <w:rFonts w:hint="eastAsia" w:ascii="仿宋_GB2312" w:hAnsi="仿宋_GB2312" w:eastAsia="仿宋_GB2312" w:cs="仿宋_GB2312"/>
          <w:b w:val="0"/>
          <w:bCs w:val="0"/>
          <w:color w:val="000000"/>
          <w:sz w:val="32"/>
          <w:szCs w:val="32"/>
        </w:rPr>
        <w:t xml:space="preserve">   日</w:t>
      </w:r>
    </w:p>
    <w:p>
      <w:pPr>
        <w:rPr>
          <w:rFonts w:ascii="黑体" w:hAnsi="仿宋_GB2312" w:eastAsia="黑体" w:cs="仿宋_GB2312"/>
          <w:sz w:val="44"/>
          <w:szCs w:val="44"/>
        </w:rPr>
      </w:pPr>
    </w:p>
    <w:p>
      <w:pPr>
        <w:jc w:val="center"/>
        <w:rPr>
          <w:rFonts w:hint="eastAsia" w:ascii="宋体" w:hAnsi="宋体" w:eastAsia="宋体" w:cs="宋体"/>
          <w:color w:val="000000"/>
          <w:kern w:val="0"/>
          <w:sz w:val="44"/>
          <w:szCs w:val="44"/>
          <w:lang w:val="en-US" w:eastAsia="zh-CN" w:bidi="ar-SA"/>
        </w:rPr>
      </w:pPr>
      <w:r>
        <w:rPr>
          <w:rFonts w:hint="eastAsia" w:ascii="宋体" w:hAnsi="宋体" w:eastAsia="宋体" w:cs="宋体"/>
          <w:color w:val="000000"/>
          <w:kern w:val="0"/>
          <w:sz w:val="44"/>
          <w:szCs w:val="44"/>
          <w:lang w:val="en-US" w:eastAsia="zh-CN" w:bidi="ar-SA"/>
        </w:rPr>
        <w:t>目 录</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textAlignment w:val="auto"/>
        <w:rPr>
          <w:rFonts w:hint="eastAsia" w:ascii="楷体_GB2312" w:hAnsi="楷体_GB2312" w:eastAsia="楷体_GB2312" w:cs="楷体_GB2312"/>
          <w:b w:val="0"/>
          <w:bCs/>
          <w:color w:val="000000"/>
          <w:kern w:val="0"/>
          <w:sz w:val="32"/>
          <w:szCs w:val="32"/>
          <w:lang w:val="en-US" w:eastAsia="zh-CN" w:bidi="ar"/>
        </w:rPr>
      </w:pPr>
      <w:r>
        <w:rPr>
          <w:rFonts w:hint="eastAsia" w:ascii="楷体_GB2312" w:hAnsi="楷体_GB2312" w:eastAsia="楷体_GB2312" w:cs="楷体_GB2312"/>
          <w:b w:val="0"/>
          <w:bCs/>
          <w:color w:val="000000"/>
          <w:kern w:val="0"/>
          <w:sz w:val="32"/>
          <w:szCs w:val="32"/>
          <w:lang w:val="en-US" w:eastAsia="zh-CN" w:bidi="ar"/>
        </w:rPr>
        <w:t>第一部分 工布江达县金达镇卫生院概况</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textAlignment w:val="auto"/>
        <w:rPr>
          <w:rFonts w:ascii="仿宋_GB2312" w:hAnsi="仿宋_GB2312" w:eastAsia="仿宋_GB2312" w:cs="仿宋_GB2312"/>
          <w:bCs/>
          <w:sz w:val="32"/>
          <w:szCs w:val="32"/>
        </w:rPr>
      </w:pPr>
      <w:r>
        <w:rPr>
          <w:rFonts w:hint="eastAsia" w:ascii="仿宋_GB2312" w:hAnsi="仿宋_GB2312" w:eastAsia="仿宋_GB2312" w:cs="仿宋_GB2312"/>
          <w:bCs/>
          <w:sz w:val="32"/>
          <w:szCs w:val="32"/>
        </w:rPr>
        <w:t>一、部门</w:t>
      </w:r>
      <w:r>
        <w:rPr>
          <w:rFonts w:hint="eastAsia" w:ascii="仿宋_GB2312" w:hAnsi="仿宋_GB2312" w:eastAsia="仿宋_GB2312" w:cs="仿宋_GB2312"/>
          <w:bCs/>
          <w:sz w:val="32"/>
          <w:szCs w:val="32"/>
          <w:lang w:eastAsia="zh-CN"/>
        </w:rPr>
        <w:t>预算</w:t>
      </w:r>
      <w:r>
        <w:rPr>
          <w:rFonts w:hint="eastAsia" w:ascii="仿宋_GB2312" w:hAnsi="仿宋_GB2312" w:eastAsia="仿宋_GB2312" w:cs="仿宋_GB2312"/>
          <w:bCs/>
          <w:sz w:val="32"/>
          <w:szCs w:val="32"/>
        </w:rPr>
        <w:t>单位构成</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textAlignment w:val="auto"/>
        <w:rPr>
          <w:rFonts w:ascii="仿宋_GB2312" w:hAnsi="仿宋_GB2312" w:eastAsia="仿宋_GB2312" w:cs="仿宋_GB2312"/>
          <w:bCs/>
          <w:sz w:val="32"/>
          <w:szCs w:val="32"/>
        </w:rPr>
      </w:pPr>
      <w:r>
        <w:rPr>
          <w:rFonts w:hint="eastAsia" w:ascii="仿宋_GB2312" w:hAnsi="仿宋_GB2312" w:eastAsia="仿宋_GB2312" w:cs="仿宋_GB2312"/>
          <w:bCs/>
          <w:sz w:val="32"/>
          <w:szCs w:val="32"/>
        </w:rPr>
        <w:t>二、部门职责和机构设置</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textAlignment w:val="auto"/>
        <w:rPr>
          <w:rFonts w:hint="eastAsia" w:ascii="楷体_GB2312" w:hAnsi="楷体_GB2312" w:eastAsia="楷体_GB2312" w:cs="楷体_GB2312"/>
          <w:b w:val="0"/>
          <w:bCs/>
          <w:color w:val="000000"/>
          <w:kern w:val="0"/>
          <w:sz w:val="32"/>
          <w:szCs w:val="32"/>
          <w:lang w:val="en-US" w:eastAsia="zh-CN" w:bidi="ar"/>
        </w:rPr>
      </w:pPr>
      <w:r>
        <w:rPr>
          <w:rFonts w:hint="eastAsia" w:ascii="楷体_GB2312" w:hAnsi="楷体_GB2312" w:eastAsia="楷体_GB2312" w:cs="楷体_GB2312"/>
          <w:b w:val="0"/>
          <w:bCs/>
          <w:color w:val="000000"/>
          <w:kern w:val="0"/>
          <w:sz w:val="32"/>
          <w:szCs w:val="32"/>
          <w:lang w:val="en-US" w:eastAsia="zh-CN" w:bidi="ar"/>
        </w:rPr>
        <w:t xml:space="preserve">第二部分 工布江达县金达镇卫生院2022年度部门预算明细表 </w:t>
      </w:r>
    </w:p>
    <w:p>
      <w:pPr>
        <w:pStyle w:val="10"/>
        <w:keepNext w:val="0"/>
        <w:keepLines w:val="0"/>
        <w:pageBreakBefore w:val="0"/>
        <w:kinsoku/>
        <w:wordWrap/>
        <w:overflowPunct/>
        <w:topLinePunct w:val="0"/>
        <w:autoSpaceDE/>
        <w:autoSpaceDN/>
        <w:bidi w:val="0"/>
        <w:adjustRightInd/>
        <w:snapToGrid/>
        <w:spacing w:line="576" w:lineRule="exact"/>
        <w:ind w:left="0" w:leftChars="0"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一、收入支出</w:t>
      </w:r>
      <w:r>
        <w:rPr>
          <w:rFonts w:hint="eastAsia" w:ascii="仿宋_GB2312" w:hAnsi="仿宋_GB2312" w:eastAsia="仿宋_GB2312" w:cs="仿宋_GB2312"/>
          <w:sz w:val="32"/>
          <w:szCs w:val="32"/>
          <w:lang w:eastAsia="zh-CN"/>
        </w:rPr>
        <w:t>预算</w:t>
      </w:r>
      <w:r>
        <w:rPr>
          <w:rFonts w:hint="eastAsia" w:ascii="仿宋_GB2312" w:hAnsi="仿宋_GB2312" w:eastAsia="仿宋_GB2312" w:cs="仿宋_GB2312"/>
          <w:sz w:val="32"/>
          <w:szCs w:val="32"/>
        </w:rPr>
        <w:t>总表</w:t>
      </w:r>
    </w:p>
    <w:p>
      <w:pPr>
        <w:pStyle w:val="10"/>
        <w:keepNext w:val="0"/>
        <w:keepLines w:val="0"/>
        <w:pageBreakBefore w:val="0"/>
        <w:kinsoku/>
        <w:wordWrap/>
        <w:overflowPunct/>
        <w:topLinePunct w:val="0"/>
        <w:autoSpaceDE/>
        <w:autoSpaceDN/>
        <w:bidi w:val="0"/>
        <w:adjustRightInd/>
        <w:snapToGrid/>
        <w:spacing w:line="576" w:lineRule="exact"/>
        <w:ind w:left="0" w:leftChars="0"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二、收入</w:t>
      </w:r>
      <w:r>
        <w:rPr>
          <w:rFonts w:hint="eastAsia" w:ascii="仿宋_GB2312" w:hAnsi="仿宋_GB2312" w:eastAsia="仿宋_GB2312" w:cs="仿宋_GB2312"/>
          <w:sz w:val="32"/>
          <w:szCs w:val="32"/>
          <w:lang w:eastAsia="zh-CN"/>
        </w:rPr>
        <w:t>预算</w:t>
      </w:r>
      <w:r>
        <w:rPr>
          <w:rFonts w:hint="eastAsia" w:ascii="仿宋_GB2312" w:hAnsi="仿宋_GB2312" w:eastAsia="仿宋_GB2312" w:cs="仿宋_GB2312"/>
          <w:sz w:val="32"/>
          <w:szCs w:val="32"/>
        </w:rPr>
        <w:t>总表</w:t>
      </w:r>
    </w:p>
    <w:p>
      <w:pPr>
        <w:pStyle w:val="10"/>
        <w:keepNext w:val="0"/>
        <w:keepLines w:val="0"/>
        <w:pageBreakBefore w:val="0"/>
        <w:kinsoku/>
        <w:wordWrap/>
        <w:overflowPunct/>
        <w:topLinePunct w:val="0"/>
        <w:autoSpaceDE/>
        <w:autoSpaceDN/>
        <w:bidi w:val="0"/>
        <w:adjustRightInd/>
        <w:snapToGrid/>
        <w:spacing w:line="576" w:lineRule="exact"/>
        <w:ind w:left="0" w:leftChars="0"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三、支出</w:t>
      </w:r>
      <w:r>
        <w:rPr>
          <w:rFonts w:hint="eastAsia" w:ascii="仿宋_GB2312" w:hAnsi="仿宋_GB2312" w:eastAsia="仿宋_GB2312" w:cs="仿宋_GB2312"/>
          <w:sz w:val="32"/>
          <w:szCs w:val="32"/>
          <w:lang w:eastAsia="zh-CN"/>
        </w:rPr>
        <w:t>预算</w:t>
      </w:r>
      <w:r>
        <w:rPr>
          <w:rFonts w:hint="eastAsia" w:ascii="仿宋_GB2312" w:hAnsi="仿宋_GB2312" w:eastAsia="仿宋_GB2312" w:cs="仿宋_GB2312"/>
          <w:sz w:val="32"/>
          <w:szCs w:val="32"/>
        </w:rPr>
        <w:t>总表</w:t>
      </w:r>
    </w:p>
    <w:p>
      <w:pPr>
        <w:pStyle w:val="10"/>
        <w:keepNext w:val="0"/>
        <w:keepLines w:val="0"/>
        <w:pageBreakBefore w:val="0"/>
        <w:kinsoku/>
        <w:wordWrap/>
        <w:overflowPunct/>
        <w:topLinePunct w:val="0"/>
        <w:autoSpaceDE/>
        <w:autoSpaceDN/>
        <w:bidi w:val="0"/>
        <w:adjustRightInd/>
        <w:snapToGrid/>
        <w:spacing w:line="576" w:lineRule="exact"/>
        <w:ind w:left="0" w:leftChars="0"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四、财政拨款收支</w:t>
      </w:r>
      <w:r>
        <w:rPr>
          <w:rFonts w:hint="eastAsia" w:ascii="仿宋_GB2312" w:hAnsi="仿宋_GB2312" w:eastAsia="仿宋_GB2312" w:cs="仿宋_GB2312"/>
          <w:sz w:val="32"/>
          <w:szCs w:val="32"/>
          <w:lang w:eastAsia="zh-CN"/>
        </w:rPr>
        <w:t>预算</w:t>
      </w:r>
      <w:r>
        <w:rPr>
          <w:rFonts w:hint="eastAsia" w:ascii="仿宋_GB2312" w:hAnsi="仿宋_GB2312" w:eastAsia="仿宋_GB2312" w:cs="仿宋_GB2312"/>
          <w:sz w:val="32"/>
          <w:szCs w:val="32"/>
        </w:rPr>
        <w:t>总表</w:t>
      </w:r>
    </w:p>
    <w:p>
      <w:pPr>
        <w:pStyle w:val="10"/>
        <w:keepNext w:val="0"/>
        <w:keepLines w:val="0"/>
        <w:pageBreakBefore w:val="0"/>
        <w:kinsoku/>
        <w:wordWrap/>
        <w:overflowPunct/>
        <w:topLinePunct w:val="0"/>
        <w:autoSpaceDE/>
        <w:autoSpaceDN/>
        <w:bidi w:val="0"/>
        <w:adjustRightInd/>
        <w:snapToGrid/>
        <w:spacing w:line="576" w:lineRule="exact"/>
        <w:ind w:left="0" w:leftChars="0"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五、</w:t>
      </w:r>
      <w:r>
        <w:rPr>
          <w:rFonts w:hint="eastAsia" w:ascii="仿宋_GB2312" w:hAnsi="宋体" w:eastAsia="仿宋_GB2312"/>
          <w:sz w:val="32"/>
          <w:szCs w:val="32"/>
        </w:rPr>
        <w:t>一般公共预算财政拨款支出</w:t>
      </w:r>
      <w:r>
        <w:rPr>
          <w:rFonts w:hint="eastAsia" w:ascii="仿宋_GB2312" w:hAnsi="宋体" w:eastAsia="仿宋_GB2312"/>
          <w:sz w:val="32"/>
          <w:szCs w:val="32"/>
          <w:lang w:eastAsia="zh-CN"/>
        </w:rPr>
        <w:t>预算</w:t>
      </w:r>
      <w:r>
        <w:rPr>
          <w:rFonts w:hint="eastAsia" w:ascii="仿宋_GB2312" w:hAnsi="宋体" w:eastAsia="仿宋_GB2312"/>
          <w:sz w:val="32"/>
          <w:szCs w:val="32"/>
        </w:rPr>
        <w:t>表</w:t>
      </w:r>
    </w:p>
    <w:p>
      <w:pPr>
        <w:pStyle w:val="10"/>
        <w:keepNext w:val="0"/>
        <w:keepLines w:val="0"/>
        <w:pageBreakBefore w:val="0"/>
        <w:kinsoku/>
        <w:wordWrap/>
        <w:overflowPunct/>
        <w:topLinePunct w:val="0"/>
        <w:autoSpaceDE/>
        <w:autoSpaceDN/>
        <w:bidi w:val="0"/>
        <w:adjustRightInd/>
        <w:snapToGrid/>
        <w:spacing w:line="576" w:lineRule="exact"/>
        <w:ind w:left="0" w:leftChars="0"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六、</w:t>
      </w:r>
      <w:r>
        <w:rPr>
          <w:rFonts w:hint="eastAsia" w:ascii="仿宋_GB2312" w:hAnsi="宋体" w:eastAsia="仿宋_GB2312"/>
          <w:sz w:val="32"/>
          <w:szCs w:val="32"/>
        </w:rPr>
        <w:t>一般公共预算财政拨款基本支出</w:t>
      </w:r>
      <w:r>
        <w:rPr>
          <w:rFonts w:hint="eastAsia" w:ascii="仿宋_GB2312" w:hAnsi="宋体" w:eastAsia="仿宋_GB2312"/>
          <w:sz w:val="32"/>
          <w:szCs w:val="32"/>
          <w:lang w:eastAsia="zh-CN"/>
        </w:rPr>
        <w:t>预算</w:t>
      </w:r>
      <w:r>
        <w:rPr>
          <w:rFonts w:hint="eastAsia" w:ascii="仿宋_GB2312" w:hAnsi="宋体" w:eastAsia="仿宋_GB2312"/>
          <w:sz w:val="32"/>
          <w:szCs w:val="32"/>
        </w:rPr>
        <w:t>表</w:t>
      </w:r>
    </w:p>
    <w:p>
      <w:pPr>
        <w:pStyle w:val="10"/>
        <w:keepNext w:val="0"/>
        <w:keepLines w:val="0"/>
        <w:pageBreakBefore w:val="0"/>
        <w:kinsoku/>
        <w:wordWrap/>
        <w:overflowPunct/>
        <w:topLinePunct w:val="0"/>
        <w:autoSpaceDE/>
        <w:autoSpaceDN/>
        <w:bidi w:val="0"/>
        <w:adjustRightInd/>
        <w:snapToGrid/>
        <w:spacing w:line="576" w:lineRule="exact"/>
        <w:ind w:left="0" w:leftChars="0"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七、</w:t>
      </w:r>
      <w:r>
        <w:rPr>
          <w:rFonts w:hint="eastAsia" w:ascii="仿宋_GB2312" w:hAnsi="宋体" w:eastAsia="仿宋_GB2312"/>
          <w:sz w:val="32"/>
          <w:szCs w:val="32"/>
        </w:rPr>
        <w:t>一般公共预算财政拨款“三公”经费支出</w:t>
      </w:r>
      <w:r>
        <w:rPr>
          <w:rFonts w:hint="eastAsia" w:ascii="仿宋_GB2312" w:hAnsi="宋体" w:eastAsia="仿宋_GB2312"/>
          <w:sz w:val="32"/>
          <w:szCs w:val="32"/>
          <w:lang w:eastAsia="zh-CN"/>
        </w:rPr>
        <w:t>预算</w:t>
      </w:r>
      <w:r>
        <w:rPr>
          <w:rFonts w:hint="eastAsia" w:ascii="仿宋_GB2312" w:hAnsi="宋体" w:eastAsia="仿宋_GB2312"/>
          <w:sz w:val="32"/>
          <w:szCs w:val="32"/>
        </w:rPr>
        <w:t>表</w:t>
      </w:r>
    </w:p>
    <w:p>
      <w:pPr>
        <w:pStyle w:val="10"/>
        <w:keepNext w:val="0"/>
        <w:keepLines w:val="0"/>
        <w:pageBreakBefore w:val="0"/>
        <w:kinsoku/>
        <w:wordWrap/>
        <w:overflowPunct/>
        <w:topLinePunct w:val="0"/>
        <w:autoSpaceDE/>
        <w:autoSpaceDN/>
        <w:bidi w:val="0"/>
        <w:adjustRightInd/>
        <w:snapToGrid/>
        <w:spacing w:line="576" w:lineRule="exact"/>
        <w:ind w:left="0" w:leftChars="0"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八、</w:t>
      </w:r>
      <w:r>
        <w:rPr>
          <w:rFonts w:hint="eastAsia" w:ascii="仿宋_GB2312" w:hAnsi="宋体" w:eastAsia="仿宋_GB2312"/>
          <w:sz w:val="32"/>
          <w:szCs w:val="32"/>
        </w:rPr>
        <w:t>政府性基金预算财政拨款收支</w:t>
      </w:r>
      <w:r>
        <w:rPr>
          <w:rFonts w:hint="eastAsia" w:ascii="仿宋_GB2312" w:hAnsi="宋体" w:eastAsia="仿宋_GB2312"/>
          <w:sz w:val="32"/>
          <w:szCs w:val="32"/>
          <w:lang w:eastAsia="zh-CN"/>
        </w:rPr>
        <w:t>预算</w:t>
      </w:r>
      <w:r>
        <w:rPr>
          <w:rFonts w:hint="eastAsia" w:ascii="仿宋_GB2312" w:hAnsi="宋体" w:eastAsia="仿宋_GB2312"/>
          <w:sz w:val="32"/>
          <w:szCs w:val="32"/>
        </w:rPr>
        <w:t>表</w:t>
      </w:r>
    </w:p>
    <w:p>
      <w:pPr>
        <w:pStyle w:val="10"/>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hint="eastAsia" w:ascii="楷体_GB2312" w:hAnsi="楷体_GB2312" w:eastAsia="楷体_GB2312" w:cs="楷体_GB2312"/>
          <w:b w:val="0"/>
          <w:bCs/>
          <w:color w:val="000000"/>
          <w:kern w:val="0"/>
          <w:sz w:val="32"/>
          <w:szCs w:val="32"/>
          <w:lang w:val="en-US" w:eastAsia="zh-CN" w:bidi="ar"/>
        </w:rPr>
      </w:pPr>
      <w:r>
        <w:rPr>
          <w:rFonts w:hint="eastAsia" w:ascii="楷体_GB2312" w:hAnsi="楷体_GB2312" w:eastAsia="楷体_GB2312" w:cs="楷体_GB2312"/>
          <w:b w:val="0"/>
          <w:bCs/>
          <w:color w:val="000000"/>
          <w:kern w:val="0"/>
          <w:sz w:val="32"/>
          <w:szCs w:val="32"/>
          <w:lang w:val="en-US" w:eastAsia="zh-CN" w:bidi="ar"/>
        </w:rPr>
        <w:t>第三部分 工布江达县金达镇卫生院2022年度部门预算数据说明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ascii="仿宋_GB2312" w:eastAsia="仿宋_GB2312"/>
          <w:sz w:val="32"/>
          <w:szCs w:val="32"/>
        </w:rPr>
      </w:pPr>
      <w:r>
        <w:rPr>
          <w:rFonts w:hint="eastAsia" w:ascii="仿宋_GB2312" w:eastAsia="仿宋_GB2312"/>
          <w:sz w:val="32"/>
          <w:szCs w:val="32"/>
        </w:rPr>
        <w:t>一、收入支出总体情况说明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ascii="仿宋_GB2312" w:eastAsia="仿宋_GB2312"/>
          <w:sz w:val="32"/>
          <w:szCs w:val="32"/>
        </w:rPr>
      </w:pPr>
      <w:r>
        <w:rPr>
          <w:rFonts w:hint="eastAsia" w:ascii="仿宋_GB2312" w:eastAsia="仿宋_GB2312"/>
          <w:sz w:val="32"/>
          <w:szCs w:val="32"/>
        </w:rPr>
        <w:t>二、收入情况说明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ascii="仿宋_GB2312" w:eastAsia="仿宋_GB2312"/>
          <w:sz w:val="32"/>
          <w:szCs w:val="32"/>
        </w:rPr>
      </w:pPr>
      <w:r>
        <w:rPr>
          <w:rFonts w:hint="eastAsia" w:ascii="仿宋_GB2312" w:eastAsia="仿宋_GB2312"/>
          <w:sz w:val="32"/>
          <w:szCs w:val="32"/>
        </w:rPr>
        <w:t>三、支出情况说明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ascii="仿宋_GB2312" w:eastAsia="仿宋_GB2312"/>
          <w:sz w:val="32"/>
          <w:szCs w:val="32"/>
        </w:rPr>
      </w:pPr>
      <w:r>
        <w:rPr>
          <w:rFonts w:hint="eastAsia" w:ascii="仿宋_GB2312" w:eastAsia="仿宋_GB2312"/>
          <w:sz w:val="32"/>
          <w:szCs w:val="32"/>
        </w:rPr>
        <w:t>四、一般公共预算财政拨款收入支出总体情况说明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ascii="仿宋_GB2312" w:eastAsia="仿宋_GB2312"/>
          <w:sz w:val="32"/>
          <w:szCs w:val="32"/>
        </w:rPr>
      </w:pPr>
      <w:r>
        <w:rPr>
          <w:rFonts w:hint="eastAsia" w:ascii="仿宋_GB2312" w:eastAsia="仿宋_GB2312"/>
          <w:sz w:val="32"/>
          <w:szCs w:val="32"/>
        </w:rPr>
        <w:t>五、一般公共预算财政拨款支出情况说明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ascii="仿宋_GB2312" w:eastAsia="仿宋_GB2312"/>
          <w:sz w:val="32"/>
          <w:szCs w:val="32"/>
        </w:rPr>
      </w:pPr>
      <w:r>
        <w:rPr>
          <w:rFonts w:hint="eastAsia" w:ascii="仿宋_GB2312" w:eastAsia="仿宋_GB2312"/>
          <w:sz w:val="32"/>
          <w:szCs w:val="32"/>
        </w:rPr>
        <w:t>六、一般公共预算财政拨款基本支出情况说明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ascii="仿宋_GB2312" w:eastAsia="仿宋_GB2312"/>
          <w:sz w:val="32"/>
          <w:szCs w:val="32"/>
        </w:rPr>
      </w:pPr>
      <w:r>
        <w:rPr>
          <w:rFonts w:hint="eastAsia" w:ascii="仿宋_GB2312" w:eastAsia="仿宋_GB2312"/>
          <w:sz w:val="32"/>
          <w:szCs w:val="32"/>
        </w:rPr>
        <w:t>七、一般公共预算财政拨款“三公”经费支出情况说明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ascii="仿宋_GB2312" w:eastAsia="仿宋_GB2312"/>
          <w:sz w:val="32"/>
          <w:szCs w:val="32"/>
        </w:rPr>
      </w:pPr>
      <w:r>
        <w:rPr>
          <w:rFonts w:hint="eastAsia" w:ascii="仿宋_GB2312" w:eastAsia="仿宋_GB2312"/>
          <w:sz w:val="32"/>
          <w:szCs w:val="32"/>
        </w:rPr>
        <w:t>八、其他重要事项情况说明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ascii="仿宋_GB2312" w:eastAsia="仿宋_GB2312"/>
          <w:sz w:val="32"/>
          <w:szCs w:val="32"/>
        </w:rPr>
      </w:pPr>
      <w:r>
        <w:rPr>
          <w:rFonts w:hint="eastAsia" w:ascii="仿宋_GB2312" w:eastAsia="仿宋_GB2312"/>
          <w:sz w:val="32"/>
          <w:szCs w:val="32"/>
        </w:rPr>
        <w:t>九、重点、重大项目信息</w:t>
      </w:r>
    </w:p>
    <w:p>
      <w:pPr>
        <w:keepNext w:val="0"/>
        <w:keepLines w:val="0"/>
        <w:pageBreakBefore w:val="0"/>
        <w:kinsoku/>
        <w:wordWrap/>
        <w:overflowPunct/>
        <w:topLinePunct w:val="0"/>
        <w:autoSpaceDE/>
        <w:autoSpaceDN/>
        <w:bidi w:val="0"/>
        <w:adjustRightInd/>
        <w:snapToGrid/>
        <w:spacing w:line="576" w:lineRule="exact"/>
        <w:ind w:left="0" w:leftChars="0" w:firstLine="723" w:firstLineChars="200"/>
        <w:textAlignment w:val="auto"/>
        <w:rPr>
          <w:rFonts w:ascii="仿宋_GB2312" w:hAnsi="仿宋_GB2312" w:eastAsia="仿宋_GB2312" w:cs="仿宋_GB2312"/>
          <w:b/>
          <w:sz w:val="36"/>
          <w:szCs w:val="36"/>
        </w:rPr>
      </w:pPr>
    </w:p>
    <w:p>
      <w:pPr>
        <w:pStyle w:val="10"/>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hint="eastAsia" w:ascii="楷体_GB2312" w:hAnsi="楷体_GB2312" w:eastAsia="楷体_GB2312" w:cs="楷体_GB2312"/>
          <w:b w:val="0"/>
          <w:bCs/>
          <w:color w:val="000000"/>
          <w:kern w:val="0"/>
          <w:sz w:val="32"/>
          <w:szCs w:val="32"/>
          <w:lang w:val="en-US" w:eastAsia="zh-CN" w:bidi="ar"/>
        </w:rPr>
      </w:pPr>
      <w:r>
        <w:rPr>
          <w:rFonts w:hint="eastAsia" w:ascii="楷体_GB2312" w:hAnsi="楷体_GB2312" w:eastAsia="楷体_GB2312" w:cs="楷体_GB2312"/>
          <w:b w:val="0"/>
          <w:bCs/>
          <w:color w:val="000000"/>
          <w:kern w:val="0"/>
          <w:sz w:val="32"/>
          <w:szCs w:val="32"/>
          <w:lang w:val="en-US" w:eastAsia="zh-CN" w:bidi="ar"/>
        </w:rPr>
        <w:t>第四部分  名词解释</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rPr>
          <w:rFonts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rPr>
          <w:rFonts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rPr>
          <w:rFonts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rPr>
          <w:rFonts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rPr>
          <w:rFonts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rPr>
          <w:rFonts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rPr>
          <w:rFonts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rPr>
          <w:rFonts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rPr>
          <w:rFonts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rPr>
          <w:rFonts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rPr>
          <w:rFonts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rPr>
          <w:rFonts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rPr>
          <w:rFonts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rPr>
          <w:rFonts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rPr>
          <w:rFonts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rPr>
          <w:rFonts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rPr>
          <w:rFonts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rPr>
          <w:rFonts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880" w:firstLineChars="200"/>
        <w:jc w:val="center"/>
        <w:textAlignment w:val="auto"/>
        <w:rPr>
          <w:rFonts w:hint="eastAsia" w:ascii="方正小标宋简体" w:hAnsi="方正小标宋简体" w:eastAsia="方正小标宋简体" w:cs="方正小标宋简体"/>
          <w:kern w:val="2"/>
          <w:sz w:val="44"/>
          <w:szCs w:val="44"/>
          <w:lang w:val="en-US" w:eastAsia="zh-CN" w:bidi="ar-SA"/>
        </w:rPr>
      </w:pPr>
      <w:r>
        <w:rPr>
          <w:rFonts w:hint="eastAsia" w:ascii="方正小标宋简体" w:hAnsi="方正小标宋简体" w:eastAsia="方正小标宋简体" w:cs="方正小标宋简体"/>
          <w:kern w:val="2"/>
          <w:sz w:val="44"/>
          <w:szCs w:val="44"/>
          <w:lang w:val="en-US" w:eastAsia="zh-CN" w:bidi="ar-SA"/>
        </w:rPr>
        <w:t>第一部分 工布江达县金达镇卫生院概况</w:t>
      </w:r>
    </w:p>
    <w:p>
      <w:pPr>
        <w:pStyle w:val="5"/>
        <w:keepNext w:val="0"/>
        <w:keepLines w:val="0"/>
        <w:pageBreakBefore w:val="0"/>
        <w:kinsoku/>
        <w:wordWrap/>
        <w:overflowPunct/>
        <w:topLinePunct w:val="0"/>
        <w:autoSpaceDE/>
        <w:autoSpaceDN/>
        <w:bidi w:val="0"/>
        <w:adjustRightInd/>
        <w:snapToGrid/>
        <w:spacing w:before="0" w:beforeAutospacing="0" w:after="0" w:afterAutospacing="0" w:line="576" w:lineRule="exact"/>
        <w:ind w:left="0" w:right="0" w:firstLine="640" w:firstLineChars="200"/>
        <w:jc w:val="both"/>
        <w:textAlignment w:val="auto"/>
        <w:outlineLvl w:val="9"/>
        <w:rPr>
          <w:rFonts w:hint="eastAsia" w:ascii="黑体" w:hAnsi="黑体" w:eastAsia="黑体" w:cs="黑体"/>
          <w:b w:val="0"/>
          <w:bCs/>
          <w:color w:val="000000"/>
          <w:sz w:val="32"/>
          <w:szCs w:val="32"/>
          <w:lang w:bidi="ar-SA"/>
        </w:rPr>
      </w:pPr>
    </w:p>
    <w:p>
      <w:pPr>
        <w:pStyle w:val="5"/>
        <w:keepNext w:val="0"/>
        <w:keepLines w:val="0"/>
        <w:pageBreakBefore w:val="0"/>
        <w:kinsoku/>
        <w:wordWrap/>
        <w:overflowPunct/>
        <w:topLinePunct w:val="0"/>
        <w:autoSpaceDE/>
        <w:autoSpaceDN/>
        <w:bidi w:val="0"/>
        <w:adjustRightInd/>
        <w:snapToGrid/>
        <w:spacing w:before="0" w:beforeAutospacing="0" w:after="0" w:afterAutospacing="0" w:line="576" w:lineRule="exact"/>
        <w:ind w:left="0" w:right="0" w:firstLine="640" w:firstLineChars="200"/>
        <w:jc w:val="both"/>
        <w:textAlignment w:val="auto"/>
        <w:outlineLvl w:val="9"/>
        <w:rPr>
          <w:rFonts w:hint="eastAsia" w:ascii="黑体" w:hAnsi="黑体" w:eastAsia="黑体" w:cs="黑体"/>
          <w:b w:val="0"/>
          <w:bCs/>
          <w:color w:val="000000"/>
          <w:sz w:val="32"/>
          <w:szCs w:val="32"/>
          <w:lang w:bidi="ar-SA"/>
        </w:rPr>
      </w:pPr>
      <w:r>
        <w:rPr>
          <w:rFonts w:hint="eastAsia" w:ascii="黑体" w:hAnsi="黑体" w:eastAsia="黑体" w:cs="黑体"/>
          <w:b w:val="0"/>
          <w:bCs/>
          <w:color w:val="000000"/>
          <w:sz w:val="32"/>
          <w:szCs w:val="32"/>
          <w:lang w:bidi="ar-SA"/>
        </w:rPr>
        <w:t>一、部门预算单位构成</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rPr>
          <w:rFonts w:ascii="仿宋_GB2312" w:eastAsia="仿宋_GB2312" w:cstheme="minorBidi"/>
          <w:kern w:val="2"/>
          <w:sz w:val="32"/>
          <w:szCs w:val="32"/>
        </w:rPr>
      </w:pPr>
      <w:r>
        <w:rPr>
          <w:rFonts w:hint="eastAsia" w:ascii="仿宋_GB2312" w:eastAsia="仿宋_GB2312" w:cstheme="minorBidi"/>
          <w:kern w:val="2"/>
          <w:sz w:val="32"/>
          <w:szCs w:val="32"/>
        </w:rPr>
        <w:t>金达镇中心卫生院202</w:t>
      </w:r>
      <w:r>
        <w:rPr>
          <w:rFonts w:hint="eastAsia" w:ascii="仿宋_GB2312" w:eastAsia="仿宋_GB2312" w:cstheme="minorBidi"/>
          <w:kern w:val="2"/>
          <w:sz w:val="32"/>
          <w:szCs w:val="32"/>
          <w:lang w:val="en-US" w:eastAsia="zh-CN"/>
        </w:rPr>
        <w:t>2</w:t>
      </w:r>
      <w:r>
        <w:rPr>
          <w:rFonts w:hint="eastAsia" w:ascii="仿宋_GB2312" w:eastAsia="仿宋_GB2312" w:cstheme="minorBidi"/>
          <w:kern w:val="2"/>
          <w:sz w:val="32"/>
          <w:szCs w:val="32"/>
        </w:rPr>
        <w:t xml:space="preserve">年预算编制包括西医门诊、藏医门诊、藏医理疗室、药房 、收费室、计免科、计妇科、输液室、医疗垃圾暂存间等12个科室。 </w:t>
      </w:r>
    </w:p>
    <w:p>
      <w:pPr>
        <w:pStyle w:val="5"/>
        <w:keepNext w:val="0"/>
        <w:keepLines w:val="0"/>
        <w:pageBreakBefore w:val="0"/>
        <w:kinsoku/>
        <w:wordWrap/>
        <w:overflowPunct/>
        <w:topLinePunct w:val="0"/>
        <w:autoSpaceDE/>
        <w:autoSpaceDN/>
        <w:bidi w:val="0"/>
        <w:adjustRightInd/>
        <w:snapToGrid/>
        <w:spacing w:before="0" w:beforeAutospacing="0" w:after="0" w:afterAutospacing="0" w:line="576" w:lineRule="exact"/>
        <w:ind w:left="0" w:right="0" w:firstLine="640" w:firstLineChars="200"/>
        <w:jc w:val="both"/>
        <w:textAlignment w:val="auto"/>
        <w:outlineLvl w:val="9"/>
        <w:rPr>
          <w:rFonts w:hint="eastAsia" w:ascii="黑体" w:hAnsi="黑体" w:eastAsia="黑体" w:cs="黑体"/>
          <w:b w:val="0"/>
          <w:bCs/>
          <w:color w:val="000000"/>
          <w:sz w:val="32"/>
          <w:szCs w:val="32"/>
          <w:lang w:bidi="ar-SA"/>
        </w:rPr>
      </w:pPr>
      <w:r>
        <w:rPr>
          <w:rFonts w:hint="eastAsia" w:ascii="黑体" w:hAnsi="黑体" w:eastAsia="黑体" w:cs="黑体"/>
          <w:b w:val="0"/>
          <w:bCs/>
          <w:color w:val="000000"/>
          <w:sz w:val="32"/>
          <w:szCs w:val="32"/>
          <w:lang w:eastAsia="zh-CN" w:bidi="ar-SA"/>
        </w:rPr>
        <w:t>二、</w:t>
      </w:r>
      <w:r>
        <w:rPr>
          <w:rFonts w:hint="eastAsia" w:ascii="黑体" w:hAnsi="黑体" w:eastAsia="黑体" w:cs="黑体"/>
          <w:b w:val="0"/>
          <w:bCs/>
          <w:color w:val="000000"/>
          <w:sz w:val="32"/>
          <w:szCs w:val="32"/>
          <w:lang w:bidi="ar-SA"/>
        </w:rPr>
        <w:t xml:space="preserve">部门职责和机构设置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right="0" w:firstLine="643" w:firstLineChars="200"/>
        <w:jc w:val="both"/>
        <w:textAlignment w:val="auto"/>
        <w:outlineLvl w:val="9"/>
        <w:rPr>
          <w:rFonts w:hint="eastAsia" w:ascii="楷体_GB2312" w:hAnsi="楷体_GB2312" w:eastAsia="楷体_GB2312" w:cs="楷体_GB2312"/>
          <w:b/>
          <w:bCs/>
          <w:kern w:val="2"/>
          <w:sz w:val="32"/>
          <w:szCs w:val="32"/>
          <w:lang w:val="en-US" w:eastAsia="zh-CN" w:bidi="ar-SA"/>
        </w:rPr>
      </w:pPr>
      <w:r>
        <w:rPr>
          <w:rFonts w:hint="eastAsia" w:ascii="楷体_GB2312" w:hAnsi="楷体_GB2312" w:eastAsia="楷体_GB2312" w:cs="楷体_GB2312"/>
          <w:b/>
          <w:bCs/>
          <w:kern w:val="2"/>
          <w:sz w:val="32"/>
          <w:szCs w:val="32"/>
          <w:lang w:val="en-US" w:eastAsia="zh-CN" w:bidi="ar-SA"/>
        </w:rPr>
        <w:t xml:space="preserve">（一）部门职责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rPr>
          <w:rFonts w:ascii="仿宋_GB2312" w:eastAsia="仿宋_GB2312" w:cstheme="minorBidi"/>
          <w:kern w:val="2"/>
          <w:sz w:val="32"/>
          <w:szCs w:val="32"/>
        </w:rPr>
      </w:pPr>
      <w:r>
        <w:rPr>
          <w:rFonts w:hint="eastAsia" w:ascii="仿宋_GB2312" w:eastAsia="仿宋_GB2312" w:cstheme="minorBidi"/>
          <w:kern w:val="2"/>
          <w:sz w:val="32"/>
          <w:szCs w:val="32"/>
        </w:rPr>
        <w:t xml:space="preserve">1、负责贯彻落实卫生法律，法规和部门规章制度，以提高医疗服务质量为主题，提供服务意识，改善服务态度，转变服务作风，注重诚信服务，增进一环沟通，构建和谐医患关系，维护群众利益，保证医疗质量和安全，优化职业环境，降低医药费用，改进服务流程，改善就医环境，方便病人就医，不断提高全乡人民健康水平服务。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rPr>
          <w:rFonts w:ascii="仿宋_GB2312" w:eastAsia="仿宋_GB2312" w:cstheme="minorBidi"/>
          <w:kern w:val="2"/>
          <w:sz w:val="32"/>
          <w:szCs w:val="32"/>
        </w:rPr>
      </w:pPr>
      <w:r>
        <w:rPr>
          <w:rFonts w:hint="eastAsia" w:ascii="仿宋_GB2312" w:eastAsia="仿宋_GB2312" w:cstheme="minorBidi"/>
          <w:kern w:val="2"/>
          <w:sz w:val="32"/>
          <w:szCs w:val="32"/>
        </w:rPr>
        <w:t xml:space="preserve">2、为人民群众提供较高水平的医疗服务。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rPr>
          <w:rFonts w:ascii="仿宋_GB2312" w:eastAsia="仿宋_GB2312" w:cstheme="minorBidi"/>
          <w:kern w:val="2"/>
          <w:sz w:val="32"/>
          <w:szCs w:val="32"/>
        </w:rPr>
      </w:pPr>
      <w:r>
        <w:rPr>
          <w:rFonts w:hint="eastAsia" w:ascii="仿宋_GB2312" w:eastAsia="仿宋_GB2312" w:cstheme="minorBidi"/>
          <w:kern w:val="2"/>
          <w:sz w:val="32"/>
          <w:szCs w:val="32"/>
        </w:rPr>
        <w:t xml:space="preserve">3、承担保健、预防、康复、健康教育等医疗事业发展任务，起到区域性指导的职能。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rPr>
          <w:rFonts w:ascii="仿宋_GB2312" w:eastAsia="仿宋_GB2312" w:cstheme="minorBidi"/>
          <w:kern w:val="2"/>
          <w:sz w:val="32"/>
          <w:szCs w:val="32"/>
        </w:rPr>
      </w:pPr>
      <w:r>
        <w:rPr>
          <w:rFonts w:hint="eastAsia" w:ascii="仿宋_GB2312" w:eastAsia="仿宋_GB2312" w:cstheme="minorBidi"/>
          <w:kern w:val="2"/>
          <w:sz w:val="32"/>
          <w:szCs w:val="32"/>
        </w:rPr>
        <w:t xml:space="preserve">4、承担每年居民健康体检，为全镇人民的身体健康提供藏西医为主的医疗与护理保健服务。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rPr>
          <w:rFonts w:ascii="仿宋_GB2312" w:eastAsia="仿宋_GB2312" w:cstheme="minorBidi"/>
          <w:kern w:val="2"/>
          <w:sz w:val="32"/>
          <w:szCs w:val="32"/>
        </w:rPr>
      </w:pPr>
      <w:r>
        <w:rPr>
          <w:rFonts w:hint="eastAsia" w:ascii="仿宋_GB2312" w:eastAsia="仿宋_GB2312" w:cstheme="minorBidi"/>
          <w:kern w:val="2"/>
          <w:sz w:val="32"/>
          <w:szCs w:val="32"/>
        </w:rPr>
        <w:t xml:space="preserve">5、在卫生行政部门的领导下，负责并配合做好全县突发事件的医疗救援任务。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rPr>
          <w:rFonts w:ascii="仿宋_GB2312" w:eastAsia="仿宋_GB2312" w:cstheme="minorBidi"/>
          <w:kern w:val="2"/>
          <w:sz w:val="32"/>
          <w:szCs w:val="32"/>
        </w:rPr>
      </w:pPr>
      <w:r>
        <w:rPr>
          <w:rFonts w:hint="eastAsia" w:ascii="仿宋_GB2312" w:eastAsia="仿宋_GB2312" w:cstheme="minorBidi"/>
          <w:kern w:val="2"/>
          <w:sz w:val="32"/>
          <w:szCs w:val="32"/>
        </w:rPr>
        <w:t xml:space="preserve">6、贯彻执行传染病预防和管理工作，并做好各种常见病和多发病的诊断治疗工作。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rPr>
          <w:rFonts w:ascii="仿宋_GB2312" w:eastAsia="仿宋_GB2312" w:cstheme="minorBidi"/>
          <w:kern w:val="2"/>
          <w:sz w:val="32"/>
          <w:szCs w:val="32"/>
        </w:rPr>
      </w:pPr>
      <w:r>
        <w:rPr>
          <w:rFonts w:hint="eastAsia" w:ascii="仿宋_GB2312" w:eastAsia="仿宋_GB2312" w:cstheme="minorBidi"/>
          <w:kern w:val="2"/>
          <w:sz w:val="32"/>
          <w:szCs w:val="32"/>
        </w:rPr>
        <w:t xml:space="preserve">7、负责配合做好全镇卫生技术人员（村医）的教学和培训工作，负责做好医院医疗安全、护理安全、消防安全、环境安全、饮食卫生等工作。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rPr>
          <w:rFonts w:ascii="仿宋_GB2312" w:eastAsia="仿宋_GB2312" w:cstheme="minorBidi"/>
          <w:kern w:val="2"/>
          <w:sz w:val="32"/>
          <w:szCs w:val="32"/>
        </w:rPr>
      </w:pPr>
      <w:r>
        <w:rPr>
          <w:rFonts w:hint="eastAsia" w:ascii="仿宋_GB2312" w:eastAsia="仿宋_GB2312" w:cstheme="minorBidi"/>
          <w:kern w:val="2"/>
          <w:sz w:val="32"/>
          <w:szCs w:val="32"/>
        </w:rPr>
        <w:t xml:space="preserve">8、以提高医疗护理质量，降低医疗费用，改善服务流程，改善就医环境，方便病人就医，树立“健康第一、患者第一”的思想，为提高全乡人民的健康水平服务，提供藏医与现代医学技术相结合的医疗服务，为广大患者提供优质的医疗服务。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rPr>
          <w:rFonts w:ascii="仿宋_GB2312" w:eastAsia="仿宋_GB2312" w:cstheme="minorBidi"/>
          <w:kern w:val="2"/>
          <w:sz w:val="32"/>
          <w:szCs w:val="32"/>
        </w:rPr>
      </w:pPr>
      <w:r>
        <w:rPr>
          <w:rFonts w:hint="eastAsia" w:ascii="仿宋_GB2312" w:eastAsia="仿宋_GB2312" w:cstheme="minorBidi"/>
          <w:kern w:val="2"/>
          <w:sz w:val="32"/>
          <w:szCs w:val="32"/>
        </w:rPr>
        <w:t xml:space="preserve"> 9、贯彻执行党的路线、方针、政策和上级的决议，引导树立正确的政治和良好的职业道德。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rPr>
          <w:rFonts w:ascii="仿宋_GB2312" w:eastAsia="仿宋_GB2312" w:cstheme="minorBidi"/>
          <w:kern w:val="2"/>
          <w:sz w:val="32"/>
          <w:szCs w:val="32"/>
        </w:rPr>
      </w:pPr>
      <w:r>
        <w:rPr>
          <w:rFonts w:hint="eastAsia" w:ascii="仿宋_GB2312" w:eastAsia="仿宋_GB2312" w:cstheme="minorBidi"/>
          <w:kern w:val="2"/>
          <w:sz w:val="32"/>
          <w:szCs w:val="32"/>
        </w:rPr>
        <w:t xml:space="preserve">10、贯彻执行党的卫生方针和中医政策，防治疾病，保障人民健康，为社会主义现代化建设服务。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rPr>
          <w:rFonts w:ascii="仿宋_GB2312" w:eastAsia="仿宋_GB2312" w:cstheme="minorBidi"/>
          <w:kern w:val="2"/>
          <w:sz w:val="32"/>
          <w:szCs w:val="32"/>
        </w:rPr>
      </w:pPr>
      <w:r>
        <w:rPr>
          <w:rFonts w:hint="eastAsia" w:ascii="仿宋_GB2312" w:eastAsia="仿宋_GB2312" w:cstheme="minorBidi"/>
          <w:kern w:val="2"/>
          <w:sz w:val="32"/>
          <w:szCs w:val="32"/>
        </w:rPr>
        <w:t xml:space="preserve">11、树立患者至上，全新全意为人民服务的思想，建设符合国家标准的现代化医院。 机构设置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right="0" w:firstLine="643" w:firstLineChars="200"/>
        <w:jc w:val="both"/>
        <w:textAlignment w:val="auto"/>
        <w:outlineLvl w:val="9"/>
        <w:rPr>
          <w:rFonts w:hint="eastAsia" w:ascii="楷体_GB2312" w:hAnsi="楷体_GB2312" w:eastAsia="楷体_GB2312" w:cs="楷体_GB2312"/>
          <w:b/>
          <w:bCs/>
          <w:kern w:val="2"/>
          <w:sz w:val="32"/>
          <w:szCs w:val="32"/>
          <w:lang w:val="en-US" w:eastAsia="zh-CN" w:bidi="ar-SA"/>
        </w:rPr>
      </w:pPr>
      <w:r>
        <w:rPr>
          <w:rFonts w:hint="eastAsia" w:ascii="楷体_GB2312" w:hAnsi="楷体_GB2312" w:eastAsia="楷体_GB2312" w:cs="楷体_GB2312"/>
          <w:b/>
          <w:bCs/>
          <w:kern w:val="2"/>
          <w:sz w:val="32"/>
          <w:szCs w:val="32"/>
          <w:lang w:val="en-US" w:eastAsia="zh-CN" w:bidi="ar-SA"/>
        </w:rPr>
        <w:t xml:space="preserve">（二）机构设置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rPr>
          <w:rFonts w:hint="eastAsia" w:ascii="仿宋_GB2312" w:eastAsia="仿宋_GB2312" w:cstheme="minorBidi"/>
          <w:kern w:val="2"/>
          <w:sz w:val="32"/>
          <w:szCs w:val="32"/>
        </w:rPr>
      </w:pPr>
      <w:r>
        <w:rPr>
          <w:rFonts w:hint="eastAsia" w:ascii="仿宋_GB2312" w:eastAsia="仿宋_GB2312" w:cstheme="minorBidi"/>
          <w:kern w:val="2"/>
          <w:sz w:val="32"/>
          <w:szCs w:val="32"/>
        </w:rPr>
        <w:t>金达镇中心卫生院事业编制。</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rPr>
          <w:rFonts w:hint="eastAsia" w:ascii="仿宋_GB2312" w:eastAsia="仿宋_GB2312" w:cstheme="minorBidi"/>
          <w:kern w:val="2"/>
          <w:sz w:val="32"/>
          <w:szCs w:val="32"/>
        </w:rPr>
      </w:pP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rPr>
          <w:rFonts w:hint="eastAsia" w:ascii="仿宋_GB2312" w:eastAsia="仿宋_GB2312" w:cstheme="minorBidi"/>
          <w:kern w:val="2"/>
          <w:sz w:val="32"/>
          <w:szCs w:val="32"/>
        </w:rPr>
      </w:pP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rPr>
          <w:rFonts w:hint="eastAsia" w:ascii="仿宋_GB2312" w:eastAsia="仿宋_GB2312" w:cstheme="minorBidi"/>
          <w:kern w:val="2"/>
          <w:sz w:val="32"/>
          <w:szCs w:val="32"/>
        </w:rPr>
      </w:pP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rPr>
          <w:rFonts w:hint="eastAsia" w:ascii="仿宋_GB2312" w:eastAsia="仿宋_GB2312" w:cstheme="minorBidi"/>
          <w:kern w:val="2"/>
          <w:sz w:val="32"/>
          <w:szCs w:val="32"/>
        </w:rPr>
      </w:pP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rPr>
          <w:rFonts w:hint="eastAsia" w:ascii="仿宋_GB2312" w:eastAsia="仿宋_GB2312" w:cstheme="minorBidi"/>
          <w:kern w:val="2"/>
          <w:sz w:val="32"/>
          <w:szCs w:val="32"/>
        </w:rPr>
      </w:pP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rPr>
          <w:rFonts w:hint="eastAsia" w:ascii="仿宋_GB2312" w:eastAsia="仿宋_GB2312" w:cstheme="minorBidi"/>
          <w:kern w:val="2"/>
          <w:sz w:val="32"/>
          <w:szCs w:val="32"/>
        </w:rPr>
      </w:pP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rPr>
          <w:rFonts w:hint="eastAsia" w:ascii="仿宋_GB2312" w:eastAsia="仿宋_GB2312" w:cstheme="minorBidi"/>
          <w:kern w:val="2"/>
          <w:sz w:val="32"/>
          <w:szCs w:val="32"/>
        </w:rPr>
      </w:pP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rPr>
          <w:rFonts w:hint="eastAsia" w:ascii="仿宋_GB2312" w:eastAsia="仿宋_GB2312" w:cstheme="minorBidi"/>
          <w:kern w:val="2"/>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880" w:firstLineChars="200"/>
        <w:jc w:val="center"/>
        <w:textAlignment w:val="auto"/>
        <w:rPr>
          <w:rFonts w:hint="eastAsia" w:ascii="方正小标宋简体" w:hAnsi="方正小标宋简体" w:eastAsia="方正小标宋简体" w:cs="方正小标宋简体"/>
          <w:kern w:val="2"/>
          <w:sz w:val="44"/>
          <w:szCs w:val="44"/>
          <w:lang w:val="en-US" w:eastAsia="zh-CN" w:bidi="ar-SA"/>
        </w:rPr>
      </w:pPr>
      <w:r>
        <w:rPr>
          <w:rFonts w:hint="eastAsia" w:ascii="方正小标宋简体" w:hAnsi="方正小标宋简体" w:eastAsia="方正小标宋简体" w:cs="方正小标宋简体"/>
          <w:kern w:val="2"/>
          <w:sz w:val="44"/>
          <w:szCs w:val="44"/>
          <w:lang w:val="en-US" w:eastAsia="zh-CN" w:bidi="ar-SA"/>
        </w:rPr>
        <w:t>第二部分 工布江达县金达镇卫生院2022年度部门预算明细表</w:t>
      </w:r>
    </w:p>
    <w:p>
      <w:pPr>
        <w:keepNext w:val="0"/>
        <w:keepLines w:val="0"/>
        <w:pageBreakBefore w:val="0"/>
        <w:kinsoku/>
        <w:wordWrap/>
        <w:overflowPunct/>
        <w:topLinePunct w:val="0"/>
        <w:autoSpaceDE/>
        <w:autoSpaceDN/>
        <w:bidi w:val="0"/>
        <w:adjustRightInd/>
        <w:snapToGrid/>
        <w:spacing w:line="576" w:lineRule="exact"/>
        <w:ind w:left="0" w:leftChars="0" w:firstLine="880" w:firstLineChars="200"/>
        <w:jc w:val="center"/>
        <w:textAlignment w:val="auto"/>
        <w:rPr>
          <w:rFonts w:hint="eastAsia" w:ascii="方正小标宋简体" w:hAnsi="方正小标宋简体" w:eastAsia="方正小标宋简体" w:cs="方正小标宋简体"/>
          <w:kern w:val="2"/>
          <w:sz w:val="44"/>
          <w:szCs w:val="44"/>
          <w:lang w:val="en-US" w:eastAsia="zh-CN" w:bidi="ar-SA"/>
        </w:rPr>
      </w:pPr>
      <w:r>
        <w:rPr>
          <w:rFonts w:hint="eastAsia" w:ascii="方正小标宋简体" w:hAnsi="方正小标宋简体" w:eastAsia="方正小标宋简体" w:cs="方正小标宋简体"/>
          <w:kern w:val="2"/>
          <w:sz w:val="44"/>
          <w:szCs w:val="44"/>
          <w:lang w:val="en-US" w:eastAsia="zh-CN" w:bidi="ar-SA"/>
        </w:rPr>
        <w:t>（详见附表）</w:t>
      </w:r>
    </w:p>
    <w:p>
      <w:pPr>
        <w:keepNext w:val="0"/>
        <w:keepLines w:val="0"/>
        <w:pageBreakBefore w:val="0"/>
        <w:kinsoku/>
        <w:wordWrap/>
        <w:overflowPunct/>
        <w:topLinePunct w:val="0"/>
        <w:autoSpaceDE/>
        <w:autoSpaceDN/>
        <w:bidi w:val="0"/>
        <w:adjustRightInd/>
        <w:snapToGrid/>
        <w:spacing w:line="576" w:lineRule="exact"/>
        <w:ind w:left="0" w:leftChars="0" w:firstLine="880" w:firstLineChars="200"/>
        <w:jc w:val="center"/>
        <w:textAlignment w:val="auto"/>
        <w:rPr>
          <w:rFonts w:hint="eastAsia" w:ascii="方正小标宋简体" w:hAnsi="方正小标宋简体" w:eastAsia="方正小标宋简体" w:cs="方正小标宋简体"/>
          <w:kern w:val="2"/>
          <w:sz w:val="44"/>
          <w:szCs w:val="44"/>
          <w:lang w:val="en-US" w:eastAsia="zh-CN" w:bidi="ar-SA"/>
        </w:rPr>
      </w:pPr>
    </w:p>
    <w:p>
      <w:pPr>
        <w:pStyle w:val="10"/>
        <w:keepNext w:val="0"/>
        <w:keepLines w:val="0"/>
        <w:pageBreakBefore w:val="0"/>
        <w:kinsoku/>
        <w:wordWrap/>
        <w:overflowPunct/>
        <w:topLinePunct w:val="0"/>
        <w:autoSpaceDE/>
        <w:autoSpaceDN/>
        <w:bidi w:val="0"/>
        <w:adjustRightInd/>
        <w:snapToGrid/>
        <w:spacing w:line="576" w:lineRule="exact"/>
        <w:ind w:left="0" w:leftChars="0" w:firstLine="880" w:firstLineChars="200"/>
        <w:jc w:val="center"/>
        <w:textAlignment w:val="auto"/>
        <w:rPr>
          <w:rFonts w:hint="eastAsia" w:ascii="方正小标宋简体" w:hAnsi="方正小标宋简体" w:eastAsia="方正小标宋简体" w:cs="方正小标宋简体"/>
          <w:kern w:val="2"/>
          <w:sz w:val="44"/>
          <w:szCs w:val="44"/>
          <w:lang w:val="en-US" w:eastAsia="zh-CN" w:bidi="ar-SA"/>
        </w:rPr>
      </w:pPr>
    </w:p>
    <w:p>
      <w:pPr>
        <w:pStyle w:val="10"/>
        <w:keepNext w:val="0"/>
        <w:keepLines w:val="0"/>
        <w:pageBreakBefore w:val="0"/>
        <w:kinsoku/>
        <w:wordWrap/>
        <w:overflowPunct/>
        <w:topLinePunct w:val="0"/>
        <w:autoSpaceDE/>
        <w:autoSpaceDN/>
        <w:bidi w:val="0"/>
        <w:adjustRightInd/>
        <w:snapToGrid/>
        <w:spacing w:line="576" w:lineRule="exact"/>
        <w:ind w:left="0" w:leftChars="0" w:firstLine="880" w:firstLineChars="200"/>
        <w:jc w:val="center"/>
        <w:textAlignment w:val="auto"/>
        <w:rPr>
          <w:rFonts w:hint="eastAsia" w:ascii="方正小标宋简体" w:hAnsi="方正小标宋简体" w:eastAsia="方正小标宋简体" w:cs="方正小标宋简体"/>
          <w:kern w:val="2"/>
          <w:sz w:val="44"/>
          <w:szCs w:val="44"/>
          <w:lang w:val="en-US" w:eastAsia="zh-CN" w:bidi="ar-SA"/>
        </w:rPr>
      </w:pPr>
      <w:r>
        <w:rPr>
          <w:rFonts w:hint="eastAsia" w:ascii="方正小标宋简体" w:hAnsi="方正小标宋简体" w:eastAsia="方正小标宋简体" w:cs="方正小标宋简体"/>
          <w:kern w:val="2"/>
          <w:sz w:val="44"/>
          <w:szCs w:val="44"/>
          <w:lang w:val="en-US" w:eastAsia="zh-CN" w:bidi="ar-SA"/>
        </w:rPr>
        <w:t>第三部分 工布江达县金达镇卫生院2022年度部门预算数据说明</w:t>
      </w:r>
    </w:p>
    <w:p>
      <w:pPr>
        <w:keepNext w:val="0"/>
        <w:keepLines w:val="0"/>
        <w:pageBreakBefore w:val="0"/>
        <w:kinsoku/>
        <w:wordWrap/>
        <w:overflowPunct/>
        <w:topLinePunct w:val="0"/>
        <w:autoSpaceDE/>
        <w:autoSpaceDN/>
        <w:bidi w:val="0"/>
        <w:adjustRightInd/>
        <w:snapToGrid/>
        <w:spacing w:line="576" w:lineRule="exact"/>
        <w:ind w:left="0" w:leftChars="0" w:firstLine="643" w:firstLineChars="200"/>
        <w:jc w:val="left"/>
        <w:textAlignment w:val="auto"/>
        <w:rPr>
          <w:rFonts w:hint="eastAsia" w:ascii="仿宋_GB2312" w:eastAsia="仿宋_GB2312"/>
          <w:b/>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hint="eastAsia" w:ascii="黑体" w:hAnsi="黑体" w:eastAsia="黑体" w:cs="黑体"/>
          <w:b w:val="0"/>
          <w:bCs/>
          <w:kern w:val="2"/>
          <w:sz w:val="32"/>
          <w:szCs w:val="32"/>
          <w:lang w:val="en-US" w:eastAsia="zh-CN" w:bidi="ar-SA"/>
        </w:rPr>
      </w:pPr>
      <w:r>
        <w:rPr>
          <w:rFonts w:hint="eastAsia" w:ascii="黑体" w:hAnsi="黑体" w:eastAsia="黑体" w:cs="黑体"/>
          <w:b w:val="0"/>
          <w:bCs/>
          <w:sz w:val="32"/>
          <w:szCs w:val="32"/>
        </w:rPr>
        <w:t>一、</w:t>
      </w:r>
      <w:r>
        <w:rPr>
          <w:rFonts w:hint="eastAsia" w:ascii="黑体" w:hAnsi="黑体" w:eastAsia="黑体" w:cs="黑体"/>
          <w:b w:val="0"/>
          <w:bCs/>
          <w:sz w:val="32"/>
          <w:szCs w:val="32"/>
          <w:lang w:eastAsia="zh-CN"/>
        </w:rPr>
        <w:t>2022</w:t>
      </w:r>
      <w:r>
        <w:rPr>
          <w:rFonts w:hint="eastAsia" w:ascii="黑体" w:hAnsi="黑体" w:eastAsia="黑体" w:cs="黑体"/>
          <w:b w:val="0"/>
          <w:bCs/>
          <w:sz w:val="32"/>
          <w:szCs w:val="32"/>
        </w:rPr>
        <w:t>年度收入支出总体情况说明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ascii="仿宋_GB2312" w:eastAsia="仿宋_GB2312"/>
          <w:sz w:val="32"/>
          <w:szCs w:val="32"/>
        </w:rPr>
      </w:pPr>
      <w:r>
        <w:rPr>
          <w:rFonts w:hint="eastAsia" w:ascii="仿宋_GB2312" w:eastAsia="仿宋_GB2312"/>
          <w:sz w:val="32"/>
          <w:szCs w:val="32"/>
        </w:rPr>
        <w:t>工布江达县金达镇卫生院</w:t>
      </w:r>
      <w:r>
        <w:rPr>
          <w:rFonts w:hint="eastAsia" w:ascii="仿宋_GB2312" w:eastAsia="仿宋_GB2312"/>
          <w:sz w:val="32"/>
          <w:szCs w:val="32"/>
          <w:lang w:eastAsia="zh-CN"/>
        </w:rPr>
        <w:t>2022</w:t>
      </w:r>
      <w:r>
        <w:rPr>
          <w:rFonts w:hint="eastAsia" w:ascii="仿宋_GB2312" w:eastAsia="仿宋_GB2312"/>
          <w:sz w:val="32"/>
          <w:szCs w:val="32"/>
        </w:rPr>
        <w:t>年度收入合计205.4</w:t>
      </w:r>
      <w:r>
        <w:rPr>
          <w:rFonts w:hint="eastAsia" w:ascii="仿宋_GB2312" w:eastAsia="仿宋_GB2312"/>
          <w:sz w:val="32"/>
          <w:szCs w:val="32"/>
          <w:lang w:val="en-US" w:eastAsia="zh-CN"/>
        </w:rPr>
        <w:t>万</w:t>
      </w:r>
      <w:r>
        <w:rPr>
          <w:rFonts w:hint="eastAsia" w:ascii="仿宋_GB2312" w:eastAsia="仿宋_GB2312"/>
          <w:sz w:val="32"/>
          <w:szCs w:val="32"/>
        </w:rPr>
        <w:t>元，比上一年</w:t>
      </w:r>
      <w:r>
        <w:rPr>
          <w:rFonts w:hint="eastAsia" w:ascii="仿宋_GB2312" w:eastAsia="仿宋_GB2312"/>
          <w:sz w:val="32"/>
          <w:szCs w:val="32"/>
          <w:lang w:val="en-US" w:eastAsia="zh-CN"/>
        </w:rPr>
        <w:t>减少21.94万</w:t>
      </w:r>
      <w:r>
        <w:rPr>
          <w:rFonts w:hint="eastAsia" w:ascii="仿宋_GB2312" w:eastAsia="仿宋_GB2312"/>
          <w:sz w:val="32"/>
          <w:szCs w:val="32"/>
        </w:rPr>
        <w:t>元，</w:t>
      </w:r>
      <w:r>
        <w:rPr>
          <w:rFonts w:hint="eastAsia" w:ascii="仿宋_GB2312" w:eastAsia="仿宋_GB2312"/>
          <w:sz w:val="32"/>
          <w:szCs w:val="32"/>
          <w:lang w:eastAsia="zh-CN"/>
        </w:rPr>
        <w:t>降低</w:t>
      </w:r>
      <w:r>
        <w:rPr>
          <w:rFonts w:hint="eastAsia" w:ascii="仿宋_GB2312" w:eastAsia="仿宋_GB2312"/>
          <w:sz w:val="32"/>
          <w:szCs w:val="32"/>
          <w:lang w:val="en-US" w:eastAsia="zh-CN"/>
        </w:rPr>
        <w:t>9.65</w:t>
      </w:r>
      <w:r>
        <w:rPr>
          <w:rFonts w:hint="eastAsia" w:ascii="仿宋_GB2312" w:eastAsia="仿宋_GB2312"/>
          <w:sz w:val="32"/>
          <w:szCs w:val="32"/>
        </w:rPr>
        <w:t>%；</w:t>
      </w:r>
      <w:r>
        <w:rPr>
          <w:rFonts w:hint="eastAsia" w:ascii="仿宋_GB2312" w:eastAsia="仿宋_GB2312"/>
          <w:sz w:val="32"/>
          <w:szCs w:val="32"/>
          <w:lang w:eastAsia="zh-CN"/>
        </w:rPr>
        <w:t>减少</w:t>
      </w:r>
      <w:r>
        <w:rPr>
          <w:rFonts w:hint="eastAsia" w:ascii="仿宋_GB2312" w:eastAsia="仿宋_GB2312"/>
          <w:sz w:val="32"/>
          <w:szCs w:val="32"/>
        </w:rPr>
        <w:t>主要因为单位人员</w:t>
      </w:r>
      <w:r>
        <w:rPr>
          <w:rFonts w:hint="eastAsia" w:ascii="仿宋_GB2312" w:eastAsia="仿宋_GB2312"/>
          <w:sz w:val="32"/>
          <w:szCs w:val="32"/>
          <w:lang w:eastAsia="zh-CN"/>
        </w:rPr>
        <w:t>减少</w:t>
      </w:r>
      <w:r>
        <w:rPr>
          <w:rFonts w:hint="eastAsia" w:ascii="仿宋_GB2312" w:eastAsia="仿宋_GB2312"/>
          <w:sz w:val="32"/>
          <w:szCs w:val="32"/>
        </w:rPr>
        <w:t>、经费</w:t>
      </w:r>
      <w:r>
        <w:rPr>
          <w:rFonts w:hint="eastAsia" w:ascii="仿宋_GB2312" w:eastAsia="仿宋_GB2312"/>
          <w:sz w:val="32"/>
          <w:szCs w:val="32"/>
          <w:lang w:eastAsia="zh-CN"/>
        </w:rPr>
        <w:t>减少</w:t>
      </w:r>
      <w:r>
        <w:rPr>
          <w:rFonts w:hint="eastAsia" w:ascii="仿宋_GB2312" w:eastAsia="仿宋_GB2312"/>
          <w:sz w:val="32"/>
          <w:szCs w:val="32"/>
        </w:rPr>
        <w:t>。支出合计205.4</w:t>
      </w:r>
      <w:r>
        <w:rPr>
          <w:rFonts w:hint="eastAsia" w:ascii="仿宋_GB2312" w:eastAsia="仿宋_GB2312"/>
          <w:sz w:val="32"/>
          <w:szCs w:val="32"/>
          <w:lang w:val="en-US" w:eastAsia="zh-CN"/>
        </w:rPr>
        <w:t>万</w:t>
      </w:r>
      <w:r>
        <w:rPr>
          <w:rFonts w:hint="eastAsia" w:ascii="仿宋_GB2312" w:eastAsia="仿宋_GB2312"/>
          <w:sz w:val="32"/>
          <w:szCs w:val="32"/>
        </w:rPr>
        <w:t>元，比上一年</w:t>
      </w:r>
      <w:r>
        <w:rPr>
          <w:rFonts w:hint="eastAsia" w:ascii="仿宋_GB2312" w:eastAsia="仿宋_GB2312"/>
          <w:sz w:val="32"/>
          <w:szCs w:val="32"/>
          <w:lang w:eastAsia="zh-CN"/>
        </w:rPr>
        <w:t>减少</w:t>
      </w:r>
      <w:r>
        <w:rPr>
          <w:rFonts w:hint="eastAsia" w:ascii="仿宋_GB2312" w:eastAsia="仿宋_GB2312"/>
          <w:sz w:val="32"/>
          <w:szCs w:val="32"/>
          <w:lang w:val="en-US" w:eastAsia="zh-CN"/>
        </w:rPr>
        <w:t>21.94万</w:t>
      </w:r>
      <w:r>
        <w:rPr>
          <w:rFonts w:hint="eastAsia" w:ascii="仿宋_GB2312" w:eastAsia="仿宋_GB2312"/>
          <w:sz w:val="32"/>
          <w:szCs w:val="32"/>
        </w:rPr>
        <w:t>元，</w:t>
      </w:r>
      <w:r>
        <w:rPr>
          <w:rFonts w:hint="eastAsia" w:ascii="仿宋_GB2312" w:eastAsia="仿宋_GB2312"/>
          <w:sz w:val="32"/>
          <w:szCs w:val="32"/>
          <w:lang w:eastAsia="zh-CN"/>
        </w:rPr>
        <w:t>降低</w:t>
      </w:r>
      <w:r>
        <w:rPr>
          <w:rFonts w:hint="eastAsia" w:ascii="仿宋_GB2312" w:eastAsia="仿宋_GB2312"/>
          <w:sz w:val="32"/>
          <w:szCs w:val="32"/>
          <w:lang w:val="en-US" w:eastAsia="zh-CN"/>
        </w:rPr>
        <w:t>9.65</w:t>
      </w:r>
      <w:r>
        <w:rPr>
          <w:rFonts w:hint="eastAsia" w:ascii="仿宋_GB2312" w:eastAsia="仿宋_GB2312"/>
          <w:sz w:val="32"/>
          <w:szCs w:val="32"/>
        </w:rPr>
        <w:t>%。</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hint="eastAsia" w:ascii="黑体" w:hAnsi="黑体" w:eastAsia="黑体" w:cs="黑体"/>
          <w:b w:val="0"/>
          <w:bCs/>
          <w:sz w:val="32"/>
          <w:szCs w:val="32"/>
        </w:rPr>
      </w:pPr>
      <w:r>
        <w:rPr>
          <w:rFonts w:hint="eastAsia" w:ascii="黑体" w:hAnsi="黑体" w:eastAsia="黑体" w:cs="黑体"/>
          <w:b w:val="0"/>
          <w:bCs/>
          <w:sz w:val="32"/>
          <w:szCs w:val="32"/>
        </w:rPr>
        <w:t>二、</w:t>
      </w:r>
      <w:r>
        <w:rPr>
          <w:rFonts w:hint="eastAsia" w:ascii="黑体" w:hAnsi="黑体" w:eastAsia="黑体" w:cs="黑体"/>
          <w:b w:val="0"/>
          <w:bCs/>
          <w:sz w:val="32"/>
          <w:szCs w:val="32"/>
          <w:lang w:eastAsia="zh-CN"/>
        </w:rPr>
        <w:t>2022</w:t>
      </w:r>
      <w:r>
        <w:rPr>
          <w:rFonts w:hint="eastAsia" w:ascii="黑体" w:hAnsi="黑体" w:eastAsia="黑体" w:cs="黑体"/>
          <w:b w:val="0"/>
          <w:bCs/>
          <w:sz w:val="32"/>
          <w:szCs w:val="32"/>
        </w:rPr>
        <w:t>年度收入情况说明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ascii="仿宋_GB2312" w:eastAsia="仿宋_GB2312"/>
          <w:sz w:val="32"/>
          <w:szCs w:val="32"/>
        </w:rPr>
      </w:pPr>
      <w:r>
        <w:rPr>
          <w:rFonts w:hint="eastAsia" w:ascii="仿宋_GB2312" w:eastAsia="仿宋_GB2312"/>
          <w:sz w:val="32"/>
          <w:szCs w:val="32"/>
        </w:rPr>
        <w:t>工布江达县金达镇卫生院</w:t>
      </w:r>
      <w:r>
        <w:rPr>
          <w:rFonts w:hint="eastAsia" w:ascii="仿宋_GB2312" w:eastAsia="仿宋_GB2312"/>
          <w:sz w:val="32"/>
          <w:szCs w:val="32"/>
          <w:lang w:eastAsia="zh-CN"/>
        </w:rPr>
        <w:t>2022</w:t>
      </w:r>
      <w:r>
        <w:rPr>
          <w:rFonts w:hint="eastAsia" w:ascii="仿宋_GB2312" w:eastAsia="仿宋_GB2312"/>
          <w:sz w:val="32"/>
          <w:szCs w:val="32"/>
        </w:rPr>
        <w:t>年度收入合计205.4</w:t>
      </w:r>
      <w:r>
        <w:rPr>
          <w:rFonts w:hint="eastAsia" w:ascii="仿宋_GB2312" w:eastAsia="仿宋_GB2312"/>
          <w:sz w:val="32"/>
          <w:szCs w:val="32"/>
          <w:lang w:val="en-US" w:eastAsia="zh-CN"/>
        </w:rPr>
        <w:t>万</w:t>
      </w:r>
      <w:r>
        <w:rPr>
          <w:rFonts w:hint="eastAsia" w:ascii="仿宋_GB2312" w:eastAsia="仿宋_GB2312"/>
          <w:sz w:val="32"/>
          <w:szCs w:val="32"/>
        </w:rPr>
        <w:t>元，全部为财政拨款收入。</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hint="eastAsia" w:ascii="黑体" w:hAnsi="黑体" w:eastAsia="黑体" w:cs="黑体"/>
          <w:b w:val="0"/>
          <w:bCs/>
          <w:sz w:val="32"/>
          <w:szCs w:val="32"/>
        </w:rPr>
      </w:pPr>
      <w:r>
        <w:rPr>
          <w:rFonts w:hint="eastAsia" w:ascii="黑体" w:hAnsi="黑体" w:eastAsia="黑体" w:cs="黑体"/>
          <w:b w:val="0"/>
          <w:bCs/>
          <w:sz w:val="32"/>
          <w:szCs w:val="32"/>
        </w:rPr>
        <w:t>三、</w:t>
      </w:r>
      <w:r>
        <w:rPr>
          <w:rFonts w:hint="eastAsia" w:ascii="黑体" w:hAnsi="黑体" w:eastAsia="黑体" w:cs="黑体"/>
          <w:b w:val="0"/>
          <w:bCs/>
          <w:sz w:val="32"/>
          <w:szCs w:val="32"/>
          <w:lang w:eastAsia="zh-CN"/>
        </w:rPr>
        <w:t>2022</w:t>
      </w:r>
      <w:r>
        <w:rPr>
          <w:rFonts w:hint="eastAsia" w:ascii="黑体" w:hAnsi="黑体" w:eastAsia="黑体" w:cs="黑体"/>
          <w:b w:val="0"/>
          <w:bCs/>
          <w:sz w:val="32"/>
          <w:szCs w:val="32"/>
        </w:rPr>
        <w:t>年度支出情况说明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ascii="仿宋_GB2312" w:eastAsia="仿宋_GB2312"/>
          <w:sz w:val="32"/>
          <w:szCs w:val="32"/>
        </w:rPr>
      </w:pPr>
      <w:r>
        <w:rPr>
          <w:rFonts w:hint="eastAsia" w:ascii="仿宋_GB2312" w:eastAsia="仿宋_GB2312"/>
          <w:sz w:val="32"/>
          <w:szCs w:val="32"/>
        </w:rPr>
        <w:t>工布江达县金达镇卫生院</w:t>
      </w:r>
      <w:r>
        <w:rPr>
          <w:rFonts w:hint="eastAsia" w:ascii="仿宋_GB2312" w:eastAsia="仿宋_GB2312"/>
          <w:sz w:val="32"/>
          <w:szCs w:val="32"/>
          <w:lang w:eastAsia="zh-CN"/>
        </w:rPr>
        <w:t>2022</w:t>
      </w:r>
      <w:r>
        <w:rPr>
          <w:rFonts w:hint="eastAsia" w:ascii="仿宋_GB2312" w:eastAsia="仿宋_GB2312"/>
          <w:sz w:val="32"/>
          <w:szCs w:val="32"/>
        </w:rPr>
        <w:t>年度支出合计205.4</w:t>
      </w:r>
      <w:r>
        <w:rPr>
          <w:rFonts w:hint="eastAsia" w:ascii="仿宋_GB2312" w:eastAsia="仿宋_GB2312"/>
          <w:sz w:val="32"/>
          <w:szCs w:val="32"/>
          <w:lang w:val="en-US" w:eastAsia="zh-CN"/>
        </w:rPr>
        <w:t>万</w:t>
      </w:r>
      <w:r>
        <w:rPr>
          <w:rFonts w:hint="eastAsia" w:ascii="仿宋_GB2312" w:eastAsia="仿宋_GB2312"/>
          <w:sz w:val="32"/>
          <w:szCs w:val="32"/>
        </w:rPr>
        <w:t>元，比上一年</w:t>
      </w:r>
      <w:r>
        <w:rPr>
          <w:rFonts w:hint="eastAsia" w:ascii="仿宋_GB2312" w:eastAsia="仿宋_GB2312"/>
          <w:sz w:val="32"/>
          <w:szCs w:val="32"/>
          <w:lang w:eastAsia="zh-CN"/>
        </w:rPr>
        <w:t>减少</w:t>
      </w:r>
      <w:r>
        <w:rPr>
          <w:rFonts w:hint="eastAsia" w:ascii="仿宋_GB2312" w:eastAsia="仿宋_GB2312"/>
          <w:sz w:val="32"/>
          <w:szCs w:val="32"/>
          <w:lang w:val="en-US" w:eastAsia="zh-CN"/>
        </w:rPr>
        <w:t>21.94万</w:t>
      </w:r>
      <w:r>
        <w:rPr>
          <w:rFonts w:hint="eastAsia" w:ascii="仿宋_GB2312" w:eastAsia="仿宋_GB2312"/>
          <w:sz w:val="32"/>
          <w:szCs w:val="32"/>
        </w:rPr>
        <w:t>元，</w:t>
      </w:r>
      <w:r>
        <w:rPr>
          <w:rFonts w:hint="eastAsia" w:ascii="仿宋_GB2312" w:eastAsia="仿宋_GB2312"/>
          <w:sz w:val="32"/>
          <w:szCs w:val="32"/>
          <w:lang w:eastAsia="zh-CN"/>
        </w:rPr>
        <w:t>降低</w:t>
      </w:r>
      <w:r>
        <w:rPr>
          <w:rFonts w:hint="eastAsia" w:ascii="仿宋_GB2312" w:eastAsia="仿宋_GB2312"/>
          <w:sz w:val="32"/>
          <w:szCs w:val="32"/>
          <w:lang w:val="en-US" w:eastAsia="zh-CN"/>
        </w:rPr>
        <w:t>9.65</w:t>
      </w:r>
      <w:r>
        <w:rPr>
          <w:rFonts w:hint="eastAsia" w:ascii="仿宋_GB2312" w:eastAsia="仿宋_GB2312"/>
          <w:sz w:val="32"/>
          <w:szCs w:val="32"/>
        </w:rPr>
        <w:t>%，</w:t>
      </w:r>
      <w:r>
        <w:rPr>
          <w:rFonts w:hint="eastAsia" w:ascii="仿宋_GB2312" w:eastAsia="仿宋_GB2312"/>
          <w:sz w:val="32"/>
          <w:szCs w:val="32"/>
          <w:lang w:eastAsia="zh-CN"/>
        </w:rPr>
        <w:t>降低</w:t>
      </w:r>
      <w:r>
        <w:rPr>
          <w:rFonts w:hint="eastAsia" w:ascii="仿宋_GB2312" w:eastAsia="仿宋_GB2312"/>
          <w:sz w:val="32"/>
          <w:szCs w:val="32"/>
        </w:rPr>
        <w:t>主要因为人员</w:t>
      </w:r>
      <w:r>
        <w:rPr>
          <w:rFonts w:hint="eastAsia" w:ascii="仿宋_GB2312" w:eastAsia="仿宋_GB2312"/>
          <w:sz w:val="32"/>
          <w:szCs w:val="32"/>
          <w:lang w:eastAsia="zh-CN"/>
        </w:rPr>
        <w:t>减少</w:t>
      </w:r>
      <w:r>
        <w:rPr>
          <w:rFonts w:hint="eastAsia" w:ascii="仿宋_GB2312" w:eastAsia="仿宋_GB2312"/>
          <w:sz w:val="32"/>
          <w:szCs w:val="32"/>
        </w:rPr>
        <w:t>、经费</w:t>
      </w:r>
      <w:r>
        <w:rPr>
          <w:rFonts w:hint="eastAsia" w:ascii="仿宋_GB2312" w:eastAsia="仿宋_GB2312"/>
          <w:sz w:val="32"/>
          <w:szCs w:val="32"/>
          <w:lang w:eastAsia="zh-CN"/>
        </w:rPr>
        <w:t>减少</w:t>
      </w:r>
      <w:r>
        <w:rPr>
          <w:rFonts w:hint="eastAsia" w:ascii="仿宋_GB2312" w:eastAsia="仿宋_GB2312"/>
          <w:sz w:val="32"/>
          <w:szCs w:val="32"/>
        </w:rPr>
        <w:t>。其中：基本支出205.4</w:t>
      </w:r>
      <w:r>
        <w:rPr>
          <w:rFonts w:hint="eastAsia" w:ascii="仿宋_GB2312" w:eastAsia="仿宋_GB2312"/>
          <w:sz w:val="32"/>
          <w:szCs w:val="32"/>
          <w:lang w:val="en-US" w:eastAsia="zh-CN"/>
        </w:rPr>
        <w:t>万</w:t>
      </w:r>
      <w:r>
        <w:rPr>
          <w:rFonts w:hint="eastAsia" w:ascii="仿宋_GB2312" w:eastAsia="仿宋_GB2312"/>
          <w:sz w:val="32"/>
          <w:szCs w:val="32"/>
        </w:rPr>
        <w:t>元，占总支出的100%。按支出经济分，其中：工资福利支出</w:t>
      </w:r>
      <w:r>
        <w:rPr>
          <w:rFonts w:hint="eastAsia" w:ascii="仿宋_GB2312" w:eastAsia="仿宋_GB2312"/>
          <w:sz w:val="32"/>
          <w:szCs w:val="32"/>
          <w:lang w:val="en-US" w:eastAsia="zh-CN"/>
        </w:rPr>
        <w:t>190.61万</w:t>
      </w:r>
      <w:r>
        <w:rPr>
          <w:rFonts w:hint="eastAsia" w:ascii="仿宋_GB2312" w:eastAsia="仿宋_GB2312"/>
          <w:sz w:val="32"/>
          <w:szCs w:val="32"/>
        </w:rPr>
        <w:t>元，占总支出的</w:t>
      </w:r>
      <w:r>
        <w:rPr>
          <w:rFonts w:hint="eastAsia" w:ascii="仿宋_GB2312" w:eastAsia="仿宋_GB2312"/>
          <w:sz w:val="32"/>
          <w:szCs w:val="32"/>
          <w:lang w:val="en-US" w:eastAsia="zh-CN"/>
        </w:rPr>
        <w:t>92.79</w:t>
      </w:r>
      <w:r>
        <w:rPr>
          <w:rFonts w:hint="eastAsia" w:ascii="仿宋_GB2312" w:eastAsia="仿宋_GB2312"/>
          <w:sz w:val="32"/>
          <w:szCs w:val="32"/>
        </w:rPr>
        <w:t>%；商品和服务支出</w:t>
      </w:r>
      <w:r>
        <w:rPr>
          <w:rFonts w:hint="eastAsia" w:ascii="仿宋_GB2312" w:eastAsia="仿宋_GB2312"/>
          <w:sz w:val="32"/>
          <w:szCs w:val="32"/>
          <w:lang w:val="en-US" w:eastAsia="zh-CN"/>
        </w:rPr>
        <w:t>14.79万</w:t>
      </w:r>
      <w:r>
        <w:rPr>
          <w:rFonts w:hint="eastAsia" w:ascii="仿宋_GB2312" w:eastAsia="仿宋_GB2312"/>
          <w:sz w:val="32"/>
          <w:szCs w:val="32"/>
        </w:rPr>
        <w:t>元，占总支出的</w:t>
      </w:r>
      <w:r>
        <w:rPr>
          <w:rFonts w:hint="eastAsia" w:ascii="仿宋_GB2312" w:eastAsia="仿宋_GB2312"/>
          <w:sz w:val="32"/>
          <w:szCs w:val="32"/>
          <w:lang w:val="en-US" w:eastAsia="zh-CN"/>
        </w:rPr>
        <w:t>7.21</w:t>
      </w:r>
      <w:r>
        <w:rPr>
          <w:rFonts w:hint="eastAsia" w:ascii="仿宋_GB2312" w:eastAsia="仿宋_GB2312"/>
          <w:sz w:val="32"/>
          <w:szCs w:val="32"/>
        </w:rPr>
        <w:t>%。</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hint="eastAsia" w:ascii="黑体" w:hAnsi="黑体" w:eastAsia="黑体" w:cs="黑体"/>
          <w:b w:val="0"/>
          <w:bCs/>
          <w:sz w:val="32"/>
          <w:szCs w:val="32"/>
        </w:rPr>
      </w:pPr>
      <w:r>
        <w:rPr>
          <w:rFonts w:hint="eastAsia" w:ascii="黑体" w:hAnsi="黑体" w:eastAsia="黑体" w:cs="黑体"/>
          <w:b w:val="0"/>
          <w:bCs/>
          <w:sz w:val="32"/>
          <w:szCs w:val="32"/>
        </w:rPr>
        <w:t>四、</w:t>
      </w:r>
      <w:r>
        <w:rPr>
          <w:rFonts w:hint="eastAsia" w:ascii="黑体" w:hAnsi="黑体" w:eastAsia="黑体" w:cs="黑体"/>
          <w:b w:val="0"/>
          <w:bCs/>
          <w:sz w:val="32"/>
          <w:szCs w:val="32"/>
          <w:lang w:eastAsia="zh-CN"/>
        </w:rPr>
        <w:t>2022</w:t>
      </w:r>
      <w:r>
        <w:rPr>
          <w:rFonts w:hint="eastAsia" w:ascii="黑体" w:hAnsi="黑体" w:eastAsia="黑体" w:cs="黑体"/>
          <w:b w:val="0"/>
          <w:bCs/>
          <w:sz w:val="32"/>
          <w:szCs w:val="32"/>
        </w:rPr>
        <w:t>年度一般公共预算财政拨款收入支出总体情况说明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ascii="仿宋_GB2312" w:eastAsia="仿宋_GB2312"/>
          <w:color w:val="FF0000"/>
          <w:sz w:val="32"/>
          <w:szCs w:val="32"/>
        </w:rPr>
      </w:pPr>
      <w:r>
        <w:rPr>
          <w:rFonts w:hint="eastAsia" w:ascii="仿宋_GB2312" w:eastAsia="仿宋_GB2312"/>
          <w:sz w:val="32"/>
          <w:szCs w:val="32"/>
        </w:rPr>
        <w:t>工布江达县金达镇卫生院</w:t>
      </w:r>
      <w:r>
        <w:rPr>
          <w:rFonts w:hint="eastAsia" w:ascii="仿宋_GB2312" w:eastAsia="仿宋_GB2312"/>
          <w:sz w:val="32"/>
          <w:szCs w:val="32"/>
          <w:lang w:eastAsia="zh-CN"/>
        </w:rPr>
        <w:t>2022</w:t>
      </w:r>
      <w:r>
        <w:rPr>
          <w:rFonts w:hint="eastAsia" w:ascii="仿宋_GB2312" w:eastAsia="仿宋_GB2312"/>
          <w:sz w:val="32"/>
          <w:szCs w:val="32"/>
        </w:rPr>
        <w:t>年度一般公共预算财政拨款收入合计205.4</w:t>
      </w:r>
      <w:r>
        <w:rPr>
          <w:rFonts w:hint="eastAsia" w:ascii="仿宋_GB2312" w:eastAsia="仿宋_GB2312"/>
          <w:sz w:val="32"/>
          <w:szCs w:val="32"/>
          <w:lang w:val="en-US" w:eastAsia="zh-CN"/>
        </w:rPr>
        <w:t>万</w:t>
      </w:r>
      <w:r>
        <w:rPr>
          <w:rFonts w:hint="eastAsia" w:ascii="仿宋_GB2312" w:eastAsia="仿宋_GB2312"/>
          <w:sz w:val="32"/>
          <w:szCs w:val="32"/>
        </w:rPr>
        <w:t>元，比上一年</w:t>
      </w:r>
      <w:r>
        <w:rPr>
          <w:rFonts w:hint="eastAsia" w:ascii="仿宋_GB2312" w:eastAsia="仿宋_GB2312"/>
          <w:sz w:val="32"/>
          <w:szCs w:val="32"/>
          <w:lang w:eastAsia="zh-CN"/>
        </w:rPr>
        <w:t>减少</w:t>
      </w:r>
      <w:r>
        <w:rPr>
          <w:rFonts w:hint="eastAsia" w:ascii="仿宋_GB2312" w:eastAsia="仿宋_GB2312"/>
          <w:sz w:val="32"/>
          <w:szCs w:val="32"/>
          <w:lang w:val="en-US" w:eastAsia="zh-CN"/>
        </w:rPr>
        <w:t>21.94万</w:t>
      </w:r>
      <w:r>
        <w:rPr>
          <w:rFonts w:hint="eastAsia" w:ascii="仿宋_GB2312" w:eastAsia="仿宋_GB2312"/>
          <w:sz w:val="32"/>
          <w:szCs w:val="32"/>
        </w:rPr>
        <w:t>元，</w:t>
      </w:r>
      <w:r>
        <w:rPr>
          <w:rFonts w:hint="eastAsia" w:ascii="仿宋_GB2312" w:eastAsia="仿宋_GB2312"/>
          <w:sz w:val="32"/>
          <w:szCs w:val="32"/>
          <w:lang w:eastAsia="zh-CN"/>
        </w:rPr>
        <w:t>降低</w:t>
      </w:r>
      <w:r>
        <w:rPr>
          <w:rFonts w:hint="eastAsia" w:ascii="仿宋_GB2312" w:eastAsia="仿宋_GB2312"/>
          <w:sz w:val="32"/>
          <w:szCs w:val="32"/>
          <w:lang w:val="en-US" w:eastAsia="zh-CN"/>
        </w:rPr>
        <w:t>9.65</w:t>
      </w:r>
      <w:r>
        <w:rPr>
          <w:rFonts w:hint="eastAsia" w:ascii="仿宋_GB2312" w:eastAsia="仿宋_GB2312"/>
          <w:sz w:val="32"/>
          <w:szCs w:val="32"/>
        </w:rPr>
        <w:t>%，</w:t>
      </w:r>
      <w:r>
        <w:rPr>
          <w:rFonts w:hint="eastAsia" w:ascii="仿宋_GB2312" w:eastAsia="仿宋_GB2312"/>
          <w:sz w:val="32"/>
          <w:szCs w:val="32"/>
          <w:lang w:eastAsia="zh-CN"/>
        </w:rPr>
        <w:t>降低</w:t>
      </w:r>
      <w:r>
        <w:rPr>
          <w:rFonts w:hint="eastAsia" w:ascii="仿宋_GB2312" w:eastAsia="仿宋_GB2312"/>
          <w:sz w:val="32"/>
          <w:szCs w:val="32"/>
        </w:rPr>
        <w:t>主要因为单位人员</w:t>
      </w:r>
      <w:r>
        <w:rPr>
          <w:rFonts w:hint="eastAsia" w:ascii="仿宋_GB2312" w:eastAsia="仿宋_GB2312"/>
          <w:sz w:val="32"/>
          <w:szCs w:val="32"/>
          <w:lang w:eastAsia="zh-CN"/>
        </w:rPr>
        <w:t>减少</w:t>
      </w:r>
      <w:r>
        <w:rPr>
          <w:rFonts w:hint="eastAsia" w:ascii="仿宋_GB2312" w:eastAsia="仿宋_GB2312"/>
          <w:sz w:val="32"/>
          <w:szCs w:val="32"/>
        </w:rPr>
        <w:t>、经费</w:t>
      </w:r>
      <w:r>
        <w:rPr>
          <w:rFonts w:hint="eastAsia" w:ascii="仿宋_GB2312" w:eastAsia="仿宋_GB2312"/>
          <w:sz w:val="32"/>
          <w:szCs w:val="32"/>
          <w:lang w:eastAsia="zh-CN"/>
        </w:rPr>
        <w:t>减少</w:t>
      </w:r>
      <w:r>
        <w:rPr>
          <w:rFonts w:hint="eastAsia" w:ascii="仿宋_GB2312" w:eastAsia="仿宋_GB2312"/>
          <w:sz w:val="32"/>
          <w:szCs w:val="32"/>
        </w:rPr>
        <w:t>。一般公共预算财政拨款支出合计205.4</w:t>
      </w:r>
      <w:r>
        <w:rPr>
          <w:rFonts w:hint="eastAsia" w:ascii="仿宋_GB2312" w:eastAsia="仿宋_GB2312"/>
          <w:sz w:val="32"/>
          <w:szCs w:val="32"/>
          <w:lang w:val="en-US" w:eastAsia="zh-CN"/>
        </w:rPr>
        <w:t>万</w:t>
      </w:r>
      <w:r>
        <w:rPr>
          <w:rFonts w:hint="eastAsia" w:ascii="仿宋_GB2312" w:eastAsia="仿宋_GB2312"/>
          <w:sz w:val="32"/>
          <w:szCs w:val="32"/>
        </w:rPr>
        <w:t>元，比上一年</w:t>
      </w:r>
      <w:r>
        <w:rPr>
          <w:rFonts w:hint="eastAsia" w:ascii="仿宋_GB2312" w:eastAsia="仿宋_GB2312"/>
          <w:sz w:val="32"/>
          <w:szCs w:val="32"/>
          <w:lang w:eastAsia="zh-CN"/>
        </w:rPr>
        <w:t>减少</w:t>
      </w:r>
      <w:r>
        <w:rPr>
          <w:rFonts w:hint="eastAsia" w:ascii="仿宋_GB2312" w:eastAsia="仿宋_GB2312"/>
          <w:sz w:val="32"/>
          <w:szCs w:val="32"/>
          <w:lang w:val="en-US" w:eastAsia="zh-CN"/>
        </w:rPr>
        <w:t>21.94万</w:t>
      </w:r>
      <w:r>
        <w:rPr>
          <w:rFonts w:hint="eastAsia" w:ascii="仿宋_GB2312" w:eastAsia="仿宋_GB2312"/>
          <w:sz w:val="32"/>
          <w:szCs w:val="32"/>
        </w:rPr>
        <w:t>元，</w:t>
      </w:r>
      <w:r>
        <w:rPr>
          <w:rFonts w:hint="eastAsia" w:ascii="仿宋_GB2312" w:eastAsia="仿宋_GB2312"/>
          <w:sz w:val="32"/>
          <w:szCs w:val="32"/>
          <w:lang w:eastAsia="zh-CN"/>
        </w:rPr>
        <w:t>降低</w:t>
      </w:r>
      <w:r>
        <w:rPr>
          <w:rFonts w:hint="eastAsia" w:ascii="仿宋_GB2312" w:eastAsia="仿宋_GB2312"/>
          <w:sz w:val="32"/>
          <w:szCs w:val="32"/>
          <w:lang w:val="en-US" w:eastAsia="zh-CN"/>
        </w:rPr>
        <w:t>9.65</w:t>
      </w:r>
      <w:r>
        <w:rPr>
          <w:rFonts w:hint="eastAsia" w:ascii="仿宋_GB2312" w:eastAsia="仿宋_GB2312"/>
          <w:sz w:val="32"/>
          <w:szCs w:val="32"/>
        </w:rPr>
        <w:t>%，</w:t>
      </w:r>
      <w:r>
        <w:rPr>
          <w:rFonts w:hint="eastAsia" w:ascii="仿宋_GB2312" w:eastAsia="仿宋_GB2312"/>
          <w:sz w:val="32"/>
          <w:szCs w:val="32"/>
          <w:lang w:eastAsia="zh-CN"/>
        </w:rPr>
        <w:t>降低</w:t>
      </w:r>
      <w:r>
        <w:rPr>
          <w:rFonts w:hint="eastAsia" w:ascii="仿宋_GB2312" w:eastAsia="仿宋_GB2312"/>
          <w:sz w:val="32"/>
          <w:szCs w:val="32"/>
        </w:rPr>
        <w:t>主要因为人员</w:t>
      </w:r>
      <w:r>
        <w:rPr>
          <w:rFonts w:hint="eastAsia" w:ascii="仿宋_GB2312" w:eastAsia="仿宋_GB2312"/>
          <w:sz w:val="32"/>
          <w:szCs w:val="32"/>
          <w:lang w:eastAsia="zh-CN"/>
        </w:rPr>
        <w:t>减少</w:t>
      </w:r>
      <w:r>
        <w:rPr>
          <w:rFonts w:hint="eastAsia" w:ascii="仿宋_GB2312" w:eastAsia="仿宋_GB2312"/>
          <w:sz w:val="32"/>
          <w:szCs w:val="32"/>
        </w:rPr>
        <w:t>、经费</w:t>
      </w:r>
      <w:r>
        <w:rPr>
          <w:rFonts w:hint="eastAsia" w:ascii="仿宋_GB2312" w:eastAsia="仿宋_GB2312"/>
          <w:sz w:val="32"/>
          <w:szCs w:val="32"/>
          <w:lang w:eastAsia="zh-CN"/>
        </w:rPr>
        <w:t>减少</w:t>
      </w:r>
      <w:r>
        <w:rPr>
          <w:rFonts w:hint="eastAsia" w:ascii="仿宋_GB2312" w:eastAsia="仿宋_GB2312"/>
          <w:sz w:val="32"/>
          <w:szCs w:val="32"/>
        </w:rPr>
        <w:t>。</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hint="eastAsia" w:ascii="黑体" w:hAnsi="黑体" w:eastAsia="黑体" w:cs="黑体"/>
          <w:b w:val="0"/>
          <w:bCs/>
          <w:sz w:val="32"/>
          <w:szCs w:val="32"/>
        </w:rPr>
      </w:pPr>
      <w:r>
        <w:rPr>
          <w:rFonts w:hint="eastAsia" w:ascii="黑体" w:hAnsi="黑体" w:eastAsia="黑体" w:cs="黑体"/>
          <w:b w:val="0"/>
          <w:bCs/>
          <w:sz w:val="32"/>
          <w:szCs w:val="32"/>
        </w:rPr>
        <w:t>五、</w:t>
      </w:r>
      <w:r>
        <w:rPr>
          <w:rFonts w:hint="eastAsia" w:ascii="黑体" w:hAnsi="黑体" w:eastAsia="黑体" w:cs="黑体"/>
          <w:b w:val="0"/>
          <w:bCs/>
          <w:sz w:val="32"/>
          <w:szCs w:val="32"/>
          <w:lang w:eastAsia="zh-CN"/>
        </w:rPr>
        <w:t>2022</w:t>
      </w:r>
      <w:r>
        <w:rPr>
          <w:rFonts w:hint="eastAsia" w:ascii="黑体" w:hAnsi="黑体" w:eastAsia="黑体" w:cs="黑体"/>
          <w:b w:val="0"/>
          <w:bCs/>
          <w:sz w:val="32"/>
          <w:szCs w:val="32"/>
        </w:rPr>
        <w:t>年度一般公共预算财政拨款支出情况说明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textAlignment w:val="auto"/>
        <w:rPr>
          <w:rFonts w:ascii="仿宋_GB2312" w:eastAsia="仿宋_GB2312"/>
          <w:kern w:val="0"/>
          <w:sz w:val="32"/>
          <w:szCs w:val="32"/>
        </w:rPr>
      </w:pPr>
      <w:r>
        <w:rPr>
          <w:rFonts w:hint="eastAsia" w:ascii="仿宋_GB2312" w:eastAsia="仿宋_GB2312"/>
          <w:kern w:val="0"/>
          <w:sz w:val="32"/>
          <w:szCs w:val="32"/>
        </w:rPr>
        <w:t>工布江达县金达镇卫生院</w:t>
      </w:r>
      <w:r>
        <w:rPr>
          <w:rFonts w:hint="eastAsia" w:ascii="仿宋_GB2312" w:eastAsia="仿宋_GB2312"/>
          <w:kern w:val="0"/>
          <w:sz w:val="32"/>
          <w:szCs w:val="32"/>
          <w:lang w:eastAsia="zh-CN"/>
        </w:rPr>
        <w:t>2022</w:t>
      </w:r>
      <w:r>
        <w:rPr>
          <w:rFonts w:hint="eastAsia" w:ascii="仿宋_GB2312" w:eastAsia="仿宋_GB2312"/>
          <w:kern w:val="0"/>
          <w:sz w:val="32"/>
          <w:szCs w:val="32"/>
        </w:rPr>
        <w:t>年度一般公共预算财政拨款支出</w:t>
      </w:r>
      <w:r>
        <w:rPr>
          <w:rFonts w:hint="eastAsia" w:ascii="仿宋_GB2312" w:eastAsia="仿宋_GB2312"/>
          <w:sz w:val="32"/>
          <w:szCs w:val="32"/>
        </w:rPr>
        <w:t>205.4</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，主要用于以下方面:社会保障和就业支出</w:t>
      </w:r>
      <w:r>
        <w:rPr>
          <w:rFonts w:hint="eastAsia" w:ascii="仿宋_GB2312" w:eastAsia="仿宋_GB2312"/>
          <w:kern w:val="0"/>
          <w:sz w:val="32"/>
          <w:szCs w:val="32"/>
          <w:lang w:val="en-US" w:eastAsia="zh-CN"/>
        </w:rPr>
        <w:t>19.15</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，占总支出的</w:t>
      </w:r>
      <w:r>
        <w:rPr>
          <w:rFonts w:hint="eastAsia" w:ascii="仿宋_GB2312" w:eastAsia="仿宋_GB2312"/>
          <w:kern w:val="0"/>
          <w:sz w:val="32"/>
          <w:szCs w:val="32"/>
          <w:lang w:val="en-US" w:eastAsia="zh-CN"/>
        </w:rPr>
        <w:t>9.32</w:t>
      </w:r>
      <w:r>
        <w:rPr>
          <w:rFonts w:hint="eastAsia" w:ascii="仿宋_GB2312" w:eastAsia="仿宋_GB2312"/>
          <w:kern w:val="0"/>
          <w:sz w:val="32"/>
          <w:szCs w:val="32"/>
        </w:rPr>
        <w:t>%；卫生健康支出</w:t>
      </w:r>
      <w:r>
        <w:rPr>
          <w:rFonts w:hint="eastAsia" w:ascii="仿宋_GB2312" w:eastAsia="仿宋_GB2312"/>
          <w:kern w:val="0"/>
          <w:sz w:val="32"/>
          <w:szCs w:val="32"/>
          <w:lang w:val="en-US" w:eastAsia="zh-CN"/>
        </w:rPr>
        <w:t>170.13</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，占总支出的</w:t>
      </w:r>
      <w:r>
        <w:rPr>
          <w:rFonts w:hint="eastAsia" w:ascii="仿宋_GB2312" w:eastAsia="仿宋_GB2312"/>
          <w:kern w:val="0"/>
          <w:sz w:val="32"/>
          <w:szCs w:val="32"/>
          <w:lang w:val="en-US" w:eastAsia="zh-CN"/>
        </w:rPr>
        <w:t>82.82</w:t>
      </w:r>
      <w:r>
        <w:rPr>
          <w:rFonts w:hint="eastAsia" w:ascii="仿宋_GB2312" w:eastAsia="仿宋_GB2312"/>
          <w:kern w:val="0"/>
          <w:sz w:val="32"/>
          <w:szCs w:val="32"/>
        </w:rPr>
        <w:t>%；住房保障支出</w:t>
      </w:r>
      <w:r>
        <w:rPr>
          <w:rFonts w:hint="eastAsia" w:ascii="仿宋_GB2312" w:eastAsia="仿宋_GB2312"/>
          <w:kern w:val="0"/>
          <w:sz w:val="32"/>
          <w:szCs w:val="32"/>
          <w:lang w:val="en-US" w:eastAsia="zh-CN"/>
        </w:rPr>
        <w:t>16.12</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，占总支出的</w:t>
      </w:r>
      <w:r>
        <w:rPr>
          <w:rFonts w:hint="eastAsia" w:ascii="仿宋_GB2312" w:eastAsia="仿宋_GB2312"/>
          <w:kern w:val="0"/>
          <w:sz w:val="32"/>
          <w:szCs w:val="32"/>
          <w:lang w:val="en-US" w:eastAsia="zh-CN"/>
        </w:rPr>
        <w:t>7.86</w:t>
      </w:r>
      <w:r>
        <w:rPr>
          <w:rFonts w:hint="eastAsia" w:ascii="仿宋_GB2312" w:eastAsia="仿宋_GB2312"/>
          <w:kern w:val="0"/>
          <w:sz w:val="32"/>
          <w:szCs w:val="32"/>
        </w:rPr>
        <w:t>%。</w:t>
      </w:r>
    </w:p>
    <w:p>
      <w:pPr>
        <w:keepNext w:val="0"/>
        <w:keepLines w:val="0"/>
        <w:pageBreakBefore w:val="0"/>
        <w:kinsoku/>
        <w:wordWrap/>
        <w:overflowPunct/>
        <w:topLinePunct w:val="0"/>
        <w:autoSpaceDE/>
        <w:autoSpaceDN/>
        <w:bidi w:val="0"/>
        <w:adjustRightInd/>
        <w:snapToGrid/>
        <w:spacing w:line="576" w:lineRule="exact"/>
        <w:ind w:left="0" w:leftChars="0" w:firstLine="643" w:firstLineChars="200"/>
        <w:jc w:val="left"/>
        <w:textAlignment w:val="auto"/>
        <w:rPr>
          <w:rFonts w:ascii="仿宋_GB2312" w:eastAsia="仿宋_GB2312"/>
          <w:color w:val="000000" w:themeColor="text1"/>
          <w:kern w:val="0"/>
          <w:sz w:val="32"/>
          <w:szCs w:val="32"/>
          <w14:textFill>
            <w14:solidFill>
              <w14:schemeClr w14:val="tx1"/>
            </w14:solidFill>
          </w14:textFill>
        </w:rPr>
      </w:pPr>
      <w:r>
        <w:rPr>
          <w:rFonts w:hint="eastAsia" w:ascii="仿宋_GB2312" w:eastAsia="仿宋_GB2312"/>
          <w:b/>
          <w:color w:val="000000" w:themeColor="text1"/>
          <w:kern w:val="0"/>
          <w:sz w:val="32"/>
          <w:szCs w:val="32"/>
          <w14:textFill>
            <w14:solidFill>
              <w14:schemeClr w14:val="tx1"/>
            </w14:solidFill>
          </w14:textFill>
        </w:rPr>
        <w:t>（一）社会保障和就业支出（类）</w:t>
      </w:r>
      <w:r>
        <w:rPr>
          <w:rFonts w:hint="eastAsia" w:ascii="仿宋_GB2312" w:eastAsia="仿宋_GB2312"/>
          <w:color w:val="000000" w:themeColor="text1"/>
          <w:kern w:val="0"/>
          <w:sz w:val="32"/>
          <w:szCs w:val="32"/>
          <w14:textFill>
            <w14:solidFill>
              <w14:schemeClr w14:val="tx1"/>
            </w14:solidFill>
          </w14:textFill>
        </w:rPr>
        <w:t>支出</w:t>
      </w:r>
      <w:r>
        <w:rPr>
          <w:rFonts w:hint="eastAsia" w:ascii="仿宋_GB2312" w:eastAsia="仿宋_GB2312"/>
          <w:kern w:val="0"/>
          <w:sz w:val="32"/>
          <w:szCs w:val="32"/>
          <w:lang w:val="en-US" w:eastAsia="zh-CN"/>
        </w:rPr>
        <w:t>19.15</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color w:val="000000" w:themeColor="text1"/>
          <w:kern w:val="0"/>
          <w:sz w:val="32"/>
          <w:szCs w:val="32"/>
          <w14:textFill>
            <w14:solidFill>
              <w14:schemeClr w14:val="tx1"/>
            </w14:solidFill>
          </w14:textFill>
        </w:rPr>
        <w:t>，比</w:t>
      </w:r>
      <w:r>
        <w:rPr>
          <w:rFonts w:hint="eastAsia" w:ascii="仿宋_GB2312" w:eastAsia="仿宋_GB2312"/>
          <w:color w:val="000000" w:themeColor="text1"/>
          <w:kern w:val="0"/>
          <w:sz w:val="32"/>
          <w:szCs w:val="32"/>
          <w:lang w:eastAsia="zh-CN"/>
          <w14:textFill>
            <w14:solidFill>
              <w14:schemeClr w14:val="tx1"/>
            </w14:solidFill>
          </w14:textFill>
        </w:rPr>
        <w:t>2021</w:t>
      </w:r>
      <w:r>
        <w:rPr>
          <w:rFonts w:hint="eastAsia" w:ascii="仿宋_GB2312" w:eastAsia="仿宋_GB2312"/>
          <w:color w:val="000000" w:themeColor="text1"/>
          <w:kern w:val="0"/>
          <w:sz w:val="32"/>
          <w:szCs w:val="32"/>
          <w14:textFill>
            <w14:solidFill>
              <w14:schemeClr w14:val="tx1"/>
            </w14:solidFill>
          </w14:textFill>
        </w:rPr>
        <w:t>年年初预算数</w:t>
      </w:r>
      <w:r>
        <w:rPr>
          <w:rFonts w:hint="eastAsia" w:ascii="仿宋_GB2312" w:eastAsia="仿宋_GB2312"/>
          <w:color w:val="000000" w:themeColor="text1"/>
          <w:kern w:val="0"/>
          <w:sz w:val="32"/>
          <w:szCs w:val="32"/>
          <w:lang w:val="en-US" w:eastAsia="zh-CN"/>
          <w14:textFill>
            <w14:solidFill>
              <w14:schemeClr w14:val="tx1"/>
            </w14:solidFill>
          </w14:textFill>
        </w:rPr>
        <w:t>20.99</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color w:val="000000" w:themeColor="text1"/>
          <w:kern w:val="0"/>
          <w:sz w:val="32"/>
          <w:szCs w:val="32"/>
          <w:lang w:val="en-US" w:eastAsia="zh-CN"/>
          <w14:textFill>
            <w14:solidFill>
              <w14:schemeClr w14:val="tx1"/>
            </w14:solidFill>
          </w14:textFill>
        </w:rPr>
        <w:t>减少1.84</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color w:val="000000" w:themeColor="text1"/>
          <w:kern w:val="0"/>
          <w:sz w:val="32"/>
          <w:szCs w:val="32"/>
          <w14:textFill>
            <w14:solidFill>
              <w14:schemeClr w14:val="tx1"/>
            </w14:solidFill>
          </w14:textFill>
        </w:rPr>
        <w:t>，</w:t>
      </w:r>
      <w:r>
        <w:rPr>
          <w:rFonts w:hint="eastAsia" w:ascii="仿宋_GB2312" w:eastAsia="仿宋_GB2312"/>
          <w:color w:val="000000" w:themeColor="text1"/>
          <w:kern w:val="0"/>
          <w:sz w:val="32"/>
          <w:szCs w:val="32"/>
          <w:lang w:eastAsia="zh-CN"/>
          <w14:textFill>
            <w14:solidFill>
              <w14:schemeClr w14:val="tx1"/>
            </w14:solidFill>
          </w14:textFill>
        </w:rPr>
        <w:t>降低</w:t>
      </w:r>
      <w:r>
        <w:rPr>
          <w:rFonts w:hint="eastAsia" w:ascii="仿宋_GB2312" w:eastAsia="仿宋_GB2312"/>
          <w:color w:val="000000" w:themeColor="text1"/>
          <w:kern w:val="0"/>
          <w:sz w:val="32"/>
          <w:szCs w:val="32"/>
          <w:lang w:val="en-US" w:eastAsia="zh-CN"/>
          <w14:textFill>
            <w14:solidFill>
              <w14:schemeClr w14:val="tx1"/>
            </w14:solidFill>
          </w14:textFill>
        </w:rPr>
        <w:t>8.76</w:t>
      </w:r>
      <w:r>
        <w:rPr>
          <w:rFonts w:hint="eastAsia" w:ascii="仿宋_GB2312" w:eastAsia="仿宋_GB2312"/>
          <w:color w:val="000000" w:themeColor="text1"/>
          <w:kern w:val="0"/>
          <w:sz w:val="32"/>
          <w:szCs w:val="32"/>
          <w14:textFill>
            <w14:solidFill>
              <w14:schemeClr w14:val="tx1"/>
            </w14:solidFill>
          </w14:textFill>
        </w:rPr>
        <w:t>%。</w:t>
      </w:r>
    </w:p>
    <w:p>
      <w:pPr>
        <w:keepNext w:val="0"/>
        <w:keepLines w:val="0"/>
        <w:pageBreakBefore w:val="0"/>
        <w:kinsoku/>
        <w:wordWrap/>
        <w:overflowPunct/>
        <w:topLinePunct w:val="0"/>
        <w:autoSpaceDE/>
        <w:autoSpaceDN/>
        <w:bidi w:val="0"/>
        <w:adjustRightInd/>
        <w:snapToGrid/>
        <w:spacing w:line="576" w:lineRule="exact"/>
        <w:ind w:left="0" w:leftChars="0" w:firstLine="643" w:firstLineChars="200"/>
        <w:jc w:val="left"/>
        <w:textAlignment w:val="auto"/>
        <w:rPr>
          <w:rFonts w:ascii="仿宋_GB2312" w:eastAsia="仿宋_GB2312"/>
          <w:color w:val="000000" w:themeColor="text1"/>
          <w:kern w:val="0"/>
          <w:sz w:val="32"/>
          <w:szCs w:val="32"/>
          <w14:textFill>
            <w14:solidFill>
              <w14:schemeClr w14:val="tx1"/>
            </w14:solidFill>
          </w14:textFill>
        </w:rPr>
      </w:pPr>
      <w:r>
        <w:rPr>
          <w:rFonts w:hint="eastAsia" w:ascii="仿宋_GB2312" w:eastAsia="仿宋_GB2312"/>
          <w:b/>
          <w:color w:val="000000" w:themeColor="text1"/>
          <w:kern w:val="0"/>
          <w:sz w:val="32"/>
          <w:szCs w:val="32"/>
          <w14:textFill>
            <w14:solidFill>
              <w14:schemeClr w14:val="tx1"/>
            </w14:solidFill>
          </w14:textFill>
        </w:rPr>
        <w:t>（二）卫生健康支出（类）</w:t>
      </w:r>
      <w:r>
        <w:rPr>
          <w:rFonts w:hint="eastAsia" w:ascii="仿宋_GB2312" w:eastAsia="仿宋_GB2312"/>
          <w:color w:val="000000" w:themeColor="text1"/>
          <w:kern w:val="0"/>
          <w:sz w:val="32"/>
          <w:szCs w:val="32"/>
          <w14:textFill>
            <w14:solidFill>
              <w14:schemeClr w14:val="tx1"/>
            </w14:solidFill>
          </w14:textFill>
        </w:rPr>
        <w:t>支出</w:t>
      </w:r>
      <w:r>
        <w:rPr>
          <w:rFonts w:hint="eastAsia" w:ascii="仿宋_GB2312" w:eastAsia="仿宋_GB2312"/>
          <w:kern w:val="0"/>
          <w:sz w:val="32"/>
          <w:szCs w:val="32"/>
          <w:lang w:val="en-US" w:eastAsia="zh-CN"/>
        </w:rPr>
        <w:t>170.13</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color w:val="000000" w:themeColor="text1"/>
          <w:kern w:val="0"/>
          <w:sz w:val="32"/>
          <w:szCs w:val="32"/>
          <w14:textFill>
            <w14:solidFill>
              <w14:schemeClr w14:val="tx1"/>
            </w14:solidFill>
          </w14:textFill>
        </w:rPr>
        <w:t>，比</w:t>
      </w:r>
      <w:r>
        <w:rPr>
          <w:rFonts w:hint="eastAsia" w:ascii="仿宋_GB2312" w:eastAsia="仿宋_GB2312"/>
          <w:color w:val="000000" w:themeColor="text1"/>
          <w:kern w:val="0"/>
          <w:sz w:val="32"/>
          <w:szCs w:val="32"/>
          <w:lang w:eastAsia="zh-CN"/>
          <w14:textFill>
            <w14:solidFill>
              <w14:schemeClr w14:val="tx1"/>
            </w14:solidFill>
          </w14:textFill>
        </w:rPr>
        <w:t>2021</w:t>
      </w:r>
      <w:r>
        <w:rPr>
          <w:rFonts w:hint="eastAsia" w:ascii="仿宋_GB2312" w:eastAsia="仿宋_GB2312"/>
          <w:color w:val="000000" w:themeColor="text1"/>
          <w:kern w:val="0"/>
          <w:sz w:val="32"/>
          <w:szCs w:val="32"/>
          <w14:textFill>
            <w14:solidFill>
              <w14:schemeClr w14:val="tx1"/>
            </w14:solidFill>
          </w14:textFill>
        </w:rPr>
        <w:t>年年初预算数</w:t>
      </w:r>
      <w:r>
        <w:rPr>
          <w:rFonts w:hint="eastAsia" w:ascii="仿宋_GB2312" w:eastAsia="仿宋_GB2312"/>
          <w:color w:val="000000" w:themeColor="text1"/>
          <w:kern w:val="0"/>
          <w:sz w:val="32"/>
          <w:szCs w:val="32"/>
          <w:lang w:val="en-US" w:eastAsia="zh-CN"/>
          <w14:textFill>
            <w14:solidFill>
              <w14:schemeClr w14:val="tx1"/>
            </w14:solidFill>
          </w14:textFill>
        </w:rPr>
        <w:t>188.85</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sz w:val="32"/>
          <w:szCs w:val="32"/>
          <w:lang w:eastAsia="zh-CN"/>
        </w:rPr>
        <w:t>减少</w:t>
      </w:r>
      <w:r>
        <w:rPr>
          <w:rFonts w:hint="eastAsia" w:ascii="仿宋_GB2312" w:eastAsia="仿宋_GB2312"/>
          <w:sz w:val="32"/>
          <w:szCs w:val="32"/>
          <w:lang w:val="en-US" w:eastAsia="zh-CN"/>
        </w:rPr>
        <w:t>18.72万元</w:t>
      </w:r>
      <w:r>
        <w:rPr>
          <w:rFonts w:hint="eastAsia" w:ascii="仿宋_GB2312" w:eastAsia="仿宋_GB2312"/>
          <w:color w:val="000000" w:themeColor="text1"/>
          <w:kern w:val="0"/>
          <w:sz w:val="32"/>
          <w:szCs w:val="32"/>
          <w14:textFill>
            <w14:solidFill>
              <w14:schemeClr w14:val="tx1"/>
            </w14:solidFill>
          </w14:textFill>
        </w:rPr>
        <w:t>，</w:t>
      </w:r>
      <w:r>
        <w:rPr>
          <w:rFonts w:hint="eastAsia" w:ascii="仿宋_GB2312" w:eastAsia="仿宋_GB2312"/>
          <w:color w:val="000000" w:themeColor="text1"/>
          <w:kern w:val="0"/>
          <w:sz w:val="32"/>
          <w:szCs w:val="32"/>
          <w:lang w:eastAsia="zh-CN"/>
          <w14:textFill>
            <w14:solidFill>
              <w14:schemeClr w14:val="tx1"/>
            </w14:solidFill>
          </w14:textFill>
        </w:rPr>
        <w:t>降低</w:t>
      </w:r>
      <w:r>
        <w:rPr>
          <w:rFonts w:hint="eastAsia" w:ascii="仿宋_GB2312" w:eastAsia="仿宋_GB2312"/>
          <w:color w:val="000000" w:themeColor="text1"/>
          <w:kern w:val="0"/>
          <w:sz w:val="32"/>
          <w:szCs w:val="32"/>
          <w:lang w:val="en-US" w:eastAsia="zh-CN"/>
          <w14:textFill>
            <w14:solidFill>
              <w14:schemeClr w14:val="tx1"/>
            </w14:solidFill>
          </w14:textFill>
        </w:rPr>
        <w:t>9.91</w:t>
      </w:r>
      <w:r>
        <w:rPr>
          <w:rFonts w:hint="eastAsia" w:ascii="仿宋_GB2312" w:eastAsia="仿宋_GB2312"/>
          <w:color w:val="000000" w:themeColor="text1"/>
          <w:kern w:val="0"/>
          <w:sz w:val="32"/>
          <w:szCs w:val="32"/>
          <w14:textFill>
            <w14:solidFill>
              <w14:schemeClr w14:val="tx1"/>
            </w14:solidFill>
          </w14:textFill>
        </w:rPr>
        <w:t>%。</w:t>
      </w:r>
    </w:p>
    <w:p>
      <w:pPr>
        <w:keepNext w:val="0"/>
        <w:keepLines w:val="0"/>
        <w:pageBreakBefore w:val="0"/>
        <w:kinsoku/>
        <w:wordWrap/>
        <w:overflowPunct/>
        <w:topLinePunct w:val="0"/>
        <w:autoSpaceDE/>
        <w:autoSpaceDN/>
        <w:bidi w:val="0"/>
        <w:adjustRightInd/>
        <w:snapToGrid/>
        <w:spacing w:line="576" w:lineRule="exact"/>
        <w:ind w:left="0" w:leftChars="0" w:firstLine="643" w:firstLineChars="200"/>
        <w:jc w:val="left"/>
        <w:textAlignment w:val="auto"/>
        <w:rPr>
          <w:rFonts w:ascii="仿宋_GB2312" w:eastAsia="仿宋_GB2312"/>
          <w:color w:val="000000" w:themeColor="text1"/>
          <w:kern w:val="0"/>
          <w:sz w:val="32"/>
          <w:szCs w:val="32"/>
          <w14:textFill>
            <w14:solidFill>
              <w14:schemeClr w14:val="tx1"/>
            </w14:solidFill>
          </w14:textFill>
        </w:rPr>
      </w:pPr>
      <w:r>
        <w:rPr>
          <w:rFonts w:hint="eastAsia" w:ascii="仿宋_GB2312" w:eastAsia="仿宋_GB2312"/>
          <w:b/>
          <w:color w:val="000000" w:themeColor="text1"/>
          <w:kern w:val="0"/>
          <w:sz w:val="32"/>
          <w:szCs w:val="32"/>
          <w14:textFill>
            <w14:solidFill>
              <w14:schemeClr w14:val="tx1"/>
            </w14:solidFill>
          </w14:textFill>
        </w:rPr>
        <w:t>（三）住房保障支出（类）</w:t>
      </w:r>
      <w:r>
        <w:rPr>
          <w:rFonts w:hint="eastAsia" w:ascii="仿宋_GB2312" w:eastAsia="仿宋_GB2312"/>
          <w:color w:val="000000" w:themeColor="text1"/>
          <w:kern w:val="0"/>
          <w:sz w:val="32"/>
          <w:szCs w:val="32"/>
          <w14:textFill>
            <w14:solidFill>
              <w14:schemeClr w14:val="tx1"/>
            </w14:solidFill>
          </w14:textFill>
        </w:rPr>
        <w:t>支出</w:t>
      </w:r>
      <w:r>
        <w:rPr>
          <w:rFonts w:hint="eastAsia" w:ascii="仿宋_GB2312" w:eastAsia="仿宋_GB2312"/>
          <w:kern w:val="0"/>
          <w:sz w:val="32"/>
          <w:szCs w:val="32"/>
          <w:lang w:val="en-US" w:eastAsia="zh-CN"/>
        </w:rPr>
        <w:t>16.12</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color w:val="000000" w:themeColor="text1"/>
          <w:kern w:val="0"/>
          <w:sz w:val="32"/>
          <w:szCs w:val="32"/>
          <w14:textFill>
            <w14:solidFill>
              <w14:schemeClr w14:val="tx1"/>
            </w14:solidFill>
          </w14:textFill>
        </w:rPr>
        <w:t>，比</w:t>
      </w:r>
      <w:r>
        <w:rPr>
          <w:rFonts w:hint="eastAsia" w:ascii="仿宋_GB2312" w:eastAsia="仿宋_GB2312"/>
          <w:color w:val="000000" w:themeColor="text1"/>
          <w:kern w:val="0"/>
          <w:sz w:val="32"/>
          <w:szCs w:val="32"/>
          <w:lang w:eastAsia="zh-CN"/>
          <w14:textFill>
            <w14:solidFill>
              <w14:schemeClr w14:val="tx1"/>
            </w14:solidFill>
          </w14:textFill>
        </w:rPr>
        <w:t>2021</w:t>
      </w:r>
      <w:r>
        <w:rPr>
          <w:rFonts w:hint="eastAsia" w:ascii="仿宋_GB2312" w:eastAsia="仿宋_GB2312"/>
          <w:color w:val="000000" w:themeColor="text1"/>
          <w:kern w:val="0"/>
          <w:sz w:val="32"/>
          <w:szCs w:val="32"/>
          <w14:textFill>
            <w14:solidFill>
              <w14:schemeClr w14:val="tx1"/>
            </w14:solidFill>
          </w14:textFill>
        </w:rPr>
        <w:t>年年初预算数</w:t>
      </w:r>
      <w:r>
        <w:rPr>
          <w:rFonts w:hint="eastAsia" w:ascii="仿宋_GB2312" w:eastAsia="仿宋_GB2312"/>
          <w:color w:val="000000" w:themeColor="text1"/>
          <w:kern w:val="0"/>
          <w:sz w:val="32"/>
          <w:szCs w:val="32"/>
          <w:lang w:val="en-US" w:eastAsia="zh-CN"/>
          <w14:textFill>
            <w14:solidFill>
              <w14:schemeClr w14:val="tx1"/>
            </w14:solidFill>
          </w14:textFill>
        </w:rPr>
        <w:t>17.5</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color w:val="000000" w:themeColor="text1"/>
          <w:kern w:val="0"/>
          <w:sz w:val="32"/>
          <w:szCs w:val="32"/>
          <w:lang w:eastAsia="zh-CN"/>
          <w14:textFill>
            <w14:solidFill>
              <w14:schemeClr w14:val="tx1"/>
            </w14:solidFill>
          </w14:textFill>
        </w:rPr>
        <w:t>减少</w:t>
      </w:r>
      <w:r>
        <w:rPr>
          <w:rFonts w:hint="eastAsia" w:ascii="仿宋_GB2312" w:eastAsia="仿宋_GB2312"/>
          <w:color w:val="000000" w:themeColor="text1"/>
          <w:kern w:val="0"/>
          <w:sz w:val="32"/>
          <w:szCs w:val="32"/>
          <w:lang w:val="en-US" w:eastAsia="zh-CN"/>
          <w14:textFill>
            <w14:solidFill>
              <w14:schemeClr w14:val="tx1"/>
            </w14:solidFill>
          </w14:textFill>
        </w:rPr>
        <w:t>1.38</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color w:val="000000" w:themeColor="text1"/>
          <w:kern w:val="0"/>
          <w:sz w:val="32"/>
          <w:szCs w:val="32"/>
          <w14:textFill>
            <w14:solidFill>
              <w14:schemeClr w14:val="tx1"/>
            </w14:solidFill>
          </w14:textFill>
        </w:rPr>
        <w:t>，</w:t>
      </w:r>
      <w:r>
        <w:rPr>
          <w:rFonts w:hint="eastAsia" w:ascii="仿宋_GB2312" w:eastAsia="仿宋_GB2312"/>
          <w:color w:val="000000" w:themeColor="text1"/>
          <w:kern w:val="0"/>
          <w:sz w:val="32"/>
          <w:szCs w:val="32"/>
          <w:lang w:eastAsia="zh-CN"/>
          <w14:textFill>
            <w14:solidFill>
              <w14:schemeClr w14:val="tx1"/>
            </w14:solidFill>
          </w14:textFill>
        </w:rPr>
        <w:t>降低</w:t>
      </w:r>
      <w:r>
        <w:rPr>
          <w:rFonts w:hint="eastAsia" w:ascii="仿宋_GB2312" w:eastAsia="仿宋_GB2312"/>
          <w:color w:val="000000" w:themeColor="text1"/>
          <w:kern w:val="0"/>
          <w:sz w:val="32"/>
          <w:szCs w:val="32"/>
          <w:lang w:val="en-US" w:eastAsia="zh-CN"/>
          <w14:textFill>
            <w14:solidFill>
              <w14:schemeClr w14:val="tx1"/>
            </w14:solidFill>
          </w14:textFill>
        </w:rPr>
        <w:t>7.8</w:t>
      </w:r>
      <w:r>
        <w:rPr>
          <w:rFonts w:hint="eastAsia" w:ascii="仿宋_GB2312" w:eastAsia="仿宋_GB2312"/>
          <w:color w:val="000000" w:themeColor="text1"/>
          <w:kern w:val="0"/>
          <w:sz w:val="32"/>
          <w:szCs w:val="32"/>
          <w14:textFill>
            <w14:solidFill>
              <w14:schemeClr w14:val="tx1"/>
            </w14:solidFill>
          </w14:textFill>
        </w:rPr>
        <w:t>%，主要原因为人员</w:t>
      </w:r>
      <w:r>
        <w:rPr>
          <w:rFonts w:hint="eastAsia" w:ascii="仿宋_GB2312" w:eastAsia="仿宋_GB2312"/>
          <w:color w:val="000000" w:themeColor="text1"/>
          <w:kern w:val="0"/>
          <w:sz w:val="32"/>
          <w:szCs w:val="32"/>
          <w:lang w:eastAsia="zh-CN"/>
          <w14:textFill>
            <w14:solidFill>
              <w14:schemeClr w14:val="tx1"/>
            </w14:solidFill>
          </w14:textFill>
        </w:rPr>
        <w:t>减少</w:t>
      </w:r>
      <w:r>
        <w:rPr>
          <w:rFonts w:hint="eastAsia" w:ascii="仿宋_GB2312" w:eastAsia="仿宋_GB2312"/>
          <w:color w:val="000000" w:themeColor="text1"/>
          <w:kern w:val="0"/>
          <w:sz w:val="32"/>
          <w:szCs w:val="32"/>
          <w14:textFill>
            <w14:solidFill>
              <w14:schemeClr w14:val="tx1"/>
            </w14:solidFill>
          </w14:textFill>
        </w:rPr>
        <w:t>。</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hint="eastAsia" w:ascii="黑体" w:hAnsi="黑体" w:eastAsia="黑体" w:cs="黑体"/>
          <w:b w:val="0"/>
          <w:bCs/>
          <w:sz w:val="32"/>
          <w:szCs w:val="32"/>
        </w:rPr>
      </w:pPr>
      <w:r>
        <w:rPr>
          <w:rFonts w:hint="eastAsia" w:ascii="黑体" w:hAnsi="黑体" w:eastAsia="黑体" w:cs="黑体"/>
          <w:b w:val="0"/>
          <w:bCs/>
          <w:sz w:val="32"/>
          <w:szCs w:val="32"/>
        </w:rPr>
        <w:t>六、</w:t>
      </w:r>
      <w:r>
        <w:rPr>
          <w:rFonts w:hint="eastAsia" w:ascii="黑体" w:hAnsi="黑体" w:eastAsia="黑体" w:cs="黑体"/>
          <w:b w:val="0"/>
          <w:bCs/>
          <w:sz w:val="32"/>
          <w:szCs w:val="32"/>
          <w:lang w:eastAsia="zh-CN"/>
        </w:rPr>
        <w:t>2022</w:t>
      </w:r>
      <w:r>
        <w:rPr>
          <w:rFonts w:hint="eastAsia" w:ascii="黑体" w:hAnsi="黑体" w:eastAsia="黑体" w:cs="黑体"/>
          <w:b w:val="0"/>
          <w:bCs/>
          <w:sz w:val="32"/>
          <w:szCs w:val="32"/>
        </w:rPr>
        <w:t>年度一般公共预算财政拨款基本支出情况说明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ascii="仿宋_GB2312" w:eastAsia="仿宋_GB2312"/>
          <w:sz w:val="32"/>
          <w:szCs w:val="32"/>
        </w:rPr>
      </w:pPr>
      <w:r>
        <w:rPr>
          <w:rFonts w:hint="eastAsia" w:ascii="仿宋_GB2312" w:eastAsia="仿宋_GB2312"/>
          <w:color w:val="000000" w:themeColor="text1"/>
          <w:sz w:val="32"/>
          <w:szCs w:val="32"/>
          <w14:textFill>
            <w14:solidFill>
              <w14:schemeClr w14:val="tx1"/>
            </w14:solidFill>
          </w14:textFill>
        </w:rPr>
        <w:t>工布江达县金达镇卫生院</w:t>
      </w:r>
      <w:r>
        <w:rPr>
          <w:rFonts w:hint="eastAsia" w:ascii="仿宋_GB2312" w:eastAsia="仿宋_GB2312"/>
          <w:color w:val="000000" w:themeColor="text1"/>
          <w:sz w:val="32"/>
          <w:szCs w:val="32"/>
          <w:lang w:eastAsia="zh-CN"/>
          <w14:textFill>
            <w14:solidFill>
              <w14:schemeClr w14:val="tx1"/>
            </w14:solidFill>
          </w14:textFill>
        </w:rPr>
        <w:t>2022</w:t>
      </w:r>
      <w:r>
        <w:rPr>
          <w:rFonts w:hint="eastAsia" w:ascii="仿宋_GB2312" w:eastAsia="仿宋_GB2312"/>
          <w:color w:val="000000" w:themeColor="text1"/>
          <w:sz w:val="32"/>
          <w:szCs w:val="32"/>
          <w14:textFill>
            <w14:solidFill>
              <w14:schemeClr w14:val="tx1"/>
            </w14:solidFill>
          </w14:textFill>
        </w:rPr>
        <w:t>年度一般公共预算财政拨款基本支出</w:t>
      </w:r>
      <w:r>
        <w:rPr>
          <w:rFonts w:hint="eastAsia" w:ascii="仿宋_GB2312" w:eastAsia="仿宋_GB2312"/>
          <w:sz w:val="32"/>
          <w:szCs w:val="32"/>
        </w:rPr>
        <w:t>205.4</w:t>
      </w:r>
      <w:r>
        <w:rPr>
          <w:rFonts w:hint="eastAsia" w:ascii="仿宋_GB2312" w:eastAsia="仿宋_GB2312"/>
          <w:sz w:val="32"/>
          <w:szCs w:val="32"/>
          <w:lang w:val="en-US" w:eastAsia="zh-CN"/>
        </w:rPr>
        <w:t>万</w:t>
      </w:r>
      <w:r>
        <w:rPr>
          <w:rFonts w:hint="eastAsia" w:ascii="仿宋_GB2312" w:eastAsia="仿宋_GB2312"/>
          <w:sz w:val="32"/>
          <w:szCs w:val="32"/>
        </w:rPr>
        <w:t>元，比上一年</w:t>
      </w:r>
      <w:r>
        <w:rPr>
          <w:rFonts w:hint="eastAsia" w:ascii="仿宋_GB2312" w:eastAsia="仿宋_GB2312"/>
          <w:sz w:val="32"/>
          <w:szCs w:val="32"/>
          <w:lang w:eastAsia="zh-CN"/>
        </w:rPr>
        <w:t>降低</w:t>
      </w:r>
      <w:r>
        <w:rPr>
          <w:rFonts w:hint="eastAsia" w:ascii="仿宋_GB2312" w:eastAsia="仿宋_GB2312"/>
          <w:sz w:val="32"/>
          <w:szCs w:val="32"/>
          <w:lang w:val="en-US" w:eastAsia="zh-CN"/>
        </w:rPr>
        <w:t>21.94万</w:t>
      </w:r>
      <w:r>
        <w:rPr>
          <w:rFonts w:hint="eastAsia" w:ascii="仿宋_GB2312" w:eastAsia="仿宋_GB2312"/>
          <w:sz w:val="32"/>
          <w:szCs w:val="32"/>
        </w:rPr>
        <w:t>元，</w:t>
      </w:r>
      <w:r>
        <w:rPr>
          <w:rFonts w:hint="eastAsia" w:ascii="仿宋_GB2312" w:eastAsia="仿宋_GB2312"/>
          <w:sz w:val="32"/>
          <w:szCs w:val="32"/>
          <w:lang w:eastAsia="zh-CN"/>
        </w:rPr>
        <w:t>降低</w:t>
      </w:r>
      <w:r>
        <w:rPr>
          <w:rFonts w:hint="eastAsia" w:ascii="仿宋_GB2312" w:eastAsia="仿宋_GB2312"/>
          <w:sz w:val="32"/>
          <w:szCs w:val="32"/>
          <w:lang w:val="en-US" w:eastAsia="zh-CN"/>
        </w:rPr>
        <w:t>9.65</w:t>
      </w:r>
      <w:r>
        <w:rPr>
          <w:rFonts w:hint="eastAsia" w:ascii="仿宋_GB2312" w:eastAsia="仿宋_GB2312"/>
          <w:sz w:val="32"/>
          <w:szCs w:val="32"/>
        </w:rPr>
        <w:t>%。其中：</w:t>
      </w:r>
      <w:r>
        <w:rPr>
          <w:rFonts w:hint="eastAsia" w:ascii="仿宋_GB2312" w:eastAsia="仿宋_GB2312"/>
          <w:b/>
          <w:sz w:val="32"/>
          <w:szCs w:val="32"/>
        </w:rPr>
        <w:t>人员经费</w:t>
      </w:r>
      <w:r>
        <w:rPr>
          <w:rFonts w:hint="eastAsia" w:ascii="仿宋_GB2312" w:eastAsia="仿宋_GB2312"/>
          <w:sz w:val="32"/>
          <w:szCs w:val="32"/>
        </w:rPr>
        <w:t>支出</w:t>
      </w:r>
      <w:r>
        <w:rPr>
          <w:rFonts w:hint="eastAsia" w:ascii="仿宋_GB2312" w:eastAsia="仿宋_GB2312"/>
          <w:sz w:val="32"/>
          <w:szCs w:val="32"/>
          <w:lang w:val="en-US" w:eastAsia="zh-CN"/>
        </w:rPr>
        <w:t>190.61万</w:t>
      </w:r>
      <w:r>
        <w:rPr>
          <w:rFonts w:hint="eastAsia" w:ascii="仿宋_GB2312" w:eastAsia="仿宋_GB2312"/>
          <w:sz w:val="32"/>
          <w:szCs w:val="32"/>
        </w:rPr>
        <w:t>元，占总支出的</w:t>
      </w:r>
      <w:r>
        <w:rPr>
          <w:rFonts w:hint="eastAsia" w:ascii="仿宋_GB2312" w:eastAsia="仿宋_GB2312"/>
          <w:sz w:val="32"/>
          <w:szCs w:val="32"/>
          <w:lang w:val="en-US" w:eastAsia="zh-CN"/>
        </w:rPr>
        <w:t>92.79</w:t>
      </w:r>
      <w:r>
        <w:rPr>
          <w:rFonts w:hint="eastAsia" w:ascii="仿宋_GB2312" w:eastAsia="仿宋_GB2312"/>
          <w:sz w:val="32"/>
          <w:szCs w:val="32"/>
        </w:rPr>
        <w:t>%，主要包括基本工资、津贴补贴、奖金、其他社会保障缴费、其他工资福利支出、住房公积金、提租补贴、购房补贴、其他对个人和家庭的补助支出等。</w:t>
      </w:r>
      <w:r>
        <w:rPr>
          <w:rFonts w:hint="eastAsia" w:ascii="仿宋_GB2312" w:eastAsia="仿宋_GB2312"/>
          <w:b/>
          <w:sz w:val="32"/>
          <w:szCs w:val="32"/>
        </w:rPr>
        <w:t>日常公用经费</w:t>
      </w:r>
      <w:r>
        <w:rPr>
          <w:rFonts w:hint="eastAsia" w:ascii="仿宋_GB2312" w:eastAsia="仿宋_GB2312"/>
          <w:sz w:val="32"/>
          <w:szCs w:val="32"/>
        </w:rPr>
        <w:t>支出</w:t>
      </w:r>
      <w:r>
        <w:rPr>
          <w:rFonts w:hint="eastAsia" w:ascii="仿宋_GB2312" w:eastAsia="仿宋_GB2312"/>
          <w:sz w:val="32"/>
          <w:szCs w:val="32"/>
          <w:lang w:val="en-US" w:eastAsia="zh-CN"/>
        </w:rPr>
        <w:t>14.79万</w:t>
      </w:r>
      <w:r>
        <w:rPr>
          <w:rFonts w:hint="eastAsia" w:ascii="仿宋_GB2312" w:eastAsia="仿宋_GB2312"/>
          <w:sz w:val="32"/>
          <w:szCs w:val="32"/>
        </w:rPr>
        <w:t>元，占总支出的</w:t>
      </w:r>
      <w:r>
        <w:rPr>
          <w:rFonts w:hint="eastAsia" w:ascii="仿宋_GB2312" w:eastAsia="仿宋_GB2312"/>
          <w:sz w:val="32"/>
          <w:szCs w:val="32"/>
          <w:lang w:val="en-US" w:eastAsia="zh-CN"/>
        </w:rPr>
        <w:t>7.21</w:t>
      </w:r>
      <w:r>
        <w:rPr>
          <w:rFonts w:hint="eastAsia" w:ascii="仿宋_GB2312" w:eastAsia="仿宋_GB2312"/>
          <w:sz w:val="32"/>
          <w:szCs w:val="32"/>
        </w:rPr>
        <w:t>%。主要包括办公费、电费、印刷费、工会经费、福利费、公车运行维护费、等。</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hint="eastAsia" w:ascii="黑体" w:hAnsi="黑体" w:eastAsia="黑体" w:cs="黑体"/>
          <w:b w:val="0"/>
          <w:bCs/>
          <w:sz w:val="32"/>
          <w:szCs w:val="32"/>
        </w:rPr>
      </w:pPr>
      <w:r>
        <w:rPr>
          <w:rFonts w:hint="eastAsia" w:ascii="黑体" w:hAnsi="黑体" w:eastAsia="黑体" w:cs="黑体"/>
          <w:b w:val="0"/>
          <w:bCs/>
          <w:sz w:val="32"/>
          <w:szCs w:val="32"/>
        </w:rPr>
        <w:t>七、</w:t>
      </w:r>
      <w:r>
        <w:rPr>
          <w:rFonts w:hint="eastAsia" w:ascii="黑体" w:hAnsi="黑体" w:eastAsia="黑体" w:cs="黑体"/>
          <w:b w:val="0"/>
          <w:bCs/>
          <w:sz w:val="32"/>
          <w:szCs w:val="32"/>
          <w:lang w:eastAsia="zh-CN"/>
        </w:rPr>
        <w:t>2022</w:t>
      </w:r>
      <w:r>
        <w:rPr>
          <w:rFonts w:hint="eastAsia" w:ascii="黑体" w:hAnsi="黑体" w:eastAsia="黑体" w:cs="黑体"/>
          <w:b w:val="0"/>
          <w:bCs/>
          <w:sz w:val="32"/>
          <w:szCs w:val="32"/>
        </w:rPr>
        <w:t>年度一般公共预算财政拨款“三公”经费支出情况说明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ascii="仿宋_GB2312" w:eastAsia="仿宋_GB2312"/>
          <w:sz w:val="32"/>
          <w:szCs w:val="32"/>
        </w:rPr>
      </w:pPr>
      <w:r>
        <w:rPr>
          <w:rFonts w:hint="eastAsia" w:ascii="仿宋_GB2312" w:eastAsia="仿宋_GB2312"/>
          <w:sz w:val="32"/>
          <w:szCs w:val="32"/>
        </w:rPr>
        <w:t>工布江达县金达镇卫生院</w:t>
      </w:r>
      <w:r>
        <w:rPr>
          <w:rFonts w:hint="eastAsia" w:ascii="仿宋_GB2312" w:eastAsia="仿宋_GB2312"/>
          <w:sz w:val="32"/>
          <w:szCs w:val="32"/>
          <w:lang w:eastAsia="zh-CN"/>
        </w:rPr>
        <w:t>2022</w:t>
      </w:r>
      <w:r>
        <w:rPr>
          <w:rFonts w:hint="eastAsia" w:ascii="仿宋_GB2312" w:eastAsia="仿宋_GB2312"/>
          <w:sz w:val="32"/>
          <w:szCs w:val="32"/>
        </w:rPr>
        <w:t>年度“三公”经费</w:t>
      </w:r>
      <w:r>
        <w:rPr>
          <w:rFonts w:hint="eastAsia" w:ascii="仿宋_GB2312" w:eastAsia="仿宋_GB2312"/>
          <w:sz w:val="32"/>
          <w:szCs w:val="32"/>
          <w:lang w:eastAsia="zh-CN"/>
        </w:rPr>
        <w:t>预算</w:t>
      </w:r>
      <w:r>
        <w:rPr>
          <w:rFonts w:hint="eastAsia" w:ascii="仿宋_GB2312" w:eastAsia="仿宋_GB2312"/>
          <w:sz w:val="32"/>
          <w:szCs w:val="32"/>
        </w:rPr>
        <w:t>数</w:t>
      </w:r>
      <w:r>
        <w:rPr>
          <w:rFonts w:hint="eastAsia" w:ascii="仿宋_GB2312" w:eastAsia="仿宋_GB2312"/>
          <w:sz w:val="32"/>
          <w:szCs w:val="32"/>
          <w:lang w:val="en-US" w:eastAsia="zh-CN"/>
        </w:rPr>
        <w:t>3万</w:t>
      </w:r>
      <w:r>
        <w:rPr>
          <w:rFonts w:hint="eastAsia" w:ascii="仿宋_GB2312" w:eastAsia="仿宋_GB2312"/>
          <w:sz w:val="32"/>
          <w:szCs w:val="32"/>
        </w:rPr>
        <w:t>元，比上一年</w:t>
      </w:r>
      <w:r>
        <w:rPr>
          <w:rFonts w:hint="eastAsia" w:ascii="仿宋_GB2312" w:eastAsia="仿宋_GB2312"/>
          <w:sz w:val="32"/>
          <w:szCs w:val="32"/>
          <w:lang w:eastAsia="zh-CN"/>
        </w:rPr>
        <w:t>减少</w:t>
      </w:r>
      <w:r>
        <w:rPr>
          <w:rFonts w:hint="eastAsia" w:ascii="仿宋_GB2312" w:eastAsia="仿宋_GB2312"/>
          <w:sz w:val="32"/>
          <w:szCs w:val="32"/>
          <w:lang w:val="en-US" w:eastAsia="zh-CN"/>
        </w:rPr>
        <w:t>0.3万</w:t>
      </w:r>
      <w:r>
        <w:rPr>
          <w:rFonts w:hint="eastAsia" w:ascii="仿宋_GB2312" w:eastAsia="仿宋_GB2312"/>
          <w:sz w:val="32"/>
          <w:szCs w:val="32"/>
        </w:rPr>
        <w:t>元，</w:t>
      </w:r>
      <w:r>
        <w:rPr>
          <w:rFonts w:hint="eastAsia" w:ascii="仿宋_GB2312" w:eastAsia="仿宋_GB2312"/>
          <w:sz w:val="32"/>
          <w:szCs w:val="32"/>
          <w:lang w:eastAsia="zh-CN"/>
        </w:rPr>
        <w:t>降低</w:t>
      </w:r>
      <w:r>
        <w:rPr>
          <w:rFonts w:hint="eastAsia" w:ascii="仿宋_GB2312" w:eastAsia="仿宋_GB2312"/>
          <w:sz w:val="32"/>
          <w:szCs w:val="32"/>
          <w:lang w:val="en-US" w:eastAsia="zh-CN"/>
        </w:rPr>
        <w:t>9</w:t>
      </w:r>
      <w:r>
        <w:rPr>
          <w:rFonts w:hint="eastAsia" w:ascii="仿宋_GB2312" w:eastAsia="仿宋_GB2312"/>
          <w:sz w:val="32"/>
          <w:szCs w:val="32"/>
        </w:rPr>
        <w:t>% 。</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ascii="仿宋_GB2312" w:eastAsia="仿宋_GB2312"/>
          <w:sz w:val="32"/>
          <w:szCs w:val="32"/>
        </w:rPr>
      </w:pPr>
      <w:r>
        <w:rPr>
          <w:rFonts w:hint="eastAsia" w:ascii="仿宋_GB2312" w:eastAsia="仿宋_GB2312"/>
          <w:sz w:val="32"/>
          <w:szCs w:val="32"/>
        </w:rPr>
        <w:t>1、因公出国（境）费为0元；</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ascii="仿宋_GB2312" w:eastAsia="仿宋_GB2312"/>
          <w:sz w:val="32"/>
          <w:szCs w:val="32"/>
        </w:rPr>
      </w:pPr>
      <w:r>
        <w:rPr>
          <w:rFonts w:hint="eastAsia" w:ascii="仿宋_GB2312" w:eastAsia="仿宋_GB2312"/>
          <w:sz w:val="32"/>
          <w:szCs w:val="32"/>
        </w:rPr>
        <w:t>2、公务接待费0元；</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ascii="仿宋_GB2312" w:eastAsia="仿宋_GB2312"/>
          <w:sz w:val="32"/>
          <w:szCs w:val="32"/>
        </w:rPr>
      </w:pPr>
      <w:r>
        <w:rPr>
          <w:rFonts w:hint="eastAsia" w:ascii="仿宋_GB2312" w:eastAsia="仿宋_GB2312"/>
          <w:sz w:val="32"/>
          <w:szCs w:val="32"/>
        </w:rPr>
        <w:t>3、公务用车购置及运行维护费</w:t>
      </w:r>
      <w:r>
        <w:rPr>
          <w:rFonts w:hint="eastAsia" w:ascii="仿宋_GB2312" w:eastAsia="仿宋_GB2312"/>
          <w:sz w:val="32"/>
          <w:szCs w:val="32"/>
          <w:lang w:val="en-US" w:eastAsia="zh-CN"/>
        </w:rPr>
        <w:t>3万</w:t>
      </w:r>
      <w:r>
        <w:rPr>
          <w:rFonts w:hint="eastAsia" w:ascii="仿宋_GB2312" w:eastAsia="仿宋_GB2312"/>
          <w:sz w:val="32"/>
          <w:szCs w:val="32"/>
        </w:rPr>
        <w:t>元，占“三公”经费的100%，比上一年</w:t>
      </w:r>
      <w:r>
        <w:rPr>
          <w:rFonts w:hint="eastAsia" w:ascii="仿宋_GB2312" w:eastAsia="仿宋_GB2312"/>
          <w:sz w:val="32"/>
          <w:szCs w:val="32"/>
          <w:lang w:eastAsia="zh-CN"/>
        </w:rPr>
        <w:t>减少</w:t>
      </w:r>
      <w:r>
        <w:rPr>
          <w:rFonts w:hint="eastAsia" w:ascii="仿宋_GB2312" w:eastAsia="仿宋_GB2312"/>
          <w:sz w:val="32"/>
          <w:szCs w:val="32"/>
          <w:lang w:val="en-US" w:eastAsia="zh-CN"/>
        </w:rPr>
        <w:t>0.3万</w:t>
      </w:r>
      <w:r>
        <w:rPr>
          <w:rFonts w:hint="eastAsia" w:ascii="仿宋_GB2312" w:eastAsia="仿宋_GB2312"/>
          <w:sz w:val="32"/>
          <w:szCs w:val="32"/>
        </w:rPr>
        <w:t>元，</w:t>
      </w:r>
      <w:r>
        <w:rPr>
          <w:rFonts w:hint="eastAsia" w:ascii="仿宋_GB2312" w:eastAsia="仿宋_GB2312"/>
          <w:sz w:val="32"/>
          <w:szCs w:val="32"/>
          <w:lang w:eastAsia="zh-CN"/>
        </w:rPr>
        <w:t>降低</w:t>
      </w:r>
      <w:r>
        <w:rPr>
          <w:rFonts w:hint="eastAsia" w:ascii="仿宋_GB2312" w:eastAsia="仿宋_GB2312"/>
          <w:sz w:val="32"/>
          <w:szCs w:val="32"/>
          <w:lang w:val="en-US" w:eastAsia="zh-CN"/>
        </w:rPr>
        <w:t>9</w:t>
      </w:r>
      <w:r>
        <w:rPr>
          <w:rFonts w:hint="eastAsia" w:ascii="仿宋_GB2312" w:eastAsia="仿宋_GB2312"/>
          <w:sz w:val="32"/>
          <w:szCs w:val="32"/>
        </w:rPr>
        <w:t>%。</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hint="eastAsia" w:ascii="黑体" w:hAnsi="黑体" w:eastAsia="黑体" w:cs="黑体"/>
          <w:b w:val="0"/>
          <w:bCs/>
          <w:sz w:val="32"/>
          <w:szCs w:val="32"/>
        </w:rPr>
      </w:pPr>
      <w:r>
        <w:rPr>
          <w:rFonts w:hint="eastAsia" w:ascii="黑体" w:hAnsi="黑体" w:eastAsia="黑体" w:cs="黑体"/>
          <w:b w:val="0"/>
          <w:bCs/>
          <w:sz w:val="32"/>
          <w:szCs w:val="32"/>
        </w:rPr>
        <w:t>八、其他重要事项情况说明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（一）机关运行经费支出情况。工布江达县金达镇卫生院</w:t>
      </w:r>
      <w:r>
        <w:rPr>
          <w:rFonts w:hint="eastAsia" w:ascii="仿宋_GB2312" w:eastAsia="仿宋_GB2312"/>
          <w:color w:val="000000" w:themeColor="text1"/>
          <w:sz w:val="32"/>
          <w:szCs w:val="32"/>
          <w:lang w:eastAsia="zh-CN"/>
          <w14:textFill>
            <w14:solidFill>
              <w14:schemeClr w14:val="tx1"/>
            </w14:solidFill>
          </w14:textFill>
        </w:rPr>
        <w:t>2022</w:t>
      </w:r>
      <w:r>
        <w:rPr>
          <w:rFonts w:hint="eastAsia" w:ascii="仿宋_GB2312" w:eastAsia="仿宋_GB2312"/>
          <w:color w:val="000000" w:themeColor="text1"/>
          <w:sz w:val="32"/>
          <w:szCs w:val="32"/>
          <w14:textFill>
            <w14:solidFill>
              <w14:schemeClr w14:val="tx1"/>
            </w14:solidFill>
          </w14:textFill>
        </w:rPr>
        <w:t>年度机关运行经费</w:t>
      </w:r>
      <w:r>
        <w:rPr>
          <w:rFonts w:hint="eastAsia" w:ascii="仿宋_GB2312" w:eastAsia="仿宋_GB2312"/>
          <w:sz w:val="32"/>
          <w:szCs w:val="32"/>
          <w:lang w:val="en-US" w:eastAsia="zh-CN"/>
        </w:rPr>
        <w:t>14.79万</w:t>
      </w:r>
      <w:r>
        <w:rPr>
          <w:rFonts w:hint="eastAsia" w:ascii="仿宋_GB2312" w:eastAsia="仿宋_GB2312"/>
          <w:sz w:val="32"/>
          <w:szCs w:val="32"/>
        </w:rPr>
        <w:t>元</w:t>
      </w:r>
      <w:r>
        <w:rPr>
          <w:rFonts w:hint="eastAsia" w:ascii="仿宋_GB2312" w:eastAsia="仿宋_GB2312"/>
          <w:color w:val="000000" w:themeColor="text1"/>
          <w:sz w:val="32"/>
          <w:szCs w:val="32"/>
          <w14:textFill>
            <w14:solidFill>
              <w14:schemeClr w14:val="tx1"/>
            </w14:solidFill>
          </w14:textFill>
        </w:rPr>
        <w:t>，比上一年</w:t>
      </w:r>
      <w:r>
        <w:rPr>
          <w:rFonts w:hint="eastAsia" w:ascii="仿宋_GB2312" w:eastAsia="仿宋_GB2312"/>
          <w:color w:val="000000" w:themeColor="text1"/>
          <w:sz w:val="32"/>
          <w:szCs w:val="32"/>
          <w:lang w:eastAsia="zh-CN"/>
          <w14:textFill>
            <w14:solidFill>
              <w14:schemeClr w14:val="tx1"/>
            </w14:solidFill>
          </w14:textFill>
        </w:rPr>
        <w:t>减少</w:t>
      </w:r>
      <w:r>
        <w:rPr>
          <w:rFonts w:hint="eastAsia" w:ascii="仿宋_GB2312" w:eastAsia="仿宋_GB2312"/>
          <w:color w:val="000000" w:themeColor="text1"/>
          <w:sz w:val="32"/>
          <w:szCs w:val="32"/>
          <w:lang w:val="en-US" w:eastAsia="zh-CN"/>
          <w14:textFill>
            <w14:solidFill>
              <w14:schemeClr w14:val="tx1"/>
            </w14:solidFill>
          </w14:textFill>
        </w:rPr>
        <w:t>1.44</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color w:val="000000" w:themeColor="text1"/>
          <w:sz w:val="32"/>
          <w:szCs w:val="32"/>
          <w14:textFill>
            <w14:solidFill>
              <w14:schemeClr w14:val="tx1"/>
            </w14:solidFill>
          </w14:textFill>
        </w:rPr>
        <w:t>，</w:t>
      </w:r>
      <w:r>
        <w:rPr>
          <w:rFonts w:hint="eastAsia" w:ascii="仿宋_GB2312" w:eastAsia="仿宋_GB2312"/>
          <w:color w:val="000000" w:themeColor="text1"/>
          <w:sz w:val="32"/>
          <w:szCs w:val="32"/>
          <w:lang w:eastAsia="zh-CN"/>
          <w14:textFill>
            <w14:solidFill>
              <w14:schemeClr w14:val="tx1"/>
            </w14:solidFill>
          </w14:textFill>
        </w:rPr>
        <w:t>降低</w:t>
      </w:r>
      <w:r>
        <w:rPr>
          <w:rFonts w:hint="eastAsia" w:ascii="仿宋_GB2312" w:eastAsia="仿宋_GB2312"/>
          <w:color w:val="000000" w:themeColor="text1"/>
          <w:sz w:val="32"/>
          <w:szCs w:val="32"/>
          <w:lang w:val="en-US" w:eastAsia="zh-CN"/>
          <w14:textFill>
            <w14:solidFill>
              <w14:schemeClr w14:val="tx1"/>
            </w14:solidFill>
          </w14:textFill>
        </w:rPr>
        <w:t>8.8%</w:t>
      </w:r>
      <w:r>
        <w:rPr>
          <w:rFonts w:hint="eastAsia" w:ascii="仿宋_GB2312" w:eastAsia="仿宋_GB2312"/>
          <w:color w:val="000000" w:themeColor="text1"/>
          <w:sz w:val="32"/>
          <w:szCs w:val="32"/>
          <w14:textFill>
            <w14:solidFill>
              <w14:schemeClr w14:val="tx1"/>
            </w14:solidFill>
          </w14:textFill>
        </w:rPr>
        <w:t>。</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ascii="仿宋_GB2312" w:hAnsi="仿宋_GB2312" w:eastAsia="仿宋_GB2312" w:cs="仿宋_GB2312"/>
          <w:color w:val="000000" w:themeColor="text1"/>
          <w:sz w:val="32"/>
          <w:szCs w:val="32"/>
          <w:highlight w:val="none"/>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（二）</w:t>
      </w:r>
      <w:r>
        <w:rPr>
          <w:rFonts w:hint="eastAsia" w:ascii="仿宋_GB2312" w:eastAsia="仿宋_GB2312"/>
          <w:color w:val="000000" w:themeColor="text1"/>
          <w:sz w:val="32"/>
          <w:szCs w:val="32"/>
          <w:highlight w:val="none"/>
          <w14:textFill>
            <w14:solidFill>
              <w14:schemeClr w14:val="tx1"/>
            </w14:solidFill>
          </w14:textFill>
        </w:rPr>
        <w:t>国有资产占有使用情况。截止</w:t>
      </w:r>
      <w:r>
        <w:rPr>
          <w:rFonts w:hint="eastAsia" w:ascii="仿宋_GB2312" w:eastAsia="仿宋_GB2312"/>
          <w:color w:val="000000" w:themeColor="text1"/>
          <w:sz w:val="32"/>
          <w:szCs w:val="32"/>
          <w:highlight w:val="none"/>
          <w:lang w:eastAsia="zh-CN"/>
          <w14:textFill>
            <w14:solidFill>
              <w14:schemeClr w14:val="tx1"/>
            </w14:solidFill>
          </w14:textFill>
        </w:rPr>
        <w:t>202</w:t>
      </w:r>
      <w:r>
        <w:rPr>
          <w:rFonts w:hint="eastAsia" w:ascii="仿宋_GB2312" w:eastAsia="仿宋_GB2312"/>
          <w:color w:val="000000" w:themeColor="text1"/>
          <w:sz w:val="32"/>
          <w:szCs w:val="32"/>
          <w:highlight w:val="none"/>
          <w:lang w:val="en-US" w:eastAsia="zh-CN"/>
          <w14:textFill>
            <w14:solidFill>
              <w14:schemeClr w14:val="tx1"/>
            </w14:solidFill>
          </w14:textFill>
        </w:rPr>
        <w:t>1</w:t>
      </w:r>
      <w:r>
        <w:rPr>
          <w:rFonts w:hint="eastAsia" w:ascii="仿宋_GB2312" w:eastAsia="仿宋_GB2312"/>
          <w:color w:val="000000" w:themeColor="text1"/>
          <w:sz w:val="32"/>
          <w:szCs w:val="32"/>
          <w:highlight w:val="none"/>
          <w14:textFill>
            <w14:solidFill>
              <w14:schemeClr w14:val="tx1"/>
            </w14:solidFill>
          </w14:textFill>
        </w:rPr>
        <w:t>年年底，工布江达县金达镇卫生院共有车辆1辆，其中一般公务用车1辆。</w:t>
      </w:r>
      <w:r>
        <w:rPr>
          <w:rFonts w:hint="eastAsia" w:ascii="仿宋_GB2312" w:hAnsi="仿宋_GB2312" w:eastAsia="仿宋_GB2312" w:cs="仿宋_GB2312"/>
          <w:color w:val="000000" w:themeColor="text1"/>
          <w:sz w:val="32"/>
          <w:szCs w:val="32"/>
          <w:highlight w:val="none"/>
          <w14:textFill>
            <w14:solidFill>
              <w14:schemeClr w14:val="tx1"/>
            </w14:solidFill>
          </w14:textFill>
        </w:rPr>
        <w:t>固定资产总额245</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w:t>
      </w:r>
      <w:r>
        <w:rPr>
          <w:rFonts w:hint="eastAsia" w:ascii="仿宋_GB2312" w:hAnsi="仿宋_GB2312" w:eastAsia="仿宋_GB2312" w:cs="仿宋_GB2312"/>
          <w:color w:val="000000" w:themeColor="text1"/>
          <w:sz w:val="32"/>
          <w:szCs w:val="32"/>
          <w:highlight w:val="none"/>
          <w14:textFill>
            <w14:solidFill>
              <w14:schemeClr w14:val="tx1"/>
            </w14:solidFill>
          </w14:textFill>
        </w:rPr>
        <w:t>13</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hAnsi="仿宋_GB2312" w:eastAsia="仿宋_GB2312" w:cs="仿宋_GB2312"/>
          <w:color w:val="000000" w:themeColor="text1"/>
          <w:sz w:val="32"/>
          <w:szCs w:val="32"/>
          <w:highlight w:val="none"/>
          <w14:textFill>
            <w14:solidFill>
              <w14:schemeClr w14:val="tx1"/>
            </w14:solidFill>
          </w14:textFill>
        </w:rPr>
        <w:t>。其中：房屋类固定资产108</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w:t>
      </w:r>
      <w:r>
        <w:rPr>
          <w:rFonts w:hint="eastAsia" w:ascii="仿宋_GB2312" w:hAnsi="仿宋_GB2312" w:eastAsia="仿宋_GB2312" w:cs="仿宋_GB2312"/>
          <w:color w:val="000000" w:themeColor="text1"/>
          <w:sz w:val="32"/>
          <w:szCs w:val="32"/>
          <w:highlight w:val="none"/>
          <w14:textFill>
            <w14:solidFill>
              <w14:schemeClr w14:val="tx1"/>
            </w14:solidFill>
          </w14:textFill>
        </w:rPr>
        <w:t>48</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hAnsi="仿宋_GB2312" w:eastAsia="仿宋_GB2312" w:cs="仿宋_GB2312"/>
          <w:color w:val="000000" w:themeColor="text1"/>
          <w:sz w:val="32"/>
          <w:szCs w:val="32"/>
          <w:highlight w:val="none"/>
          <w14:textFill>
            <w14:solidFill>
              <w14:schemeClr w14:val="tx1"/>
            </w14:solidFill>
          </w14:textFill>
        </w:rPr>
        <w:t>，占资产总额的44.61%；车辆类固定资产2</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hAnsi="仿宋_GB2312" w:eastAsia="仿宋_GB2312" w:cs="仿宋_GB2312"/>
          <w:color w:val="000000" w:themeColor="text1"/>
          <w:sz w:val="32"/>
          <w:szCs w:val="32"/>
          <w:highlight w:val="none"/>
          <w14:textFill>
            <w14:solidFill>
              <w14:schemeClr w14:val="tx1"/>
            </w14:solidFill>
          </w14:textFill>
        </w:rPr>
        <w:t>，占资产总额0.82%；其他固定资产134</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w:t>
      </w:r>
      <w:r>
        <w:rPr>
          <w:rFonts w:hint="eastAsia" w:ascii="仿宋_GB2312" w:hAnsi="仿宋_GB2312" w:eastAsia="仿宋_GB2312" w:cs="仿宋_GB2312"/>
          <w:color w:val="000000" w:themeColor="text1"/>
          <w:sz w:val="32"/>
          <w:szCs w:val="32"/>
          <w:highlight w:val="none"/>
          <w14:textFill>
            <w14:solidFill>
              <w14:schemeClr w14:val="tx1"/>
            </w14:solidFill>
          </w14:textFill>
        </w:rPr>
        <w:t>64</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hAnsi="仿宋_GB2312" w:eastAsia="仿宋_GB2312" w:cs="仿宋_GB2312"/>
          <w:color w:val="000000" w:themeColor="text1"/>
          <w:sz w:val="32"/>
          <w:szCs w:val="32"/>
          <w:highlight w:val="none"/>
          <w14:textFill>
            <w14:solidFill>
              <w14:schemeClr w14:val="tx1"/>
            </w14:solidFill>
          </w14:textFill>
        </w:rPr>
        <w:t>，占资产总额的54.57%。</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（三）政府采购情况。工布江达县金达镇卫生院</w:t>
      </w:r>
      <w:r>
        <w:rPr>
          <w:rFonts w:hint="eastAsia" w:ascii="仿宋_GB2312" w:hAnsi="仿宋_GB2312" w:eastAsia="仿宋_GB2312" w:cs="仿宋_GB2312"/>
          <w:color w:val="000000" w:themeColor="text1"/>
          <w:sz w:val="32"/>
          <w:szCs w:val="32"/>
          <w:lang w:eastAsia="zh-CN"/>
          <w14:textFill>
            <w14:solidFill>
              <w14:schemeClr w14:val="tx1"/>
            </w14:solidFill>
          </w14:textFill>
        </w:rPr>
        <w:t>2022</w:t>
      </w:r>
      <w:r>
        <w:rPr>
          <w:rFonts w:hint="eastAsia" w:ascii="仿宋_GB2312" w:hAnsi="仿宋_GB2312" w:eastAsia="仿宋_GB2312" w:cs="仿宋_GB2312"/>
          <w:color w:val="000000" w:themeColor="text1"/>
          <w:sz w:val="32"/>
          <w:szCs w:val="32"/>
          <w14:textFill>
            <w14:solidFill>
              <w14:schemeClr w14:val="tx1"/>
            </w14:solidFill>
          </w14:textFill>
        </w:rPr>
        <w:t>年度无政府采购。</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ascii="仿宋_GB2312" w:eastAsia="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（四）预算绩效情况。</w:t>
      </w:r>
      <w:r>
        <w:rPr>
          <w:rFonts w:hint="eastAsia" w:ascii="仿宋_GB2312" w:hAnsi="仿宋_GB2312" w:eastAsia="仿宋_GB2312" w:cs="仿宋_GB2312"/>
          <w:color w:val="000000" w:themeColor="text1"/>
          <w:sz w:val="32"/>
          <w:szCs w:val="32"/>
          <w:lang w:eastAsia="zh-CN"/>
          <w14:textFill>
            <w14:solidFill>
              <w14:schemeClr w14:val="tx1"/>
            </w14:solidFill>
          </w14:textFill>
        </w:rPr>
        <w:t>2022</w:t>
      </w:r>
      <w:r>
        <w:rPr>
          <w:rFonts w:hint="eastAsia" w:ascii="仿宋_GB2312" w:hAnsi="仿宋_GB2312" w:eastAsia="仿宋_GB2312" w:cs="仿宋_GB2312"/>
          <w:color w:val="000000" w:themeColor="text1"/>
          <w:sz w:val="32"/>
          <w:szCs w:val="32"/>
          <w14:textFill>
            <w14:solidFill>
              <w14:schemeClr w14:val="tx1"/>
            </w14:solidFill>
          </w14:textFill>
        </w:rPr>
        <w:t>年度本单位无绩效评价项目。</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hint="eastAsia" w:ascii="黑体" w:hAnsi="黑体" w:eastAsia="黑体" w:cs="黑体"/>
          <w:b w:val="0"/>
          <w:bCs/>
          <w:sz w:val="32"/>
          <w:szCs w:val="32"/>
        </w:rPr>
      </w:pPr>
      <w:r>
        <w:rPr>
          <w:rFonts w:hint="eastAsia" w:ascii="黑体" w:hAnsi="黑体" w:eastAsia="黑体" w:cs="黑体"/>
          <w:b w:val="0"/>
          <w:bCs/>
          <w:sz w:val="32"/>
          <w:szCs w:val="32"/>
        </w:rPr>
        <w:t>九、重点、重大项目信息</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ascii="仿宋_GB2312" w:eastAsia="仿宋_GB2312"/>
          <w:sz w:val="32"/>
          <w:szCs w:val="32"/>
        </w:rPr>
      </w:pPr>
      <w:r>
        <w:rPr>
          <w:rFonts w:hint="eastAsia" w:ascii="仿宋_GB2312" w:eastAsia="仿宋_GB2312"/>
          <w:sz w:val="32"/>
          <w:szCs w:val="32"/>
          <w:lang w:eastAsia="zh-CN"/>
        </w:rPr>
        <w:t>2022</w:t>
      </w:r>
      <w:r>
        <w:rPr>
          <w:rFonts w:hint="eastAsia" w:ascii="仿宋_GB2312" w:eastAsia="仿宋_GB2312"/>
          <w:sz w:val="32"/>
          <w:szCs w:val="32"/>
        </w:rPr>
        <w:t>年工布江达县金达镇卫生院无重大项目</w:t>
      </w:r>
    </w:p>
    <w:p>
      <w:pPr>
        <w:keepNext w:val="0"/>
        <w:keepLines w:val="0"/>
        <w:pageBreakBefore w:val="0"/>
        <w:kinsoku/>
        <w:wordWrap/>
        <w:overflowPunct/>
        <w:topLinePunct w:val="0"/>
        <w:autoSpaceDE/>
        <w:autoSpaceDN/>
        <w:bidi w:val="0"/>
        <w:adjustRightInd/>
        <w:snapToGrid/>
        <w:spacing w:line="576" w:lineRule="exact"/>
        <w:ind w:left="0" w:leftChars="0" w:firstLine="880" w:firstLineChars="200"/>
        <w:jc w:val="center"/>
        <w:textAlignment w:val="auto"/>
        <w:rPr>
          <w:rFonts w:hint="eastAsia" w:ascii="方正小标宋简体" w:hAnsi="方正小标宋简体" w:eastAsia="方正小标宋简体" w:cs="方正小标宋简体"/>
          <w:kern w:val="2"/>
          <w:sz w:val="44"/>
          <w:szCs w:val="44"/>
          <w:lang w:val="en-US" w:eastAsia="zh-CN" w:bidi="ar-SA"/>
        </w:rPr>
      </w:pPr>
      <w:r>
        <w:rPr>
          <w:rFonts w:hint="eastAsia" w:ascii="方正小标宋简体" w:hAnsi="方正小标宋简体" w:eastAsia="方正小标宋简体" w:cs="方正小标宋简体"/>
          <w:kern w:val="2"/>
          <w:sz w:val="44"/>
          <w:szCs w:val="44"/>
          <w:lang w:val="en-US" w:eastAsia="zh-CN" w:bidi="ar-SA"/>
        </w:rPr>
        <w:t>第四部分 名词解释</w:t>
      </w:r>
    </w:p>
    <w:p>
      <w:pPr>
        <w:keepNext w:val="0"/>
        <w:keepLines w:val="0"/>
        <w:pageBreakBefore w:val="0"/>
        <w:kinsoku/>
        <w:wordWrap/>
        <w:overflowPunct/>
        <w:topLinePunct w:val="0"/>
        <w:autoSpaceDE/>
        <w:autoSpaceDN/>
        <w:bidi w:val="0"/>
        <w:adjustRightInd/>
        <w:snapToGrid/>
        <w:spacing w:line="576" w:lineRule="exact"/>
        <w:ind w:left="0" w:leftChars="0" w:firstLine="643"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b/>
          <w:sz w:val="32"/>
          <w:szCs w:val="32"/>
        </w:rPr>
        <w:t>一、一般公共预算拨款收入，</w:t>
      </w:r>
      <w:r>
        <w:rPr>
          <w:rFonts w:hint="eastAsia" w:ascii="仿宋_GB2312" w:hAnsi="仿宋_GB2312" w:eastAsia="仿宋_GB2312" w:cs="仿宋_GB2312"/>
          <w:sz w:val="32"/>
          <w:szCs w:val="32"/>
        </w:rPr>
        <w:t>指财政当年拨付的资金。</w:t>
      </w:r>
    </w:p>
    <w:p>
      <w:pPr>
        <w:keepNext w:val="0"/>
        <w:keepLines w:val="0"/>
        <w:pageBreakBefore w:val="0"/>
        <w:kinsoku/>
        <w:wordWrap/>
        <w:overflowPunct/>
        <w:topLinePunct w:val="0"/>
        <w:autoSpaceDE/>
        <w:autoSpaceDN/>
        <w:bidi w:val="0"/>
        <w:adjustRightInd/>
        <w:snapToGrid/>
        <w:spacing w:line="576" w:lineRule="exact"/>
        <w:ind w:left="0" w:leftChars="0" w:firstLine="643"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b/>
          <w:sz w:val="32"/>
          <w:szCs w:val="32"/>
        </w:rPr>
        <w:t>二、行政运行，</w:t>
      </w:r>
      <w:r>
        <w:rPr>
          <w:rFonts w:hint="eastAsia" w:ascii="仿宋_GB2312" w:hAnsi="仿宋_GB2312" w:eastAsia="仿宋_GB2312" w:cs="仿宋_GB2312"/>
          <w:sz w:val="32"/>
          <w:szCs w:val="32"/>
        </w:rPr>
        <w:t>指用于保障完成日常工作任务而发生的基本支出。</w:t>
      </w:r>
    </w:p>
    <w:p>
      <w:pPr>
        <w:keepNext w:val="0"/>
        <w:keepLines w:val="0"/>
        <w:pageBreakBefore w:val="0"/>
        <w:kinsoku/>
        <w:wordWrap/>
        <w:overflowPunct/>
        <w:topLinePunct w:val="0"/>
        <w:autoSpaceDE/>
        <w:autoSpaceDN/>
        <w:bidi w:val="0"/>
        <w:adjustRightInd/>
        <w:snapToGrid/>
        <w:spacing w:line="576" w:lineRule="exact"/>
        <w:ind w:left="0" w:leftChars="0" w:firstLine="643"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b/>
          <w:sz w:val="32"/>
          <w:szCs w:val="32"/>
        </w:rPr>
        <w:t>三、住房保障支出（类）住房改革支出（款），</w:t>
      </w:r>
      <w:r>
        <w:rPr>
          <w:rFonts w:hint="eastAsia" w:ascii="仿宋_GB2312" w:hAnsi="仿宋_GB2312" w:eastAsia="仿宋_GB2312" w:cs="仿宋_GB2312"/>
          <w:sz w:val="32"/>
          <w:szCs w:val="32"/>
        </w:rPr>
        <w:t>指按照国家政策规定用于住房改革方面的支出。</w:t>
      </w:r>
    </w:p>
    <w:p>
      <w:pPr>
        <w:keepNext w:val="0"/>
        <w:keepLines w:val="0"/>
        <w:pageBreakBefore w:val="0"/>
        <w:kinsoku/>
        <w:wordWrap/>
        <w:overflowPunct/>
        <w:topLinePunct w:val="0"/>
        <w:autoSpaceDE/>
        <w:autoSpaceDN/>
        <w:bidi w:val="0"/>
        <w:adjustRightInd/>
        <w:snapToGrid/>
        <w:spacing w:line="576" w:lineRule="exact"/>
        <w:ind w:left="0" w:leftChars="0" w:firstLine="643"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b/>
          <w:sz w:val="32"/>
          <w:szCs w:val="32"/>
        </w:rPr>
        <w:t>四、基本支出，</w:t>
      </w:r>
      <w:r>
        <w:rPr>
          <w:rFonts w:hint="eastAsia" w:ascii="仿宋_GB2312" w:hAnsi="仿宋_GB2312" w:eastAsia="仿宋_GB2312" w:cs="仿宋_GB2312"/>
          <w:sz w:val="32"/>
          <w:szCs w:val="32"/>
        </w:rPr>
        <w:t>指为保障机构正常运转，完成日常工作任务而发生的人员支出和公用支出。</w:t>
      </w:r>
    </w:p>
    <w:p>
      <w:pPr>
        <w:keepNext w:val="0"/>
        <w:keepLines w:val="0"/>
        <w:pageBreakBefore w:val="0"/>
        <w:kinsoku/>
        <w:wordWrap/>
        <w:overflowPunct/>
        <w:topLinePunct w:val="0"/>
        <w:autoSpaceDE/>
        <w:autoSpaceDN/>
        <w:bidi w:val="0"/>
        <w:adjustRightInd/>
        <w:snapToGrid/>
        <w:spacing w:line="576" w:lineRule="exact"/>
        <w:ind w:left="0" w:leftChars="0" w:firstLine="643"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b/>
          <w:sz w:val="32"/>
          <w:szCs w:val="32"/>
        </w:rPr>
        <w:t>五、项目支出，</w:t>
      </w:r>
      <w:r>
        <w:rPr>
          <w:rFonts w:hint="eastAsia" w:ascii="仿宋_GB2312" w:hAnsi="仿宋_GB2312" w:eastAsia="仿宋_GB2312" w:cs="仿宋_GB2312"/>
          <w:sz w:val="32"/>
          <w:szCs w:val="32"/>
        </w:rPr>
        <w:t>指在基本支出之外为完成特定行政任务和事业发展目标所发生的支出。、</w:t>
      </w:r>
    </w:p>
    <w:p>
      <w:pPr>
        <w:keepNext w:val="0"/>
        <w:keepLines w:val="0"/>
        <w:pageBreakBefore w:val="0"/>
        <w:kinsoku/>
        <w:wordWrap/>
        <w:overflowPunct/>
        <w:topLinePunct w:val="0"/>
        <w:autoSpaceDE/>
        <w:autoSpaceDN/>
        <w:bidi w:val="0"/>
        <w:adjustRightInd/>
        <w:snapToGrid/>
        <w:spacing w:line="576" w:lineRule="exact"/>
        <w:ind w:left="0" w:leftChars="0" w:firstLine="643"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b/>
          <w:sz w:val="32"/>
          <w:szCs w:val="32"/>
        </w:rPr>
        <w:t>六、</w:t>
      </w:r>
      <w:r>
        <w:rPr>
          <w:rFonts w:ascii="仿宋_GB2312" w:hAnsi="仿宋_GB2312" w:eastAsia="仿宋_GB2312" w:cs="仿宋_GB2312"/>
          <w:b/>
          <w:sz w:val="32"/>
          <w:szCs w:val="32"/>
        </w:rPr>
        <w:t>“</w:t>
      </w:r>
      <w:r>
        <w:rPr>
          <w:rFonts w:hint="eastAsia" w:ascii="仿宋_GB2312" w:hAnsi="仿宋_GB2312" w:eastAsia="仿宋_GB2312" w:cs="仿宋_GB2312"/>
          <w:b/>
          <w:sz w:val="32"/>
          <w:szCs w:val="32"/>
        </w:rPr>
        <w:t>三公</w:t>
      </w:r>
      <w:r>
        <w:rPr>
          <w:rFonts w:ascii="仿宋_GB2312" w:hAnsi="仿宋_GB2312" w:eastAsia="仿宋_GB2312" w:cs="仿宋_GB2312"/>
          <w:b/>
          <w:sz w:val="32"/>
          <w:szCs w:val="32"/>
        </w:rPr>
        <w:t>”</w:t>
      </w:r>
      <w:r>
        <w:rPr>
          <w:rFonts w:hint="eastAsia" w:ascii="仿宋_GB2312" w:hAnsi="仿宋_GB2312" w:eastAsia="仿宋_GB2312" w:cs="仿宋_GB2312"/>
          <w:b/>
          <w:sz w:val="32"/>
          <w:szCs w:val="32"/>
        </w:rPr>
        <w:t>经费，</w:t>
      </w:r>
      <w:r>
        <w:rPr>
          <w:rFonts w:hint="eastAsia" w:ascii="仿宋_GB2312" w:hAnsi="仿宋_GB2312" w:eastAsia="仿宋_GB2312" w:cs="仿宋_GB2312"/>
          <w:sz w:val="32"/>
          <w:szCs w:val="32"/>
        </w:rPr>
        <w:t>指纳入中央财政预算管理的“三公</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经费，是指中央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pPr>
        <w:keepNext w:val="0"/>
        <w:keepLines w:val="0"/>
        <w:pageBreakBefore w:val="0"/>
        <w:kinsoku/>
        <w:wordWrap/>
        <w:overflowPunct/>
        <w:topLinePunct w:val="0"/>
        <w:autoSpaceDE/>
        <w:autoSpaceDN/>
        <w:bidi w:val="0"/>
        <w:adjustRightInd/>
        <w:snapToGrid/>
        <w:spacing w:line="576" w:lineRule="exact"/>
        <w:ind w:left="0" w:leftChars="0" w:firstLine="643" w:firstLineChars="200"/>
        <w:jc w:val="left"/>
        <w:textAlignment w:val="auto"/>
        <w:rPr>
          <w:rFonts w:ascii="黑体" w:eastAsia="黑体"/>
          <w:sz w:val="32"/>
          <w:szCs w:val="32"/>
        </w:rPr>
      </w:pPr>
      <w:r>
        <w:rPr>
          <w:rFonts w:hint="eastAsia" w:ascii="仿宋_GB2312" w:hAnsi="仿宋_GB2312" w:eastAsia="仿宋_GB2312" w:cs="仿宋_GB2312"/>
          <w:b/>
          <w:sz w:val="32"/>
          <w:szCs w:val="32"/>
          <w:lang w:eastAsia="zh-CN"/>
        </w:rPr>
        <w:t>七</w:t>
      </w:r>
      <w:r>
        <w:rPr>
          <w:rFonts w:hint="eastAsia" w:ascii="仿宋_GB2312" w:hAnsi="仿宋_GB2312" w:eastAsia="仿宋_GB2312" w:cs="仿宋_GB2312"/>
          <w:b/>
          <w:sz w:val="32"/>
          <w:szCs w:val="32"/>
        </w:rPr>
        <w:t>、机关运行经费，</w:t>
      </w:r>
      <w:r>
        <w:rPr>
          <w:rFonts w:hint="eastAsia" w:ascii="仿宋_GB2312" w:hAnsi="仿宋_GB2312" w:eastAsia="仿宋_GB2312" w:cs="仿宋_GB2312"/>
          <w:sz w:val="32"/>
          <w:szCs w:val="32"/>
        </w:rPr>
        <w:t>指为保障行政单位（包括参照公务员法管理的事业单位）运行用于购买货物和服务的各项资金，包括办公及印刷费、邮电费、差旅费、会议费、福利费、维修（护）费、专用材料及一般设备购置费、办公用房水电费、办公用房取暖费、办公用房物业管理费、公务用车运行维护费以及其他费用。</w:t>
      </w:r>
      <w:bookmarkStart w:id="0" w:name="_GoBack"/>
      <w:bookmarkEnd w:id="0"/>
    </w:p>
    <w:sectPr>
      <w:pgSz w:w="11906" w:h="16838"/>
      <w:pgMar w:top="1587" w:right="1247" w:bottom="1474" w:left="147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小标宋简体">
    <w:altName w:val="黑体"/>
    <w:panose1 w:val="03000509000000000000"/>
    <w:charset w:val="86"/>
    <w:family w:val="auto"/>
    <w:pitch w:val="default"/>
    <w:sig w:usb0="00000000" w:usb1="00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B05B8"/>
    <w:rsid w:val="0003368D"/>
    <w:rsid w:val="00043D60"/>
    <w:rsid w:val="00054E45"/>
    <w:rsid w:val="00072BA3"/>
    <w:rsid w:val="000A2894"/>
    <w:rsid w:val="000A5378"/>
    <w:rsid w:val="000D29B6"/>
    <w:rsid w:val="000D4985"/>
    <w:rsid w:val="000D6905"/>
    <w:rsid w:val="000F0121"/>
    <w:rsid w:val="000F47C9"/>
    <w:rsid w:val="000F6A73"/>
    <w:rsid w:val="00127E60"/>
    <w:rsid w:val="001317C0"/>
    <w:rsid w:val="0014514F"/>
    <w:rsid w:val="00182F3B"/>
    <w:rsid w:val="001853F5"/>
    <w:rsid w:val="00192643"/>
    <w:rsid w:val="001B30D4"/>
    <w:rsid w:val="001C0F82"/>
    <w:rsid w:val="001D7F86"/>
    <w:rsid w:val="001E3AC1"/>
    <w:rsid w:val="001E4DCF"/>
    <w:rsid w:val="001F3F40"/>
    <w:rsid w:val="0020740D"/>
    <w:rsid w:val="00217593"/>
    <w:rsid w:val="00220150"/>
    <w:rsid w:val="00262EA0"/>
    <w:rsid w:val="002775B8"/>
    <w:rsid w:val="002817C5"/>
    <w:rsid w:val="00282EB1"/>
    <w:rsid w:val="002A4653"/>
    <w:rsid w:val="002D72FE"/>
    <w:rsid w:val="002E7870"/>
    <w:rsid w:val="002F4A21"/>
    <w:rsid w:val="002F5DE7"/>
    <w:rsid w:val="0031038C"/>
    <w:rsid w:val="00310CD7"/>
    <w:rsid w:val="00320A35"/>
    <w:rsid w:val="0036111C"/>
    <w:rsid w:val="003D2184"/>
    <w:rsid w:val="00421658"/>
    <w:rsid w:val="004257BA"/>
    <w:rsid w:val="00426560"/>
    <w:rsid w:val="00433ACE"/>
    <w:rsid w:val="004349E9"/>
    <w:rsid w:val="00440864"/>
    <w:rsid w:val="00441532"/>
    <w:rsid w:val="00445D51"/>
    <w:rsid w:val="00493967"/>
    <w:rsid w:val="004A2C48"/>
    <w:rsid w:val="004A3D10"/>
    <w:rsid w:val="004B3831"/>
    <w:rsid w:val="004C3FAF"/>
    <w:rsid w:val="004D58E2"/>
    <w:rsid w:val="004D6DBC"/>
    <w:rsid w:val="005142AB"/>
    <w:rsid w:val="00516720"/>
    <w:rsid w:val="00520B00"/>
    <w:rsid w:val="005320AE"/>
    <w:rsid w:val="0053331B"/>
    <w:rsid w:val="00546D0D"/>
    <w:rsid w:val="005A52FC"/>
    <w:rsid w:val="00604C88"/>
    <w:rsid w:val="00605CFB"/>
    <w:rsid w:val="00623704"/>
    <w:rsid w:val="00642876"/>
    <w:rsid w:val="006474AD"/>
    <w:rsid w:val="006A4063"/>
    <w:rsid w:val="00705358"/>
    <w:rsid w:val="00713412"/>
    <w:rsid w:val="00725BB3"/>
    <w:rsid w:val="00730C30"/>
    <w:rsid w:val="00741A8B"/>
    <w:rsid w:val="00743D17"/>
    <w:rsid w:val="00755392"/>
    <w:rsid w:val="00777A2B"/>
    <w:rsid w:val="0078602E"/>
    <w:rsid w:val="007955C4"/>
    <w:rsid w:val="007D5217"/>
    <w:rsid w:val="007E301B"/>
    <w:rsid w:val="008029FA"/>
    <w:rsid w:val="00803ADC"/>
    <w:rsid w:val="00804F42"/>
    <w:rsid w:val="00815254"/>
    <w:rsid w:val="00821F41"/>
    <w:rsid w:val="008235BF"/>
    <w:rsid w:val="008353D4"/>
    <w:rsid w:val="00872F0E"/>
    <w:rsid w:val="00886BE8"/>
    <w:rsid w:val="008B2AA9"/>
    <w:rsid w:val="008C1908"/>
    <w:rsid w:val="008C4658"/>
    <w:rsid w:val="008C5A9F"/>
    <w:rsid w:val="00900172"/>
    <w:rsid w:val="009028C4"/>
    <w:rsid w:val="009033F7"/>
    <w:rsid w:val="00923498"/>
    <w:rsid w:val="00926570"/>
    <w:rsid w:val="009B0039"/>
    <w:rsid w:val="009B775A"/>
    <w:rsid w:val="009E3CF4"/>
    <w:rsid w:val="00A0051C"/>
    <w:rsid w:val="00A0582B"/>
    <w:rsid w:val="00A20FB5"/>
    <w:rsid w:val="00A26EDD"/>
    <w:rsid w:val="00A559DA"/>
    <w:rsid w:val="00A6326B"/>
    <w:rsid w:val="00A70E1E"/>
    <w:rsid w:val="00AC0CDC"/>
    <w:rsid w:val="00AD7F12"/>
    <w:rsid w:val="00B07069"/>
    <w:rsid w:val="00B20D15"/>
    <w:rsid w:val="00B3446A"/>
    <w:rsid w:val="00B614C3"/>
    <w:rsid w:val="00B716A8"/>
    <w:rsid w:val="00B75A89"/>
    <w:rsid w:val="00B84DBD"/>
    <w:rsid w:val="00B87F89"/>
    <w:rsid w:val="00B971E2"/>
    <w:rsid w:val="00BA5367"/>
    <w:rsid w:val="00BC7346"/>
    <w:rsid w:val="00C122A7"/>
    <w:rsid w:val="00C2739C"/>
    <w:rsid w:val="00C479CE"/>
    <w:rsid w:val="00C50016"/>
    <w:rsid w:val="00C8046F"/>
    <w:rsid w:val="00C94114"/>
    <w:rsid w:val="00CC338D"/>
    <w:rsid w:val="00CD78D5"/>
    <w:rsid w:val="00D06EA8"/>
    <w:rsid w:val="00D41104"/>
    <w:rsid w:val="00D57AA9"/>
    <w:rsid w:val="00D71343"/>
    <w:rsid w:val="00D7224C"/>
    <w:rsid w:val="00DB6465"/>
    <w:rsid w:val="00DF56D0"/>
    <w:rsid w:val="00E30894"/>
    <w:rsid w:val="00E43DB9"/>
    <w:rsid w:val="00E6504C"/>
    <w:rsid w:val="00E66B93"/>
    <w:rsid w:val="00E75F86"/>
    <w:rsid w:val="00E809B6"/>
    <w:rsid w:val="00EA30DA"/>
    <w:rsid w:val="00EE4400"/>
    <w:rsid w:val="00F24C6F"/>
    <w:rsid w:val="00F541AA"/>
    <w:rsid w:val="00F57203"/>
    <w:rsid w:val="00F63A1A"/>
    <w:rsid w:val="00F93BD0"/>
    <w:rsid w:val="00F9475B"/>
    <w:rsid w:val="00F95DE0"/>
    <w:rsid w:val="00FB05B8"/>
    <w:rsid w:val="00FB76B5"/>
    <w:rsid w:val="00FC022B"/>
    <w:rsid w:val="00FC5851"/>
    <w:rsid w:val="02EA2CF9"/>
    <w:rsid w:val="044303B8"/>
    <w:rsid w:val="07F85AA0"/>
    <w:rsid w:val="192F76CC"/>
    <w:rsid w:val="1BFD3232"/>
    <w:rsid w:val="1C8E00FE"/>
    <w:rsid w:val="1D341750"/>
    <w:rsid w:val="1E5D335B"/>
    <w:rsid w:val="2015765E"/>
    <w:rsid w:val="20206205"/>
    <w:rsid w:val="22AE1B74"/>
    <w:rsid w:val="297D052E"/>
    <w:rsid w:val="29A44B68"/>
    <w:rsid w:val="2DBE58CF"/>
    <w:rsid w:val="2E445AAD"/>
    <w:rsid w:val="30C94407"/>
    <w:rsid w:val="324D2CCF"/>
    <w:rsid w:val="32E04894"/>
    <w:rsid w:val="34BD0F80"/>
    <w:rsid w:val="34FE7117"/>
    <w:rsid w:val="39A25CB5"/>
    <w:rsid w:val="3BDD6BA3"/>
    <w:rsid w:val="3CEA74F1"/>
    <w:rsid w:val="3D8D5FBE"/>
    <w:rsid w:val="3FE41467"/>
    <w:rsid w:val="3FEA1900"/>
    <w:rsid w:val="43313C5D"/>
    <w:rsid w:val="440629A0"/>
    <w:rsid w:val="47B4756B"/>
    <w:rsid w:val="49E22DD3"/>
    <w:rsid w:val="4A3D70D8"/>
    <w:rsid w:val="4C5D4C28"/>
    <w:rsid w:val="4D7F478B"/>
    <w:rsid w:val="534A27F9"/>
    <w:rsid w:val="53F00EDC"/>
    <w:rsid w:val="573B0B24"/>
    <w:rsid w:val="5CC727A9"/>
    <w:rsid w:val="5E70443C"/>
    <w:rsid w:val="608800DB"/>
    <w:rsid w:val="60CB218D"/>
    <w:rsid w:val="611575D5"/>
    <w:rsid w:val="62AC496F"/>
    <w:rsid w:val="63E91F09"/>
    <w:rsid w:val="64E5137B"/>
    <w:rsid w:val="6B3F69D3"/>
    <w:rsid w:val="6BEB0AA7"/>
    <w:rsid w:val="6E3F73EA"/>
    <w:rsid w:val="705F09DC"/>
    <w:rsid w:val="7242046B"/>
    <w:rsid w:val="72E52F2E"/>
    <w:rsid w:val="7363333B"/>
    <w:rsid w:val="74D60A7C"/>
    <w:rsid w:val="76025692"/>
    <w:rsid w:val="76E6089C"/>
    <w:rsid w:val="78171AA7"/>
    <w:rsid w:val="7A131488"/>
    <w:rsid w:val="7BEC054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qFormat/>
    <w:uiPriority w:val="0"/>
    <w:pPr>
      <w:widowControl/>
      <w:spacing w:before="100" w:beforeAutospacing="1" w:after="100" w:afterAutospacing="1"/>
      <w:jc w:val="left"/>
      <w:outlineLvl w:val="1"/>
    </w:pPr>
    <w:rPr>
      <w:rFonts w:ascii="宋体" w:hAnsi="宋体" w:cs="宋体"/>
      <w:b/>
      <w:bCs/>
      <w:kern w:val="0"/>
      <w:sz w:val="36"/>
      <w:szCs w:val="36"/>
    </w:rPr>
  </w:style>
  <w:style w:type="character" w:default="1" w:styleId="7">
    <w:name w:val="Default Paragraph Font"/>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spacing w:before="100" w:beforeAutospacing="1" w:after="100" w:afterAutospacing="1"/>
      <w:jc w:val="left"/>
    </w:pPr>
    <w:rPr>
      <w:rFonts w:cs="Times New Roman"/>
      <w:kern w:val="0"/>
      <w:sz w:val="24"/>
    </w:rPr>
  </w:style>
  <w:style w:type="character" w:customStyle="1" w:styleId="8">
    <w:name w:val="页眉 Char"/>
    <w:basedOn w:val="7"/>
    <w:link w:val="4"/>
    <w:qFormat/>
    <w:uiPriority w:val="99"/>
    <w:rPr>
      <w:sz w:val="18"/>
      <w:szCs w:val="18"/>
    </w:rPr>
  </w:style>
  <w:style w:type="character" w:customStyle="1" w:styleId="9">
    <w:name w:val="页脚 Char"/>
    <w:basedOn w:val="7"/>
    <w:link w:val="3"/>
    <w:qFormat/>
    <w:uiPriority w:val="99"/>
    <w:rPr>
      <w:sz w:val="18"/>
      <w:szCs w:val="18"/>
    </w:rPr>
  </w:style>
  <w:style w:type="paragraph" w:customStyle="1" w:styleId="10">
    <w:name w:val="列出段落1"/>
    <w:basedOn w:val="1"/>
    <w:qFormat/>
    <w:uiPriority w:val="0"/>
    <w:pPr>
      <w:ind w:firstLine="420" w:firstLineChars="200"/>
    </w:pPr>
    <w:rPr>
      <w:rFonts w:ascii="Calibri" w:hAnsi="Calibri" w:eastAsia="宋体" w:cs="Times New Roman"/>
    </w:rPr>
  </w:style>
  <w:style w:type="paragraph" w:styleId="11">
    <w:name w:val="No Spacing"/>
    <w:qFormat/>
    <w:uiPriority w:val="1"/>
    <w:pPr>
      <w:widowControl w:val="0"/>
      <w:jc w:val="both"/>
    </w:pPr>
    <w:rPr>
      <w:rFonts w:asciiTheme="minorHAnsi" w:hAnsiTheme="minorHAnsi" w:eastAsiaTheme="minorEastAsia" w:cstheme="minorBidi"/>
      <w:kern w:val="2"/>
      <w:sz w:val="21"/>
      <w:szCs w:val="22"/>
      <w:lang w:val="en-US" w:eastAsia="zh-CN" w:bidi="ar-SA"/>
    </w:rPr>
  </w:style>
  <w:style w:type="paragraph" w:styleId="12">
    <w:name w:val="List Paragraph"/>
    <w:basedOn w:val="1"/>
    <w:qFormat/>
    <w:uiPriority w:val="34"/>
    <w:pPr>
      <w:ind w:firstLine="420" w:firstLineChars="200"/>
    </w:pPr>
  </w:style>
  <w:style w:type="paragraph" w:customStyle="1" w:styleId="13">
    <w:name w:val="16"/>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番茄花园</Company>
  <Pages>11</Pages>
  <Words>549</Words>
  <Characters>3135</Characters>
  <Lines>26</Lines>
  <Paragraphs>7</Paragraphs>
  <TotalTime>1</TotalTime>
  <ScaleCrop>false</ScaleCrop>
  <LinksUpToDate>false</LinksUpToDate>
  <CharactersWithSpaces>3677</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2020-08-07T02:12:00Z</dcterms:created>
  <dc:creator>先红</dc:creator>
  <cp:lastModifiedBy>Administrator</cp:lastModifiedBy>
  <cp:lastPrinted>2020-08-07T02:11:00Z</cp:lastPrinted>
  <dcterms:modified xsi:type="dcterms:W3CDTF">2022-02-09T04:00:49Z</dcterms:modified>
  <cp:revision>27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CCFF3AE3DA3B40DCA39F526E6CD9B09A</vt:lpwstr>
  </property>
</Properties>
</file>