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color w:val="000000"/>
          <w:sz w:val="44"/>
          <w:szCs w:val="44"/>
        </w:rPr>
      </w:pPr>
      <w:r>
        <w:rPr>
          <w:rFonts w:hint="eastAsia"/>
          <w:color w:val="000000"/>
          <w:sz w:val="44"/>
          <w:szCs w:val="44"/>
        </w:rPr>
        <w:t>工布江达县</w:t>
      </w:r>
      <w:r>
        <w:rPr>
          <w:rFonts w:hint="eastAsia"/>
          <w:color w:val="000000"/>
          <w:sz w:val="44"/>
          <w:szCs w:val="44"/>
          <w:lang w:eastAsia="zh-CN"/>
        </w:rPr>
        <w:t>错高乡卫生院2022</w:t>
      </w:r>
      <w:r>
        <w:rPr>
          <w:rFonts w:hint="eastAsia"/>
          <w:color w:val="000000"/>
          <w:sz w:val="44"/>
          <w:szCs w:val="44"/>
        </w:rPr>
        <w:t>年部门预算</w:t>
      </w: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ascii="仿宋_GB2312" w:hAnsi="仿宋_GB2312" w:eastAsia="仿宋_GB2312" w:cs="仿宋_GB2312"/>
          <w:b w:val="0"/>
          <w:bCs w:val="0"/>
          <w:color w:val="000000"/>
          <w:sz w:val="32"/>
          <w:szCs w:val="32"/>
        </w:rPr>
      </w:pPr>
      <w:r>
        <w:rPr>
          <w:rFonts w:hint="eastAsia"/>
          <w:color w:val="000000"/>
          <w:sz w:val="44"/>
          <w:szCs w:val="44"/>
        </w:rPr>
        <w:t xml:space="preserve">    </w:t>
      </w:r>
      <w:r>
        <w:rPr>
          <w:rFonts w:hint="eastAsia" w:ascii="仿宋_GB2312" w:hAnsi="仿宋_GB2312" w:eastAsia="仿宋_GB2312" w:cs="仿宋_GB2312"/>
          <w:b w:val="0"/>
          <w:bCs w:val="0"/>
          <w:color w:val="000000"/>
          <w:sz w:val="32"/>
          <w:szCs w:val="32"/>
          <w:lang w:eastAsia="zh-CN"/>
        </w:rPr>
        <w:t>2022</w:t>
      </w:r>
      <w:r>
        <w:rPr>
          <w:rFonts w:hint="eastAsia" w:ascii="仿宋_GB2312" w:hAnsi="仿宋_GB2312" w:eastAsia="仿宋_GB2312" w:cs="仿宋_GB2312"/>
          <w:b w:val="0"/>
          <w:bCs w:val="0"/>
          <w:color w:val="000000"/>
          <w:sz w:val="32"/>
          <w:szCs w:val="32"/>
        </w:rPr>
        <w:t xml:space="preserve">  年   </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 xml:space="preserve">  月  </w:t>
      </w:r>
      <w:r>
        <w:rPr>
          <w:rFonts w:hint="eastAsia" w:ascii="仿宋_GB2312" w:hAnsi="仿宋_GB2312" w:eastAsia="仿宋_GB2312" w:cs="仿宋_GB2312"/>
          <w:b w:val="0"/>
          <w:bCs w:val="0"/>
          <w:color w:val="000000"/>
          <w:sz w:val="32"/>
          <w:szCs w:val="32"/>
          <w:lang w:val="en-US" w:eastAsia="zh-CN"/>
        </w:rPr>
        <w:t>9</w:t>
      </w:r>
      <w:r>
        <w:rPr>
          <w:rFonts w:hint="eastAsia" w:ascii="仿宋_GB2312" w:hAnsi="仿宋_GB2312" w:eastAsia="仿宋_GB2312" w:cs="仿宋_GB2312"/>
          <w:b w:val="0"/>
          <w:bCs w:val="0"/>
          <w:color w:val="000000"/>
          <w:sz w:val="32"/>
          <w:szCs w:val="32"/>
        </w:rPr>
        <w:t xml:space="preserve">   日</w:t>
      </w:r>
    </w:p>
    <w:p>
      <w:pPr>
        <w:rPr>
          <w:rFonts w:ascii="黑体" w:hAnsi="仿宋_GB2312" w:eastAsia="黑体" w:cs="仿宋_GB2312"/>
          <w:sz w:val="44"/>
          <w:szCs w:val="44"/>
        </w:rPr>
      </w:pPr>
    </w:p>
    <w:p>
      <w:pPr>
        <w:pStyle w:val="13"/>
        <w:spacing w:before="0" w:beforeAutospacing="0" w:after="432" w:afterAutospacing="0" w:line="480" w:lineRule="auto"/>
        <w:ind w:firstLine="480"/>
        <w:jc w:val="center"/>
        <w:rPr>
          <w:rFonts w:hint="eastAsia" w:eastAsia="宋体"/>
          <w:color w:val="000000"/>
          <w:sz w:val="44"/>
          <w:szCs w:val="44"/>
        </w:rPr>
      </w:pPr>
      <w:r>
        <w:rPr>
          <w:rFonts w:hint="eastAsia" w:eastAsia="宋体"/>
          <w:color w:val="000000"/>
          <w:sz w:val="44"/>
          <w:szCs w:val="44"/>
        </w:rPr>
        <w:t>目 录</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第一部分 工布江达县错高乡卫生院概况</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一、部门</w:t>
      </w:r>
      <w:r>
        <w:rPr>
          <w:rFonts w:hint="eastAsia" w:ascii="仿宋_GB2312" w:hAnsi="仿宋_GB2312" w:eastAsia="仿宋_GB2312" w:cs="仿宋_GB2312"/>
          <w:bCs/>
          <w:sz w:val="32"/>
          <w:szCs w:val="32"/>
          <w:lang w:eastAsia="zh-CN"/>
        </w:rPr>
        <w:t>预算</w:t>
      </w:r>
      <w:r>
        <w:rPr>
          <w:rFonts w:hint="eastAsia" w:ascii="仿宋_GB2312" w:hAnsi="仿宋_GB2312" w:eastAsia="仿宋_GB2312" w:cs="仿宋_GB2312"/>
          <w:bCs/>
          <w:sz w:val="32"/>
          <w:szCs w:val="32"/>
        </w:rPr>
        <w:t>单位构成</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二、部门职责和机构设置</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第二部分 工布江达县错高乡卫生院</w:t>
      </w:r>
      <w:r>
        <w:rPr>
          <w:rFonts w:hint="eastAsia" w:ascii="楷体_GB2312" w:hAnsi="楷体_GB2312" w:eastAsia="楷体_GB2312" w:cs="楷体_GB2312"/>
          <w:b w:val="0"/>
          <w:bCs/>
          <w:color w:val="000000"/>
          <w:sz w:val="32"/>
          <w:szCs w:val="32"/>
          <w:lang w:eastAsia="zh-CN" w:bidi="ar"/>
        </w:rPr>
        <w:t>2022</w:t>
      </w:r>
      <w:r>
        <w:rPr>
          <w:rFonts w:hint="eastAsia" w:ascii="楷体_GB2312" w:hAnsi="楷体_GB2312" w:eastAsia="楷体_GB2312" w:cs="楷体_GB2312"/>
          <w:b w:val="0"/>
          <w:bCs/>
          <w:color w:val="000000"/>
          <w:sz w:val="32"/>
          <w:szCs w:val="32"/>
          <w:lang w:bidi="ar"/>
        </w:rPr>
        <w:t>年度部门</w:t>
      </w:r>
      <w:r>
        <w:rPr>
          <w:rFonts w:hint="eastAsia" w:ascii="楷体_GB2312" w:hAnsi="楷体_GB2312" w:eastAsia="楷体_GB2312" w:cs="楷体_GB2312"/>
          <w:b w:val="0"/>
          <w:bCs/>
          <w:color w:val="000000"/>
          <w:sz w:val="32"/>
          <w:szCs w:val="32"/>
          <w:lang w:eastAsia="zh-CN" w:bidi="ar"/>
        </w:rPr>
        <w:t>预算</w:t>
      </w:r>
      <w:r>
        <w:rPr>
          <w:rFonts w:hint="eastAsia" w:ascii="楷体_GB2312" w:hAnsi="楷体_GB2312" w:eastAsia="楷体_GB2312" w:cs="楷体_GB2312"/>
          <w:b w:val="0"/>
          <w:bCs/>
          <w:color w:val="000000"/>
          <w:sz w:val="32"/>
          <w:szCs w:val="32"/>
          <w:lang w:bidi="ar"/>
        </w:rPr>
        <w:t xml:space="preserve">明细表 </w:t>
      </w: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二、收入</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三、支出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四、财政拨款收支</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hint="eastAsia" w:ascii="仿宋_GB2312" w:hAnsi="宋体" w:eastAsia="仿宋_GB2312"/>
          <w:sz w:val="32"/>
          <w:szCs w:val="32"/>
        </w:rPr>
        <w:t>一般公共预算财政拨款支出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六、</w:t>
      </w:r>
      <w:r>
        <w:rPr>
          <w:rFonts w:hint="eastAsia" w:ascii="仿宋_GB2312" w:hAnsi="宋体" w:eastAsia="仿宋_GB2312"/>
          <w:sz w:val="32"/>
          <w:szCs w:val="32"/>
        </w:rPr>
        <w:t>一般公共预算财政拨款基本支出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七、</w:t>
      </w:r>
      <w:r>
        <w:rPr>
          <w:rFonts w:hint="eastAsia" w:ascii="仿宋_GB2312" w:hAnsi="宋体" w:eastAsia="仿宋_GB2312"/>
          <w:sz w:val="32"/>
          <w:szCs w:val="32"/>
        </w:rPr>
        <w:t>一般公共预算财政拨款“三公”经费支出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八、</w:t>
      </w:r>
      <w:r>
        <w:rPr>
          <w:rFonts w:hint="eastAsia" w:ascii="仿宋_GB2312" w:hAnsi="宋体" w:eastAsia="仿宋_GB2312"/>
          <w:sz w:val="32"/>
          <w:szCs w:val="32"/>
        </w:rPr>
        <w:t>政府性基金预算财政拨款收支</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第三部分 工布江达县错高乡卫生院</w:t>
      </w:r>
      <w:r>
        <w:rPr>
          <w:rFonts w:hint="eastAsia" w:ascii="楷体_GB2312" w:hAnsi="楷体_GB2312" w:eastAsia="楷体_GB2312" w:cs="楷体_GB2312"/>
          <w:b w:val="0"/>
          <w:bCs/>
          <w:color w:val="000000"/>
          <w:sz w:val="32"/>
          <w:szCs w:val="32"/>
          <w:lang w:eastAsia="zh-CN" w:bidi="ar"/>
        </w:rPr>
        <w:t>2022</w:t>
      </w:r>
      <w:r>
        <w:rPr>
          <w:rFonts w:hint="eastAsia" w:ascii="楷体_GB2312" w:hAnsi="楷体_GB2312" w:eastAsia="楷体_GB2312" w:cs="楷体_GB2312"/>
          <w:b w:val="0"/>
          <w:bCs/>
          <w:color w:val="000000"/>
          <w:sz w:val="32"/>
          <w:szCs w:val="32"/>
          <w:lang w:bidi="ar"/>
        </w:rPr>
        <w:t>年度部门</w:t>
      </w:r>
      <w:r>
        <w:rPr>
          <w:rFonts w:hint="eastAsia" w:ascii="楷体_GB2312" w:hAnsi="楷体_GB2312" w:eastAsia="楷体_GB2312" w:cs="楷体_GB2312"/>
          <w:b w:val="0"/>
          <w:bCs/>
          <w:color w:val="000000"/>
          <w:sz w:val="32"/>
          <w:szCs w:val="32"/>
          <w:lang w:eastAsia="zh-CN" w:bidi="ar"/>
        </w:rPr>
        <w:t>预算</w:t>
      </w:r>
      <w:r>
        <w:rPr>
          <w:rFonts w:hint="eastAsia" w:ascii="楷体_GB2312" w:hAnsi="楷体_GB2312" w:eastAsia="楷体_GB2312" w:cs="楷体_GB2312"/>
          <w:b w:val="0"/>
          <w:bCs/>
          <w:color w:val="000000"/>
          <w:sz w:val="32"/>
          <w:szCs w:val="32"/>
          <w:lang w:bidi="ar"/>
        </w:rPr>
        <w:t>数据说明</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一、收入支出总体情况说明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二、收入情况说明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三、支出情况说明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四、一般公共预算财政拨款收入支出总体情况说明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五、一般公共预算财政拨款支出情况说明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六、一般公共预算财政拨款基本支出情况说明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七、一般公共预算财政拨款“三公”经费支出情况说明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八、其他重要事项情况说明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九、重点、重大项目信息</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第四部分  名词解释</w:t>
      </w: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ind w:firstLine="800" w:firstLineChars="250"/>
        <w:jc w:val="left"/>
        <w:rPr>
          <w:rFonts w:ascii="仿宋_GB2312" w:eastAsia="仿宋_GB2312"/>
          <w:sz w:val="32"/>
          <w:szCs w:val="32"/>
        </w:rPr>
      </w:pPr>
    </w:p>
    <w:p>
      <w:pPr>
        <w:jc w:val="left"/>
        <w:rPr>
          <w:rFonts w:ascii="仿宋_GB2312" w:eastAsia="仿宋_GB2312"/>
          <w:sz w:val="32"/>
          <w:szCs w:val="32"/>
        </w:rPr>
      </w:pPr>
    </w:p>
    <w:p>
      <w:pPr>
        <w:numPr>
          <w:ilvl w:val="0"/>
          <w:numId w:val="1"/>
        </w:numPr>
        <w:jc w:val="center"/>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工布江达县错高乡卫生院概况 </w:t>
      </w:r>
    </w:p>
    <w:p>
      <w:pPr>
        <w:numPr>
          <w:ilvl w:val="0"/>
          <w:numId w:val="0"/>
        </w:numPr>
        <w:jc w:val="both"/>
        <w:rPr>
          <w:rFonts w:hint="eastAsia" w:ascii="方正小标宋简体" w:hAnsi="方正小标宋简体" w:eastAsia="方正小标宋简体" w:cs="方正小标宋简体"/>
          <w:kern w:val="2"/>
          <w:sz w:val="44"/>
          <w:szCs w:val="44"/>
          <w:lang w:val="en-US" w:eastAsia="zh-CN" w:bidi="ar-SA"/>
        </w:rPr>
      </w:pP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rPr>
        <w:t>一、部门预算单位构成</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错高乡中心卫生院</w:t>
      </w:r>
      <w:r>
        <w:rPr>
          <w:rFonts w:hint="eastAsia" w:ascii="仿宋_GB2312" w:eastAsia="仿宋_GB2312" w:cstheme="minorBidi"/>
          <w:kern w:val="2"/>
          <w:sz w:val="32"/>
          <w:szCs w:val="32"/>
          <w:lang w:val="en-US" w:eastAsia="zh-CN" w:bidi="ar-SA"/>
        </w:rPr>
        <w:t>2021</w:t>
      </w:r>
      <w:r>
        <w:rPr>
          <w:rFonts w:hint="eastAsia" w:ascii="仿宋_GB2312" w:eastAsia="仿宋_GB2312" w:hAnsiTheme="minorHAnsi" w:cstheme="minorBidi"/>
          <w:kern w:val="2"/>
          <w:sz w:val="32"/>
          <w:szCs w:val="32"/>
          <w:lang w:val="en-US" w:eastAsia="zh-CN" w:bidi="ar-SA"/>
        </w:rPr>
        <w:t xml:space="preserve">年预算编制包括西医门诊、藏医门诊、藏医理疗室、药房 、收费室、计免科、计妇科、输液室、医疗垃圾暂存间等12个科室。 </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黑体" w:hAnsi="黑体" w:eastAsia="黑体" w:cs="黑体"/>
          <w:b w:val="0"/>
          <w:bCs/>
          <w:color w:val="000000"/>
          <w:sz w:val="32"/>
          <w:szCs w:val="32"/>
          <w:lang w:val="en-US" w:eastAsia="zh-CN"/>
        </w:rPr>
      </w:pPr>
      <w:r>
        <w:rPr>
          <w:rFonts w:hint="eastAsia" w:ascii="黑体" w:hAnsi="黑体" w:eastAsia="黑体" w:cs="黑体"/>
          <w:b w:val="0"/>
          <w:bCs/>
          <w:color w:val="000000"/>
          <w:sz w:val="32"/>
          <w:szCs w:val="32"/>
          <w:lang w:val="en-US" w:eastAsia="zh-CN"/>
        </w:rPr>
        <w:t xml:space="preserve">二、部门职责和机构设置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right="0"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（一）部门职责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2、为人民群众提供较高水平的医疗服务。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3、承担保健、预防、康复、健康教育等医疗事业发展任务，起到区域性指导的职能。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4、承担每年居民健康体检，为全镇人民的身体健康提供藏西医为主的医疗与护理保健服务。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5、在卫生行政部门的领导下，负责并配合做好全县突发事件的医疗救援任务。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6、贯彻执行传染病预防和管理工作，并做好各种常见病和多发病的诊断治疗工作。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7、负责配合做好全镇卫生技术人员（村医）的教学和培训工作，负责做好医院医疗安全、护理安全、消防安全、环境安全、饮食卫生等工作。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9、贯彻执行党的路线、方针、政策和上级的决议，引导树立正确的政治和良好的职业道德。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10、贯彻执行党的卫生方针和中医政策，防治疾病，保障人民健康，为社会主义现代化建设服务。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11、树立患者至上，全新全意为人民服务的思想，建设符合国家标准的现代化医院。 机构设置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right="0"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错高乡中心卫生院事业编制。</w:t>
      </w: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numPr>
          <w:ilvl w:val="0"/>
          <w:numId w:val="1"/>
        </w:numPr>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工布江达县错高乡卫生院2022年度部门预算明细表</w:t>
      </w:r>
    </w:p>
    <w:p>
      <w:pPr>
        <w:keepNext w:val="0"/>
        <w:keepLines w:val="0"/>
        <w:pageBreakBefore w:val="0"/>
        <w:numPr>
          <w:ilvl w:val="0"/>
          <w:numId w:val="0"/>
        </w:numPr>
        <w:kinsoku/>
        <w:wordWrap/>
        <w:overflowPunct/>
        <w:topLinePunct w:val="0"/>
        <w:autoSpaceDE/>
        <w:autoSpaceDN/>
        <w:bidi w:val="0"/>
        <w:adjustRightInd/>
        <w:snapToGrid/>
        <w:spacing w:line="576" w:lineRule="exact"/>
        <w:ind w:left="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（详见附表）</w:t>
      </w:r>
    </w:p>
    <w:p>
      <w:pPr>
        <w:keepNext w:val="0"/>
        <w:keepLines w:val="0"/>
        <w:pageBreakBefore w:val="0"/>
        <w:kinsoku/>
        <w:wordWrap/>
        <w:overflowPunct/>
        <w:topLinePunct w:val="0"/>
        <w:autoSpaceDE/>
        <w:autoSpaceDN/>
        <w:bidi w:val="0"/>
        <w:adjustRightInd/>
        <w:snapToGrid/>
        <w:spacing w:line="576" w:lineRule="exact"/>
        <w:ind w:left="0" w:firstLine="640" w:firstLineChars="200"/>
        <w:jc w:val="center"/>
        <w:textAlignment w:val="auto"/>
        <w:outlineLvl w:val="9"/>
        <w:rPr>
          <w:rFonts w:ascii="黑体" w:hAnsi="仿宋_GB2312" w:eastAsia="黑体" w:cs="仿宋_GB2312"/>
          <w:sz w:val="32"/>
          <w:szCs w:val="32"/>
        </w:rPr>
      </w:pPr>
    </w:p>
    <w:p>
      <w:pPr>
        <w:keepNext w:val="0"/>
        <w:keepLines w:val="0"/>
        <w:pageBreakBefore w:val="0"/>
        <w:numPr>
          <w:ilvl w:val="0"/>
          <w:numId w:val="0"/>
        </w:numPr>
        <w:kinsoku/>
        <w:wordWrap/>
        <w:overflowPunct/>
        <w:topLinePunct w:val="0"/>
        <w:autoSpaceDE/>
        <w:autoSpaceDN/>
        <w:bidi w:val="0"/>
        <w:adjustRightInd/>
        <w:snapToGrid/>
        <w:spacing w:line="576" w:lineRule="exact"/>
        <w:ind w:left="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第三部分 工布江达县错高乡卫生院</w:t>
      </w:r>
    </w:p>
    <w:p>
      <w:pPr>
        <w:keepNext w:val="0"/>
        <w:keepLines w:val="0"/>
        <w:pageBreakBefore w:val="0"/>
        <w:numPr>
          <w:ilvl w:val="0"/>
          <w:numId w:val="0"/>
        </w:numPr>
        <w:kinsoku/>
        <w:wordWrap/>
        <w:overflowPunct/>
        <w:topLinePunct w:val="0"/>
        <w:autoSpaceDE/>
        <w:autoSpaceDN/>
        <w:bidi w:val="0"/>
        <w:adjustRightInd/>
        <w:snapToGrid/>
        <w:spacing w:line="576" w:lineRule="exact"/>
        <w:ind w:left="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2022年度部门预算数据说明</w:t>
      </w:r>
    </w:p>
    <w:p>
      <w:pPr>
        <w:keepNext w:val="0"/>
        <w:keepLines w:val="0"/>
        <w:pageBreakBefore w:val="0"/>
        <w:numPr>
          <w:ilvl w:val="0"/>
          <w:numId w:val="0"/>
        </w:numPr>
        <w:kinsoku/>
        <w:wordWrap/>
        <w:overflowPunct/>
        <w:topLinePunct w:val="0"/>
        <w:autoSpaceDE/>
        <w:autoSpaceDN/>
        <w:bidi w:val="0"/>
        <w:adjustRightInd/>
        <w:snapToGrid/>
        <w:spacing w:line="576" w:lineRule="exact"/>
        <w:ind w:left="0" w:firstLine="880" w:firstLineChars="200"/>
        <w:jc w:val="both"/>
        <w:textAlignment w:val="auto"/>
        <w:outlineLvl w:val="9"/>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一、2022年度收入支出总体情况说明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工布江达县错高乡卫生院</w:t>
      </w:r>
      <w:r>
        <w:rPr>
          <w:rFonts w:hint="eastAsia" w:ascii="仿宋_GB2312" w:eastAsia="仿宋_GB2312"/>
          <w:sz w:val="32"/>
          <w:szCs w:val="32"/>
          <w:lang w:eastAsia="zh-CN"/>
        </w:rPr>
        <w:t>2022</w:t>
      </w:r>
      <w:r>
        <w:rPr>
          <w:rFonts w:hint="eastAsia" w:ascii="仿宋_GB2312" w:eastAsia="仿宋_GB2312"/>
          <w:sz w:val="32"/>
          <w:szCs w:val="32"/>
        </w:rPr>
        <w:t>年度收入合计</w:t>
      </w:r>
      <w:r>
        <w:rPr>
          <w:rFonts w:hint="eastAsia" w:ascii="仿宋_GB2312" w:eastAsia="仿宋_GB2312"/>
          <w:sz w:val="32"/>
          <w:szCs w:val="32"/>
          <w:lang w:val="en-US" w:eastAsia="zh-CN"/>
        </w:rPr>
        <w:t>228.09万</w:t>
      </w:r>
      <w:r>
        <w:rPr>
          <w:rFonts w:hint="eastAsia" w:ascii="仿宋_GB2312" w:eastAsia="仿宋_GB2312"/>
          <w:sz w:val="32"/>
          <w:szCs w:val="32"/>
        </w:rPr>
        <w:t>元，比上一年增加</w:t>
      </w:r>
      <w:r>
        <w:rPr>
          <w:rFonts w:hint="eastAsia" w:ascii="仿宋_GB2312" w:eastAsia="仿宋_GB2312"/>
          <w:sz w:val="32"/>
          <w:szCs w:val="32"/>
          <w:lang w:val="en-US" w:eastAsia="zh-CN"/>
        </w:rPr>
        <w:t>21.2万</w:t>
      </w:r>
      <w:r>
        <w:rPr>
          <w:rFonts w:hint="eastAsia" w:ascii="仿宋_GB2312" w:eastAsia="仿宋_GB2312"/>
          <w:sz w:val="32"/>
          <w:szCs w:val="32"/>
        </w:rPr>
        <w:t>元，增长</w:t>
      </w:r>
      <w:r>
        <w:rPr>
          <w:rFonts w:hint="eastAsia" w:ascii="仿宋_GB2312" w:eastAsia="仿宋_GB2312"/>
          <w:sz w:val="32"/>
          <w:szCs w:val="32"/>
          <w:lang w:val="en-US" w:eastAsia="zh-CN"/>
        </w:rPr>
        <w:t>10.24</w:t>
      </w:r>
      <w:r>
        <w:rPr>
          <w:rFonts w:hint="eastAsia" w:ascii="仿宋_GB2312" w:eastAsia="仿宋_GB2312"/>
          <w:sz w:val="32"/>
          <w:szCs w:val="32"/>
        </w:rPr>
        <w:t>%；增长主要因为单位人员增加、经费增加。支出合计</w:t>
      </w:r>
      <w:r>
        <w:rPr>
          <w:rFonts w:hint="eastAsia" w:ascii="仿宋_GB2312" w:eastAsia="仿宋_GB2312"/>
          <w:sz w:val="32"/>
          <w:szCs w:val="32"/>
          <w:lang w:val="en-US" w:eastAsia="zh-CN"/>
        </w:rPr>
        <w:t>228.09万</w:t>
      </w:r>
      <w:r>
        <w:rPr>
          <w:rFonts w:hint="eastAsia" w:ascii="仿宋_GB2312" w:eastAsia="仿宋_GB2312"/>
          <w:sz w:val="32"/>
          <w:szCs w:val="32"/>
        </w:rPr>
        <w:t>元，比上一年增加</w:t>
      </w:r>
      <w:r>
        <w:rPr>
          <w:rFonts w:hint="eastAsia" w:ascii="仿宋_GB2312" w:eastAsia="仿宋_GB2312"/>
          <w:sz w:val="32"/>
          <w:szCs w:val="32"/>
          <w:lang w:val="en-US" w:eastAsia="zh-CN"/>
        </w:rPr>
        <w:t>21.2万</w:t>
      </w:r>
      <w:r>
        <w:rPr>
          <w:rFonts w:hint="eastAsia" w:ascii="仿宋_GB2312" w:eastAsia="仿宋_GB2312"/>
          <w:sz w:val="32"/>
          <w:szCs w:val="32"/>
        </w:rPr>
        <w:t>元，增长</w:t>
      </w:r>
      <w:r>
        <w:rPr>
          <w:rFonts w:hint="eastAsia" w:ascii="仿宋_GB2312" w:eastAsia="仿宋_GB2312"/>
          <w:sz w:val="32"/>
          <w:szCs w:val="32"/>
          <w:lang w:val="en-US" w:eastAsia="zh-CN"/>
        </w:rPr>
        <w:t>10.24</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二、2022年度收入情况说明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工布江达县错高乡卫生院</w:t>
      </w:r>
      <w:r>
        <w:rPr>
          <w:rFonts w:hint="eastAsia" w:ascii="仿宋_GB2312" w:eastAsia="仿宋_GB2312"/>
          <w:sz w:val="32"/>
          <w:szCs w:val="32"/>
          <w:lang w:eastAsia="zh-CN"/>
        </w:rPr>
        <w:t>2022</w:t>
      </w:r>
      <w:r>
        <w:rPr>
          <w:rFonts w:hint="eastAsia" w:ascii="仿宋_GB2312" w:eastAsia="仿宋_GB2312"/>
          <w:sz w:val="32"/>
          <w:szCs w:val="32"/>
        </w:rPr>
        <w:t>年度收入</w:t>
      </w:r>
      <w:r>
        <w:rPr>
          <w:rFonts w:hint="eastAsia" w:ascii="仿宋_GB2312" w:eastAsia="仿宋_GB2312"/>
          <w:sz w:val="32"/>
          <w:szCs w:val="32"/>
          <w:lang w:val="en-US" w:eastAsia="zh-CN"/>
        </w:rPr>
        <w:t>合计228.09万</w:t>
      </w:r>
      <w:r>
        <w:rPr>
          <w:rFonts w:hint="eastAsia" w:ascii="仿宋_GB2312" w:eastAsia="仿宋_GB2312"/>
          <w:sz w:val="32"/>
          <w:szCs w:val="32"/>
        </w:rPr>
        <w:t>元，全部为财政拨款收入。</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三、2022年度支出情况说明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eastAsia="仿宋_GB2312"/>
          <w:sz w:val="32"/>
          <w:szCs w:val="32"/>
          <w:lang w:eastAsia="zh-CN"/>
        </w:rPr>
      </w:pPr>
      <w:r>
        <w:rPr>
          <w:rFonts w:hint="eastAsia" w:ascii="仿宋_GB2312" w:eastAsia="仿宋_GB2312"/>
          <w:sz w:val="32"/>
          <w:szCs w:val="32"/>
        </w:rPr>
        <w:t>工布江达县错高乡卫生院</w:t>
      </w:r>
      <w:r>
        <w:rPr>
          <w:rFonts w:hint="eastAsia" w:ascii="仿宋_GB2312" w:eastAsia="仿宋_GB2312"/>
          <w:sz w:val="32"/>
          <w:szCs w:val="32"/>
          <w:lang w:eastAsia="zh-CN"/>
        </w:rPr>
        <w:t>2022</w:t>
      </w:r>
      <w:r>
        <w:rPr>
          <w:rFonts w:hint="eastAsia" w:ascii="仿宋_GB2312" w:eastAsia="仿宋_GB2312"/>
          <w:sz w:val="32"/>
          <w:szCs w:val="32"/>
        </w:rPr>
        <w:t>年度支出合计</w:t>
      </w:r>
      <w:r>
        <w:rPr>
          <w:rFonts w:hint="eastAsia" w:ascii="仿宋_GB2312" w:eastAsia="仿宋_GB2312"/>
          <w:sz w:val="32"/>
          <w:szCs w:val="32"/>
          <w:lang w:val="en-US" w:eastAsia="zh-CN"/>
        </w:rPr>
        <w:t>228.09万</w:t>
      </w:r>
      <w:r>
        <w:rPr>
          <w:rFonts w:hint="eastAsia" w:ascii="仿宋_GB2312" w:eastAsia="仿宋_GB2312"/>
          <w:sz w:val="32"/>
          <w:szCs w:val="32"/>
        </w:rPr>
        <w:t>元，比上一年增加</w:t>
      </w:r>
      <w:r>
        <w:rPr>
          <w:rFonts w:hint="eastAsia" w:ascii="仿宋_GB2312" w:eastAsia="仿宋_GB2312"/>
          <w:sz w:val="32"/>
          <w:szCs w:val="32"/>
          <w:lang w:val="en-US" w:eastAsia="zh-CN"/>
        </w:rPr>
        <w:t>21.2万</w:t>
      </w:r>
      <w:r>
        <w:rPr>
          <w:rFonts w:hint="eastAsia" w:ascii="仿宋_GB2312" w:eastAsia="仿宋_GB2312"/>
          <w:sz w:val="32"/>
          <w:szCs w:val="32"/>
        </w:rPr>
        <w:t>元，增长</w:t>
      </w:r>
      <w:r>
        <w:rPr>
          <w:rFonts w:hint="eastAsia" w:ascii="仿宋_GB2312" w:eastAsia="仿宋_GB2312"/>
          <w:sz w:val="32"/>
          <w:szCs w:val="32"/>
          <w:lang w:val="en-US" w:eastAsia="zh-CN"/>
        </w:rPr>
        <w:t>10.24</w:t>
      </w:r>
      <w:r>
        <w:rPr>
          <w:rFonts w:hint="eastAsia" w:ascii="仿宋_GB2312" w:eastAsia="仿宋_GB2312"/>
          <w:sz w:val="32"/>
          <w:szCs w:val="32"/>
        </w:rPr>
        <w:t>%，增长主要因为人员增加、经费增加。其中：基本支出</w:t>
      </w:r>
      <w:r>
        <w:rPr>
          <w:rFonts w:hint="eastAsia" w:ascii="仿宋_GB2312" w:eastAsia="仿宋_GB2312"/>
          <w:sz w:val="32"/>
          <w:szCs w:val="32"/>
          <w:lang w:val="en-US" w:eastAsia="zh-CN"/>
        </w:rPr>
        <w:t>228.09万</w:t>
      </w:r>
      <w:r>
        <w:rPr>
          <w:rFonts w:hint="eastAsia" w:ascii="仿宋_GB2312" w:eastAsia="仿宋_GB2312"/>
          <w:sz w:val="32"/>
          <w:szCs w:val="32"/>
        </w:rPr>
        <w:t>元，占总支出的100%，按支出经济分，其中：工资福利支出</w:t>
      </w:r>
      <w:r>
        <w:rPr>
          <w:rFonts w:hint="eastAsia" w:ascii="仿宋_GB2312" w:eastAsia="仿宋_GB2312"/>
          <w:sz w:val="32"/>
          <w:szCs w:val="32"/>
          <w:lang w:val="en-US" w:eastAsia="zh-CN"/>
        </w:rPr>
        <w:t>212.97万</w:t>
      </w:r>
      <w:r>
        <w:rPr>
          <w:rFonts w:hint="eastAsia" w:ascii="仿宋_GB2312" w:eastAsia="仿宋_GB2312"/>
          <w:sz w:val="32"/>
          <w:szCs w:val="32"/>
        </w:rPr>
        <w:t>元，占总支出的</w:t>
      </w:r>
      <w:r>
        <w:rPr>
          <w:rFonts w:hint="eastAsia" w:ascii="仿宋_GB2312" w:eastAsia="仿宋_GB2312"/>
          <w:sz w:val="32"/>
          <w:szCs w:val="32"/>
          <w:lang w:val="en-US" w:eastAsia="zh-CN"/>
        </w:rPr>
        <w:t>93.37</w:t>
      </w:r>
      <w:r>
        <w:rPr>
          <w:rFonts w:hint="eastAsia" w:ascii="仿宋_GB2312" w:eastAsia="仿宋_GB2312"/>
          <w:sz w:val="32"/>
          <w:szCs w:val="32"/>
        </w:rPr>
        <w:t>%；商品和服务支出</w:t>
      </w:r>
      <w:r>
        <w:rPr>
          <w:rFonts w:hint="eastAsia" w:ascii="仿宋_GB2312" w:eastAsia="仿宋_GB2312"/>
          <w:sz w:val="32"/>
          <w:szCs w:val="32"/>
          <w:lang w:val="en-US" w:eastAsia="zh-CN"/>
        </w:rPr>
        <w:t>15.12万</w:t>
      </w:r>
      <w:r>
        <w:rPr>
          <w:rFonts w:hint="eastAsia" w:ascii="仿宋_GB2312" w:eastAsia="仿宋_GB2312"/>
          <w:sz w:val="32"/>
          <w:szCs w:val="32"/>
        </w:rPr>
        <w:t>元，占总支出的</w:t>
      </w:r>
      <w:r>
        <w:rPr>
          <w:rFonts w:hint="eastAsia" w:ascii="仿宋_GB2312" w:eastAsia="仿宋_GB2312"/>
          <w:sz w:val="32"/>
          <w:szCs w:val="32"/>
          <w:lang w:val="en-US" w:eastAsia="zh-CN"/>
        </w:rPr>
        <w:t>6.63</w:t>
      </w:r>
      <w:r>
        <w:rPr>
          <w:rFonts w:hint="eastAsia" w:ascii="仿宋_GB2312" w:eastAsia="仿宋_GB2312"/>
          <w:sz w:val="32"/>
          <w:szCs w:val="32"/>
        </w:rPr>
        <w:t>%</w:t>
      </w:r>
      <w:r>
        <w:rPr>
          <w:rFonts w:hint="eastAsia" w:ascii="仿宋_GB2312" w:eastAsia="仿宋_GB2312"/>
          <w:sz w:val="32"/>
          <w:szCs w:val="32"/>
          <w:lang w:eastAsia="zh-CN"/>
        </w:rPr>
        <w:t>。</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四、2022年度一般公共预算财政拨款收入支出总体情况说明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color w:val="FF0000"/>
          <w:sz w:val="32"/>
          <w:szCs w:val="32"/>
        </w:rPr>
      </w:pPr>
      <w:r>
        <w:rPr>
          <w:rFonts w:hint="eastAsia" w:ascii="仿宋_GB2312" w:eastAsia="仿宋_GB2312"/>
          <w:sz w:val="32"/>
          <w:szCs w:val="32"/>
        </w:rPr>
        <w:t>工布江达县错高乡卫生院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年度一般公共预算财政拨款收入合计</w:t>
      </w:r>
      <w:r>
        <w:rPr>
          <w:rFonts w:hint="eastAsia" w:ascii="仿宋_GB2312" w:eastAsia="仿宋_GB2312"/>
          <w:sz w:val="32"/>
          <w:szCs w:val="32"/>
          <w:lang w:val="en-US" w:eastAsia="zh-CN"/>
        </w:rPr>
        <w:t>228.09万</w:t>
      </w:r>
      <w:r>
        <w:rPr>
          <w:rFonts w:hint="eastAsia" w:ascii="仿宋_GB2312" w:eastAsia="仿宋_GB2312"/>
          <w:sz w:val="32"/>
          <w:szCs w:val="32"/>
        </w:rPr>
        <w:t>元，比上一年增加</w:t>
      </w:r>
      <w:r>
        <w:rPr>
          <w:rFonts w:hint="eastAsia" w:ascii="仿宋_GB2312" w:eastAsia="仿宋_GB2312"/>
          <w:sz w:val="32"/>
          <w:szCs w:val="32"/>
          <w:lang w:val="en-US" w:eastAsia="zh-CN"/>
        </w:rPr>
        <w:t>21.2万</w:t>
      </w:r>
      <w:r>
        <w:rPr>
          <w:rFonts w:hint="eastAsia" w:ascii="仿宋_GB2312" w:eastAsia="仿宋_GB2312"/>
          <w:sz w:val="32"/>
          <w:szCs w:val="32"/>
        </w:rPr>
        <w:t>元，增长</w:t>
      </w:r>
      <w:r>
        <w:rPr>
          <w:rFonts w:hint="eastAsia" w:ascii="仿宋_GB2312" w:eastAsia="仿宋_GB2312"/>
          <w:sz w:val="32"/>
          <w:szCs w:val="32"/>
          <w:lang w:val="en-US" w:eastAsia="zh-CN"/>
        </w:rPr>
        <w:t>10.24</w:t>
      </w:r>
      <w:r>
        <w:rPr>
          <w:rFonts w:hint="eastAsia" w:ascii="仿宋_GB2312" w:eastAsia="仿宋_GB2312"/>
          <w:sz w:val="32"/>
          <w:szCs w:val="32"/>
        </w:rPr>
        <w:t>%，增长主要因为单位人员增加。一般公共预算财政拨款支出合计</w:t>
      </w:r>
      <w:r>
        <w:rPr>
          <w:rFonts w:hint="eastAsia" w:ascii="仿宋_GB2312" w:eastAsia="仿宋_GB2312"/>
          <w:sz w:val="32"/>
          <w:szCs w:val="32"/>
          <w:lang w:val="en-US" w:eastAsia="zh-CN"/>
        </w:rPr>
        <w:t>228.09万</w:t>
      </w:r>
      <w:r>
        <w:rPr>
          <w:rFonts w:hint="eastAsia" w:ascii="仿宋_GB2312" w:eastAsia="仿宋_GB2312"/>
          <w:sz w:val="32"/>
          <w:szCs w:val="32"/>
        </w:rPr>
        <w:t>元，比上一年增加</w:t>
      </w:r>
      <w:r>
        <w:rPr>
          <w:rFonts w:hint="eastAsia" w:ascii="仿宋_GB2312" w:eastAsia="仿宋_GB2312"/>
          <w:sz w:val="32"/>
          <w:szCs w:val="32"/>
          <w:lang w:val="en-US" w:eastAsia="zh-CN"/>
        </w:rPr>
        <w:t>21.2万</w:t>
      </w:r>
      <w:r>
        <w:rPr>
          <w:rFonts w:hint="eastAsia" w:ascii="仿宋_GB2312" w:eastAsia="仿宋_GB2312"/>
          <w:sz w:val="32"/>
          <w:szCs w:val="32"/>
        </w:rPr>
        <w:t>元，增长</w:t>
      </w:r>
      <w:r>
        <w:rPr>
          <w:rFonts w:hint="eastAsia" w:ascii="仿宋_GB2312" w:eastAsia="仿宋_GB2312"/>
          <w:sz w:val="32"/>
          <w:szCs w:val="32"/>
          <w:lang w:val="en-US" w:eastAsia="zh-CN"/>
        </w:rPr>
        <w:t>10.24</w:t>
      </w:r>
      <w:r>
        <w:rPr>
          <w:rFonts w:hint="eastAsia" w:ascii="仿宋_GB2312" w:eastAsia="仿宋_GB2312"/>
          <w:sz w:val="32"/>
          <w:szCs w:val="32"/>
        </w:rPr>
        <w:t>%，增长主要因为人员增加。</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五、2022年度一般公共预算财政拨款支出情况说明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kern w:val="0"/>
          <w:sz w:val="32"/>
          <w:szCs w:val="32"/>
        </w:rPr>
      </w:pPr>
      <w:r>
        <w:rPr>
          <w:rFonts w:hint="eastAsia" w:ascii="仿宋_GB2312" w:eastAsia="仿宋_GB2312"/>
          <w:kern w:val="0"/>
          <w:sz w:val="32"/>
          <w:szCs w:val="32"/>
        </w:rPr>
        <w:t>工布江达县错高乡卫生院</w:t>
      </w:r>
      <w:r>
        <w:rPr>
          <w:rFonts w:hint="eastAsia" w:ascii="仿宋_GB2312" w:eastAsia="仿宋_GB2312"/>
          <w:kern w:val="0"/>
          <w:sz w:val="32"/>
          <w:szCs w:val="32"/>
          <w:lang w:eastAsia="zh-CN"/>
        </w:rPr>
        <w:t>2022</w:t>
      </w:r>
      <w:r>
        <w:rPr>
          <w:rFonts w:hint="eastAsia" w:ascii="仿宋_GB2312" w:eastAsia="仿宋_GB2312"/>
          <w:kern w:val="0"/>
          <w:sz w:val="32"/>
          <w:szCs w:val="32"/>
        </w:rPr>
        <w:t>年度一般公共预算财政拨款支出</w:t>
      </w:r>
      <w:r>
        <w:rPr>
          <w:rFonts w:hint="eastAsia" w:ascii="仿宋_GB2312" w:eastAsia="仿宋_GB2312"/>
          <w:sz w:val="32"/>
          <w:szCs w:val="32"/>
          <w:lang w:val="en-US" w:eastAsia="zh-CN"/>
        </w:rPr>
        <w:t>228.09万</w:t>
      </w:r>
      <w:r>
        <w:rPr>
          <w:rFonts w:hint="eastAsia" w:ascii="仿宋_GB2312" w:eastAsia="仿宋_GB2312"/>
          <w:sz w:val="32"/>
          <w:szCs w:val="32"/>
        </w:rPr>
        <w:t>元</w:t>
      </w:r>
      <w:r>
        <w:rPr>
          <w:rFonts w:hint="eastAsia" w:ascii="仿宋_GB2312" w:eastAsia="仿宋_GB2312"/>
          <w:kern w:val="0"/>
          <w:sz w:val="32"/>
          <w:szCs w:val="32"/>
        </w:rPr>
        <w:t>，主要用于以下方面:社会保障和就业支出</w:t>
      </w:r>
      <w:r>
        <w:rPr>
          <w:rFonts w:hint="eastAsia" w:ascii="仿宋_GB2312" w:eastAsia="仿宋_GB2312"/>
          <w:kern w:val="0"/>
          <w:sz w:val="32"/>
          <w:szCs w:val="32"/>
          <w:lang w:val="en-US" w:eastAsia="zh-CN"/>
        </w:rPr>
        <w:t>21.84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9.57</w:t>
      </w:r>
      <w:r>
        <w:rPr>
          <w:rFonts w:hint="eastAsia" w:ascii="仿宋_GB2312" w:eastAsia="仿宋_GB2312"/>
          <w:kern w:val="0"/>
          <w:sz w:val="32"/>
          <w:szCs w:val="32"/>
        </w:rPr>
        <w:t>%；卫生健康支出</w:t>
      </w:r>
      <w:r>
        <w:rPr>
          <w:rFonts w:hint="eastAsia" w:ascii="仿宋_GB2312" w:eastAsia="仿宋_GB2312"/>
          <w:kern w:val="0"/>
          <w:sz w:val="32"/>
          <w:szCs w:val="32"/>
          <w:lang w:val="en-US" w:eastAsia="zh-CN"/>
        </w:rPr>
        <w:t>188.17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82.49</w:t>
      </w:r>
      <w:r>
        <w:rPr>
          <w:rFonts w:hint="eastAsia" w:ascii="仿宋_GB2312" w:eastAsia="仿宋_GB2312"/>
          <w:kern w:val="0"/>
          <w:sz w:val="32"/>
          <w:szCs w:val="32"/>
        </w:rPr>
        <w:t>%；住房保障支出</w:t>
      </w:r>
      <w:r>
        <w:rPr>
          <w:rFonts w:hint="eastAsia" w:ascii="仿宋_GB2312" w:eastAsia="仿宋_GB2312"/>
          <w:kern w:val="0"/>
          <w:sz w:val="32"/>
          <w:szCs w:val="32"/>
          <w:lang w:val="en-US" w:eastAsia="zh-CN"/>
        </w:rPr>
        <w:t>18.08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7.94</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color w:val="000000" w:themeColor="text1"/>
          <w:kern w:val="0"/>
          <w:sz w:val="32"/>
          <w:szCs w:val="32"/>
          <w14:textFill>
            <w14:solidFill>
              <w14:schemeClr w14:val="tx1"/>
            </w14:solidFill>
          </w14:textFill>
        </w:rPr>
      </w:pPr>
      <w:r>
        <w:rPr>
          <w:rFonts w:hint="eastAsia" w:ascii="仿宋_GB2312" w:eastAsia="仿宋_GB2312"/>
          <w:b/>
          <w:kern w:val="0"/>
          <w:sz w:val="32"/>
          <w:szCs w:val="32"/>
        </w:rPr>
        <w:t>（一）社会保障和就业支出（类）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21.84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年年初预算数</w:t>
      </w:r>
      <w:r>
        <w:rPr>
          <w:rFonts w:hint="eastAsia" w:ascii="仿宋_GB2312" w:eastAsia="仿宋_GB2312"/>
          <w:kern w:val="0"/>
          <w:sz w:val="32"/>
          <w:szCs w:val="32"/>
          <w:lang w:val="en-US" w:eastAsia="zh-CN"/>
        </w:rPr>
        <w:t>19.39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val="en-US" w:eastAsia="zh-CN"/>
          <w14:textFill>
            <w14:solidFill>
              <w14:schemeClr w14:val="tx1"/>
            </w14:solidFill>
          </w14:textFill>
        </w:rPr>
        <w:t>增加2.45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12.63</w:t>
      </w:r>
      <w:r>
        <w:rPr>
          <w:rFonts w:hint="eastAsia" w:ascii="仿宋_GB2312" w:eastAsia="仿宋_GB2312"/>
          <w:color w:val="000000" w:themeColor="text1"/>
          <w:kern w:val="0"/>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color w:val="000000" w:themeColor="text1"/>
          <w:kern w:val="0"/>
          <w:sz w:val="32"/>
          <w:szCs w:val="32"/>
          <w14:textFill>
            <w14:solidFill>
              <w14:schemeClr w14:val="tx1"/>
            </w14:solidFill>
          </w14:textFill>
        </w:rPr>
      </w:pPr>
      <w:r>
        <w:rPr>
          <w:rFonts w:hint="eastAsia" w:ascii="仿宋_GB2312" w:eastAsia="仿宋_GB2312"/>
          <w:b/>
          <w:color w:val="000000" w:themeColor="text1"/>
          <w:kern w:val="0"/>
          <w:sz w:val="32"/>
          <w:szCs w:val="32"/>
          <w14:textFill>
            <w14:solidFill>
              <w14:schemeClr w14:val="tx1"/>
            </w14:solidFill>
          </w14:textFill>
        </w:rPr>
        <w:t>（二）卫生健康支出（类）</w:t>
      </w:r>
      <w:r>
        <w:rPr>
          <w:rFonts w:hint="eastAsia" w:ascii="仿宋_GB2312" w:eastAsia="仿宋_GB2312"/>
          <w:color w:val="000000" w:themeColor="text1"/>
          <w:kern w:val="0"/>
          <w:sz w:val="32"/>
          <w:szCs w:val="32"/>
          <w14:textFill>
            <w14:solidFill>
              <w14:schemeClr w14:val="tx1"/>
            </w14:solidFill>
          </w14:textFill>
        </w:rPr>
        <w:t>支出</w:t>
      </w:r>
      <w:r>
        <w:rPr>
          <w:rFonts w:hint="eastAsia" w:ascii="仿宋_GB2312" w:eastAsia="仿宋_GB2312"/>
          <w:kern w:val="0"/>
          <w:sz w:val="32"/>
          <w:szCs w:val="32"/>
          <w:lang w:val="en-US" w:eastAsia="zh-CN"/>
        </w:rPr>
        <w:t>188.17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年年初预算数</w:t>
      </w:r>
      <w:r>
        <w:rPr>
          <w:rFonts w:hint="eastAsia" w:ascii="仿宋_GB2312" w:eastAsia="仿宋_GB2312"/>
          <w:color w:val="000000" w:themeColor="text1"/>
          <w:kern w:val="0"/>
          <w:sz w:val="32"/>
          <w:szCs w:val="32"/>
          <w:lang w:val="en-US" w:eastAsia="zh-CN"/>
          <w14:textFill>
            <w14:solidFill>
              <w14:schemeClr w14:val="tx1"/>
            </w14:solidFill>
          </w14:textFill>
        </w:rPr>
        <w:t>171.38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val="en-US" w:eastAsia="zh-CN"/>
          <w14:textFill>
            <w14:solidFill>
              <w14:schemeClr w14:val="tx1"/>
            </w14:solidFill>
          </w14:textFill>
        </w:rPr>
        <w:t>增加16.79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9.79</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val="en-US" w:eastAsia="zh-CN"/>
          <w14:textFill>
            <w14:solidFill>
              <w14:schemeClr w14:val="tx1"/>
            </w14:solidFill>
          </w14:textFill>
        </w:rPr>
        <w:t>增加</w:t>
      </w:r>
      <w:r>
        <w:rPr>
          <w:rFonts w:hint="eastAsia" w:ascii="仿宋_GB2312" w:eastAsia="仿宋_GB2312"/>
          <w:color w:val="000000" w:themeColor="text1"/>
          <w:kern w:val="0"/>
          <w:sz w:val="32"/>
          <w:szCs w:val="32"/>
          <w14:textFill>
            <w14:solidFill>
              <w14:schemeClr w14:val="tx1"/>
            </w14:solidFill>
          </w14:textFill>
        </w:rPr>
        <w:t>主要原因是人员的</w:t>
      </w:r>
      <w:r>
        <w:rPr>
          <w:rFonts w:hint="eastAsia" w:ascii="仿宋_GB2312" w:eastAsia="仿宋_GB2312"/>
          <w:color w:val="000000" w:themeColor="text1"/>
          <w:kern w:val="0"/>
          <w:sz w:val="32"/>
          <w:szCs w:val="32"/>
          <w:lang w:val="en-US" w:eastAsia="zh-CN"/>
          <w14:textFill>
            <w14:solidFill>
              <w14:schemeClr w14:val="tx1"/>
            </w14:solidFill>
          </w14:textFill>
        </w:rPr>
        <w:t>增加</w:t>
      </w:r>
      <w:r>
        <w:rPr>
          <w:rFonts w:hint="eastAsia" w:ascii="仿宋_GB2312" w:eastAsia="仿宋_GB2312"/>
          <w:color w:val="000000" w:themeColor="text1"/>
          <w:kern w:val="0"/>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hint="eastAsia" w:ascii="黑体" w:hAnsi="黑体" w:eastAsia="黑体" w:cs="黑体"/>
          <w:b w:val="0"/>
          <w:bCs/>
          <w:sz w:val="32"/>
          <w:szCs w:val="32"/>
        </w:rPr>
      </w:pPr>
      <w:r>
        <w:rPr>
          <w:rFonts w:hint="eastAsia" w:ascii="仿宋_GB2312" w:eastAsia="仿宋_GB2312"/>
          <w:b/>
          <w:color w:val="000000" w:themeColor="text1"/>
          <w:kern w:val="0"/>
          <w:sz w:val="32"/>
          <w:szCs w:val="32"/>
          <w14:textFill>
            <w14:solidFill>
              <w14:schemeClr w14:val="tx1"/>
            </w14:solidFill>
          </w14:textFill>
        </w:rPr>
        <w:t>（三）住房保障支出（类）</w:t>
      </w:r>
      <w:r>
        <w:rPr>
          <w:rFonts w:hint="eastAsia" w:ascii="仿宋_GB2312" w:eastAsia="仿宋_GB2312"/>
          <w:color w:val="000000" w:themeColor="text1"/>
          <w:kern w:val="0"/>
          <w:sz w:val="32"/>
          <w:szCs w:val="32"/>
          <w14:textFill>
            <w14:solidFill>
              <w14:schemeClr w14:val="tx1"/>
            </w14:solidFill>
          </w14:textFill>
        </w:rPr>
        <w:t>支出</w:t>
      </w:r>
      <w:r>
        <w:rPr>
          <w:rFonts w:hint="eastAsia" w:ascii="仿宋_GB2312" w:eastAsia="仿宋_GB2312"/>
          <w:kern w:val="0"/>
          <w:sz w:val="32"/>
          <w:szCs w:val="32"/>
          <w:lang w:val="en-US" w:eastAsia="zh-CN"/>
        </w:rPr>
        <w:t>18.08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年年初预算数</w:t>
      </w:r>
      <w:r>
        <w:rPr>
          <w:rFonts w:hint="eastAsia" w:ascii="仿宋_GB2312" w:eastAsia="仿宋_GB2312"/>
          <w:color w:val="000000" w:themeColor="text1"/>
          <w:kern w:val="0"/>
          <w:sz w:val="32"/>
          <w:szCs w:val="32"/>
          <w:lang w:val="en-US" w:eastAsia="zh-CN"/>
          <w14:textFill>
            <w14:solidFill>
              <w14:schemeClr w14:val="tx1"/>
            </w14:solidFill>
          </w14:textFill>
        </w:rPr>
        <w:t>16.12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增加</w:t>
      </w:r>
      <w:r>
        <w:rPr>
          <w:rFonts w:hint="eastAsia" w:ascii="仿宋_GB2312" w:eastAsia="仿宋_GB2312"/>
          <w:color w:val="000000" w:themeColor="text1"/>
          <w:kern w:val="0"/>
          <w:sz w:val="32"/>
          <w:szCs w:val="32"/>
          <w:lang w:val="en-US" w:eastAsia="zh-CN"/>
          <w14:textFill>
            <w14:solidFill>
              <w14:schemeClr w14:val="tx1"/>
            </w14:solidFill>
          </w14:textFill>
        </w:rPr>
        <w:t>1.96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12.15</w:t>
      </w:r>
      <w:r>
        <w:rPr>
          <w:rFonts w:hint="eastAsia" w:ascii="仿宋_GB2312" w:eastAsia="仿宋_GB2312"/>
          <w:color w:val="000000" w:themeColor="text1"/>
          <w:kern w:val="0"/>
          <w:sz w:val="32"/>
          <w:szCs w:val="32"/>
          <w14:textFill>
            <w14:solidFill>
              <w14:schemeClr w14:val="tx1"/>
            </w14:solidFill>
          </w14:textFill>
        </w:rPr>
        <w:t>%，主要原因为人员增加。</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六、</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工布江达县错高乡卫生院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年度一般公共预算财政拨款基本支出</w:t>
      </w:r>
      <w:r>
        <w:rPr>
          <w:rFonts w:hint="eastAsia" w:ascii="仿宋_GB2312" w:eastAsia="仿宋_GB2312"/>
          <w:sz w:val="32"/>
          <w:szCs w:val="32"/>
          <w:lang w:val="en-US" w:eastAsia="zh-CN"/>
        </w:rPr>
        <w:t>228.09万</w:t>
      </w:r>
      <w:r>
        <w:rPr>
          <w:rFonts w:hint="eastAsia" w:ascii="仿宋_GB2312" w:eastAsia="仿宋_GB2312"/>
          <w:sz w:val="32"/>
          <w:szCs w:val="32"/>
        </w:rPr>
        <w:t>元，比上一年增长</w:t>
      </w:r>
      <w:r>
        <w:rPr>
          <w:rFonts w:hint="eastAsia" w:ascii="仿宋_GB2312" w:eastAsia="仿宋_GB2312"/>
          <w:sz w:val="32"/>
          <w:szCs w:val="32"/>
          <w:lang w:val="en-US" w:eastAsia="zh-CN"/>
        </w:rPr>
        <w:t>21.2万</w:t>
      </w:r>
      <w:r>
        <w:rPr>
          <w:rFonts w:hint="eastAsia" w:ascii="仿宋_GB2312" w:eastAsia="仿宋_GB2312"/>
          <w:sz w:val="32"/>
          <w:szCs w:val="32"/>
        </w:rPr>
        <w:t>元，增长</w:t>
      </w:r>
      <w:r>
        <w:rPr>
          <w:rFonts w:hint="eastAsia" w:ascii="仿宋_GB2312" w:eastAsia="仿宋_GB2312"/>
          <w:sz w:val="32"/>
          <w:szCs w:val="32"/>
          <w:lang w:val="en-US" w:eastAsia="zh-CN"/>
        </w:rPr>
        <w:t>10.24</w:t>
      </w:r>
      <w:r>
        <w:rPr>
          <w:rFonts w:hint="eastAsia" w:ascii="仿宋_GB2312" w:eastAsia="仿宋_GB2312"/>
          <w:sz w:val="32"/>
          <w:szCs w:val="32"/>
        </w:rPr>
        <w:t>%。其中：</w:t>
      </w:r>
      <w:r>
        <w:rPr>
          <w:rFonts w:hint="eastAsia" w:ascii="仿宋_GB2312" w:eastAsia="仿宋_GB2312"/>
          <w:b/>
          <w:sz w:val="32"/>
          <w:szCs w:val="32"/>
        </w:rPr>
        <w:t>人员经费</w:t>
      </w:r>
      <w:r>
        <w:rPr>
          <w:rFonts w:hint="eastAsia" w:ascii="仿宋_GB2312" w:eastAsia="仿宋_GB2312"/>
          <w:sz w:val="32"/>
          <w:szCs w:val="32"/>
        </w:rPr>
        <w:t>支出</w:t>
      </w:r>
      <w:r>
        <w:rPr>
          <w:rFonts w:hint="eastAsia" w:ascii="仿宋_GB2312" w:eastAsia="仿宋_GB2312"/>
          <w:sz w:val="32"/>
          <w:szCs w:val="32"/>
          <w:lang w:val="en-US" w:eastAsia="zh-CN"/>
        </w:rPr>
        <w:t>212.97万</w:t>
      </w:r>
      <w:r>
        <w:rPr>
          <w:rFonts w:hint="eastAsia" w:ascii="仿宋_GB2312" w:eastAsia="仿宋_GB2312"/>
          <w:sz w:val="32"/>
          <w:szCs w:val="32"/>
        </w:rPr>
        <w:t>元，占总支出的</w:t>
      </w:r>
      <w:r>
        <w:rPr>
          <w:rFonts w:hint="eastAsia" w:ascii="仿宋_GB2312" w:eastAsia="仿宋_GB2312"/>
          <w:sz w:val="32"/>
          <w:szCs w:val="32"/>
          <w:lang w:val="en-US" w:eastAsia="zh-CN"/>
        </w:rPr>
        <w:t>93.37</w:t>
      </w:r>
      <w:r>
        <w:rPr>
          <w:rFonts w:hint="eastAsia" w:ascii="仿宋_GB2312" w:eastAsia="仿宋_GB2312"/>
          <w:sz w:val="32"/>
          <w:szCs w:val="32"/>
        </w:rPr>
        <w:t>%，主要包括基本工资、津贴补贴、奖金、其他社会保障缴费、其他工资福利支出、住房公积金、提租补贴、购房补贴、其他对个人和家庭的补助支出等。</w:t>
      </w:r>
      <w:r>
        <w:rPr>
          <w:rFonts w:hint="eastAsia" w:ascii="仿宋_GB2312" w:eastAsia="仿宋_GB2312"/>
          <w:b/>
          <w:sz w:val="32"/>
          <w:szCs w:val="32"/>
        </w:rPr>
        <w:t>日常公用经费</w:t>
      </w:r>
      <w:r>
        <w:rPr>
          <w:rFonts w:hint="eastAsia" w:ascii="仿宋_GB2312" w:eastAsia="仿宋_GB2312"/>
          <w:sz w:val="32"/>
          <w:szCs w:val="32"/>
        </w:rPr>
        <w:t>支出</w:t>
      </w:r>
      <w:r>
        <w:rPr>
          <w:rFonts w:hint="eastAsia" w:ascii="仿宋_GB2312" w:eastAsia="仿宋_GB2312"/>
          <w:sz w:val="32"/>
          <w:szCs w:val="32"/>
          <w:lang w:val="en-US" w:eastAsia="zh-CN"/>
        </w:rPr>
        <w:t>6.63万</w:t>
      </w:r>
      <w:r>
        <w:rPr>
          <w:rFonts w:hint="eastAsia" w:ascii="仿宋_GB2312" w:eastAsia="仿宋_GB2312"/>
          <w:sz w:val="32"/>
          <w:szCs w:val="32"/>
        </w:rPr>
        <w:t>元，占总支出的</w:t>
      </w:r>
      <w:r>
        <w:rPr>
          <w:rFonts w:hint="eastAsia" w:ascii="仿宋_GB2312" w:eastAsia="仿宋_GB2312"/>
          <w:sz w:val="32"/>
          <w:szCs w:val="32"/>
          <w:lang w:val="en-US" w:eastAsia="zh-CN"/>
        </w:rPr>
        <w:t>7</w:t>
      </w:r>
      <w:r>
        <w:rPr>
          <w:rFonts w:hint="eastAsia" w:ascii="仿宋_GB2312" w:eastAsia="仿宋_GB2312"/>
          <w:sz w:val="32"/>
          <w:szCs w:val="32"/>
        </w:rPr>
        <w:t>%。主要包括办公费、水费、电费、邮电费、取暖费、差旅费、维修费、培训费、公务接待费、专用材料费、福利费、公车运行维护费、其他交通费、其他商品和服务支出、办公设备购置、专用设备购置等。</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sz w:val="32"/>
          <w:szCs w:val="32"/>
          <w:lang w:eastAsia="zh-CN"/>
        </w:rPr>
      </w:pPr>
      <w:r>
        <w:rPr>
          <w:rFonts w:hint="eastAsia" w:ascii="黑体" w:hAnsi="黑体" w:eastAsia="黑体" w:cs="黑体"/>
          <w:b w:val="0"/>
          <w:bCs/>
          <w:sz w:val="32"/>
          <w:szCs w:val="32"/>
          <w:lang w:eastAsia="zh-CN"/>
        </w:rPr>
        <w:t>七、2022年度一般公共预算财政拨款“三公”经费支出情况说明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工布江达县错高乡卫生院</w:t>
      </w:r>
      <w:r>
        <w:rPr>
          <w:rFonts w:hint="eastAsia" w:ascii="仿宋_GB2312" w:eastAsia="仿宋_GB2312"/>
          <w:sz w:val="32"/>
          <w:szCs w:val="32"/>
          <w:lang w:eastAsia="zh-CN"/>
        </w:rPr>
        <w:t>2022</w:t>
      </w:r>
      <w:r>
        <w:rPr>
          <w:rFonts w:hint="eastAsia" w:ascii="仿宋_GB2312" w:eastAsia="仿宋_GB2312"/>
          <w:sz w:val="32"/>
          <w:szCs w:val="32"/>
        </w:rPr>
        <w:t>年度“三公”经费</w:t>
      </w:r>
      <w:r>
        <w:rPr>
          <w:rFonts w:hint="eastAsia" w:ascii="仿宋_GB2312" w:eastAsia="仿宋_GB2312"/>
          <w:sz w:val="32"/>
          <w:szCs w:val="32"/>
          <w:lang w:eastAsia="zh-CN"/>
        </w:rPr>
        <w:t>预算</w:t>
      </w:r>
      <w:r>
        <w:rPr>
          <w:rFonts w:hint="eastAsia" w:ascii="仿宋_GB2312" w:eastAsia="仿宋_GB2312"/>
          <w:sz w:val="32"/>
          <w:szCs w:val="32"/>
        </w:rPr>
        <w:t>数</w:t>
      </w:r>
      <w:r>
        <w:rPr>
          <w:rFonts w:hint="eastAsia" w:ascii="仿宋_GB2312" w:eastAsia="仿宋_GB2312"/>
          <w:sz w:val="32"/>
          <w:szCs w:val="32"/>
          <w:lang w:val="en-US" w:eastAsia="zh-CN"/>
        </w:rPr>
        <w:t>3万</w:t>
      </w:r>
      <w:r>
        <w:rPr>
          <w:rFonts w:hint="eastAsia" w:ascii="仿宋_GB2312" w:eastAsia="仿宋_GB2312"/>
          <w:sz w:val="32"/>
          <w:szCs w:val="32"/>
        </w:rPr>
        <w:t>元，比上一年增加</w:t>
      </w:r>
      <w:r>
        <w:rPr>
          <w:rFonts w:hint="eastAsia" w:ascii="仿宋_GB2312" w:eastAsia="仿宋_GB2312"/>
          <w:sz w:val="32"/>
          <w:szCs w:val="32"/>
          <w:lang w:val="en-US" w:eastAsia="zh-CN"/>
        </w:rPr>
        <w:t>0.3万</w:t>
      </w:r>
      <w:r>
        <w:rPr>
          <w:rFonts w:hint="eastAsia" w:ascii="仿宋_GB2312" w:eastAsia="仿宋_GB2312"/>
          <w:sz w:val="32"/>
          <w:szCs w:val="32"/>
        </w:rPr>
        <w:t>元，增长</w:t>
      </w:r>
      <w:r>
        <w:rPr>
          <w:rFonts w:hint="eastAsia" w:ascii="仿宋_GB2312" w:eastAsia="仿宋_GB2312"/>
          <w:sz w:val="32"/>
          <w:szCs w:val="32"/>
          <w:lang w:val="en-US" w:eastAsia="zh-CN"/>
        </w:rPr>
        <w:t>11.11</w:t>
      </w:r>
      <w:r>
        <w:rPr>
          <w:rFonts w:hint="eastAsia" w:ascii="仿宋_GB2312" w:eastAsia="仿宋_GB2312"/>
          <w:sz w:val="32"/>
          <w:szCs w:val="32"/>
        </w:rPr>
        <w:t>%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1、因公出国（境）费为0元；</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2、公务接待费0元；</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3、公务用车购置及运行维护费</w:t>
      </w:r>
      <w:r>
        <w:rPr>
          <w:rFonts w:hint="eastAsia" w:ascii="仿宋_GB2312" w:eastAsia="仿宋_GB2312"/>
          <w:sz w:val="32"/>
          <w:szCs w:val="32"/>
          <w:lang w:val="en-US" w:eastAsia="zh-CN"/>
        </w:rPr>
        <w:t>3万</w:t>
      </w:r>
      <w:r>
        <w:rPr>
          <w:rFonts w:hint="eastAsia" w:ascii="仿宋_GB2312" w:eastAsia="仿宋_GB2312"/>
          <w:sz w:val="32"/>
          <w:szCs w:val="32"/>
        </w:rPr>
        <w:t>元，占“三公”经费的100%，比上一年增加</w:t>
      </w:r>
      <w:r>
        <w:rPr>
          <w:rFonts w:hint="eastAsia" w:ascii="仿宋_GB2312" w:eastAsia="仿宋_GB2312"/>
          <w:sz w:val="32"/>
          <w:szCs w:val="32"/>
          <w:lang w:val="en-US" w:eastAsia="zh-CN"/>
        </w:rPr>
        <w:t>0.3万</w:t>
      </w:r>
      <w:r>
        <w:rPr>
          <w:rFonts w:hint="eastAsia" w:ascii="仿宋_GB2312" w:eastAsia="仿宋_GB2312"/>
          <w:sz w:val="32"/>
          <w:szCs w:val="32"/>
        </w:rPr>
        <w:t>元，增长</w:t>
      </w:r>
      <w:r>
        <w:rPr>
          <w:rFonts w:hint="eastAsia" w:ascii="仿宋_GB2312" w:eastAsia="仿宋_GB2312"/>
          <w:sz w:val="32"/>
          <w:szCs w:val="32"/>
          <w:lang w:val="en-US" w:eastAsia="zh-CN"/>
        </w:rPr>
        <w:t>11.11</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sz w:val="32"/>
          <w:szCs w:val="32"/>
          <w:lang w:eastAsia="zh-CN"/>
        </w:rPr>
      </w:pPr>
      <w:r>
        <w:rPr>
          <w:rFonts w:hint="eastAsia" w:ascii="黑体" w:hAnsi="黑体" w:eastAsia="黑体" w:cs="黑体"/>
          <w:b w:val="0"/>
          <w:bCs/>
          <w:sz w:val="32"/>
          <w:szCs w:val="32"/>
          <w:lang w:eastAsia="zh-CN"/>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（一）</w:t>
      </w:r>
      <w:r>
        <w:rPr>
          <w:rFonts w:hint="eastAsia" w:ascii="仿宋_GB2312" w:hAnsi="Calibri" w:eastAsia="仿宋_GB2312" w:cs="Times New Roman"/>
          <w:kern w:val="2"/>
          <w:sz w:val="32"/>
          <w:szCs w:val="32"/>
          <w:lang w:val="en-US" w:eastAsia="zh-CN" w:bidi="ar-SA"/>
        </w:rPr>
        <w:t>2022年商品服务支出经费财政拨款预算</w:t>
      </w:r>
      <w:r>
        <w:rPr>
          <w:rFonts w:hint="eastAsia" w:ascii="仿宋_GB2312" w:eastAsia="仿宋_GB2312"/>
          <w:color w:val="000000" w:themeColor="text1"/>
          <w:sz w:val="32"/>
          <w:szCs w:val="32"/>
          <w14:textFill>
            <w14:solidFill>
              <w14:schemeClr w14:val="tx1"/>
            </w14:solidFill>
          </w14:textFill>
        </w:rPr>
        <w:t>。工布江达县错高乡卫生院</w:t>
      </w:r>
      <w:r>
        <w:rPr>
          <w:rFonts w:hint="eastAsia" w:ascii="仿宋_GB2312" w:eastAsia="仿宋_GB2312"/>
          <w:color w:val="000000" w:themeColor="text1"/>
          <w:sz w:val="32"/>
          <w:szCs w:val="32"/>
          <w:lang w:eastAsia="zh-CN"/>
          <w14:textFill>
            <w14:solidFill>
              <w14:schemeClr w14:val="tx1"/>
            </w14:solidFill>
          </w14:textFill>
        </w:rPr>
        <w:t>2022</w:t>
      </w:r>
      <w:r>
        <w:rPr>
          <w:rFonts w:hint="eastAsia" w:ascii="仿宋_GB2312" w:eastAsia="仿宋_GB2312"/>
          <w:color w:val="000000" w:themeColor="text1"/>
          <w:sz w:val="32"/>
          <w:szCs w:val="32"/>
          <w14:textFill>
            <w14:solidFill>
              <w14:schemeClr w14:val="tx1"/>
            </w14:solidFill>
          </w14:textFill>
        </w:rPr>
        <w:t>年度</w:t>
      </w:r>
      <w:r>
        <w:rPr>
          <w:rFonts w:hint="eastAsia" w:ascii="仿宋_GB2312" w:hAnsi="Calibri" w:eastAsia="仿宋_GB2312" w:cs="Times New Roman"/>
          <w:kern w:val="2"/>
          <w:sz w:val="32"/>
          <w:szCs w:val="32"/>
          <w:lang w:val="en-US" w:eastAsia="zh-CN" w:bidi="ar-SA"/>
        </w:rPr>
        <w:t>商品服务支出经费财政拨款预算</w:t>
      </w:r>
      <w:r>
        <w:rPr>
          <w:rFonts w:hint="eastAsia" w:ascii="仿宋_GB2312" w:eastAsia="仿宋_GB2312"/>
          <w:sz w:val="32"/>
          <w:szCs w:val="32"/>
          <w:lang w:val="en-US" w:eastAsia="zh-CN"/>
        </w:rPr>
        <w:t>15.12万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，比上一年</w:t>
      </w:r>
      <w:r>
        <w:rPr>
          <w:rFonts w:hint="eastAsia" w:ascii="仿宋_GB2312" w:eastAsia="仿宋_GB2312"/>
          <w:color w:val="000000" w:themeColor="text1"/>
          <w:sz w:val="32"/>
          <w:szCs w:val="32"/>
          <w:lang w:val="en-US" w:eastAsia="zh-CN"/>
          <w14:textFill>
            <w14:solidFill>
              <w14:schemeClr w14:val="tx1"/>
            </w14:solidFill>
          </w14:textFill>
        </w:rPr>
        <w:t>增加1.54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增加11.34</w:t>
      </w:r>
      <w:r>
        <w:rPr>
          <w:rFonts w:hint="eastAsia" w:ascii="仿宋_GB2312" w:eastAsia="仿宋_GB2312"/>
          <w:color w:val="000000" w:themeColor="text1"/>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（二）</w:t>
      </w:r>
      <w:r>
        <w:rPr>
          <w:rFonts w:hint="eastAsia" w:ascii="仿宋_GB2312" w:eastAsia="仿宋_GB2312"/>
          <w:color w:val="000000" w:themeColor="text1"/>
          <w:sz w:val="32"/>
          <w:szCs w:val="32"/>
          <w:highlight w:val="none"/>
          <w14:textFill>
            <w14:solidFill>
              <w14:schemeClr w14:val="tx1"/>
            </w14:solidFill>
          </w14:textFill>
        </w:rPr>
        <w:t>国有资产占有使用情况。截止</w:t>
      </w:r>
      <w:r>
        <w:rPr>
          <w:rFonts w:hint="eastAsia" w:ascii="仿宋_GB2312" w:eastAsia="仿宋_GB2312"/>
          <w:color w:val="000000" w:themeColor="text1"/>
          <w:sz w:val="32"/>
          <w:szCs w:val="32"/>
          <w:highlight w:val="none"/>
          <w:lang w:eastAsia="zh-CN"/>
          <w14:textFill>
            <w14:solidFill>
              <w14:schemeClr w14:val="tx1"/>
            </w14:solidFill>
          </w14:textFill>
        </w:rPr>
        <w:t>2021</w:t>
      </w:r>
      <w:r>
        <w:rPr>
          <w:rFonts w:hint="eastAsia" w:ascii="仿宋_GB2312" w:eastAsia="仿宋_GB2312"/>
          <w:color w:val="000000" w:themeColor="text1"/>
          <w:sz w:val="32"/>
          <w:szCs w:val="32"/>
          <w:highlight w:val="none"/>
          <w14:textFill>
            <w14:solidFill>
              <w14:schemeClr w14:val="tx1"/>
            </w14:solidFill>
          </w14:textFill>
        </w:rPr>
        <w:t>年年底，工布江达县错高乡卫生院共有车辆1辆，其中一般公务用车1辆。</w:t>
      </w:r>
      <w:r>
        <w:rPr>
          <w:rFonts w:hint="eastAsia" w:ascii="仿宋_GB2312" w:hAnsi="仿宋_GB2312" w:eastAsia="仿宋_GB2312" w:cs="仿宋_GB2312"/>
          <w:color w:val="000000" w:themeColor="text1"/>
          <w:sz w:val="32"/>
          <w:szCs w:val="32"/>
          <w:highlight w:val="none"/>
          <w14:textFill>
            <w14:solidFill>
              <w14:schemeClr w14:val="tx1"/>
            </w14:solidFill>
          </w14:textFill>
        </w:rPr>
        <w:t>固定资产总额169</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20</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。其中：房屋类固定资产125</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75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，占资产总额的74.32%；车辆类固定资产7</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，占资产总额4.61%；其他固定资产35</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65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，占资产总额的21.07%。</w:t>
      </w:r>
      <w:bookmarkStart w:id="0" w:name="_GoBack"/>
      <w:bookmarkEnd w:id="0"/>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（三）政府采购情况。工布江达县错高乡卫生院</w:t>
      </w:r>
      <w:r>
        <w:rPr>
          <w:rFonts w:hint="eastAsia" w:ascii="仿宋_GB2312" w:hAnsi="仿宋_GB2312" w:eastAsia="仿宋_GB2312" w:cs="仿宋_GB2312"/>
          <w:color w:val="000000" w:themeColor="text1"/>
          <w:sz w:val="32"/>
          <w:szCs w:val="32"/>
          <w:lang w:eastAsia="zh-CN"/>
          <w14:textFill>
            <w14:solidFill>
              <w14:schemeClr w14:val="tx1"/>
            </w14:solidFill>
          </w14:textFill>
        </w:rPr>
        <w:t>2022</w:t>
      </w:r>
      <w:r>
        <w:rPr>
          <w:rFonts w:hint="eastAsia" w:ascii="仿宋_GB2312" w:hAnsi="仿宋_GB2312" w:eastAsia="仿宋_GB2312" w:cs="仿宋_GB2312"/>
          <w:color w:val="000000" w:themeColor="text1"/>
          <w:sz w:val="32"/>
          <w:szCs w:val="32"/>
          <w14:textFill>
            <w14:solidFill>
              <w14:schemeClr w14:val="tx1"/>
            </w14:solidFill>
          </w14:textFill>
        </w:rPr>
        <w:t>年度无政府采购。</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（四）预算绩效情况。</w:t>
      </w:r>
      <w:r>
        <w:rPr>
          <w:rFonts w:hint="eastAsia" w:ascii="仿宋_GB2312" w:hAnsi="仿宋_GB2312" w:eastAsia="仿宋_GB2312" w:cs="仿宋_GB2312"/>
          <w:color w:val="000000" w:themeColor="text1"/>
          <w:sz w:val="32"/>
          <w:szCs w:val="32"/>
          <w:lang w:eastAsia="zh-CN"/>
          <w14:textFill>
            <w14:solidFill>
              <w14:schemeClr w14:val="tx1"/>
            </w14:solidFill>
          </w14:textFill>
        </w:rPr>
        <w:t>2022</w:t>
      </w:r>
      <w:r>
        <w:rPr>
          <w:rFonts w:hint="eastAsia" w:ascii="仿宋_GB2312" w:hAnsi="仿宋_GB2312" w:eastAsia="仿宋_GB2312" w:cs="仿宋_GB2312"/>
          <w:color w:val="000000" w:themeColor="text1"/>
          <w:sz w:val="32"/>
          <w:szCs w:val="32"/>
          <w14:textFill>
            <w14:solidFill>
              <w14:schemeClr w14:val="tx1"/>
            </w14:solidFill>
          </w14:textFill>
        </w:rPr>
        <w:t>年度本单位无绩效评价项目。</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sz w:val="32"/>
          <w:szCs w:val="32"/>
          <w:lang w:eastAsia="zh-CN"/>
        </w:rPr>
      </w:pPr>
      <w:r>
        <w:rPr>
          <w:rFonts w:hint="eastAsia" w:ascii="黑体" w:hAnsi="黑体" w:eastAsia="黑体" w:cs="黑体"/>
          <w:b w:val="0"/>
          <w:bCs/>
          <w:sz w:val="32"/>
          <w:szCs w:val="32"/>
          <w:lang w:eastAsia="zh-CN"/>
        </w:rPr>
        <w:t>九、重点、重大项目信息</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lang w:eastAsia="zh-CN"/>
        </w:rPr>
        <w:t>2022</w:t>
      </w:r>
      <w:r>
        <w:rPr>
          <w:rFonts w:hint="eastAsia" w:ascii="仿宋_GB2312" w:eastAsia="仿宋_GB2312"/>
          <w:sz w:val="32"/>
          <w:szCs w:val="32"/>
        </w:rPr>
        <w:t>年工布江达县错高乡卫生院无重大项目</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jc w:val="left"/>
        <w:rPr>
          <w:rFonts w:ascii="黑体" w:eastAsia="黑体"/>
          <w:sz w:val="32"/>
          <w:szCs w:val="32"/>
        </w:rPr>
      </w:pPr>
    </w:p>
    <w:p>
      <w:pPr>
        <w:jc w:val="left"/>
        <w:rPr>
          <w:rFonts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ind w:left="480"/>
        <w:jc w:val="center"/>
        <w:rPr>
          <w:rFonts w:hint="eastAsia" w:ascii="黑体" w:eastAsia="黑体"/>
          <w:sz w:val="32"/>
          <w:szCs w:val="32"/>
        </w:rPr>
      </w:pPr>
    </w:p>
    <w:p>
      <w:pPr>
        <w:numPr>
          <w:ilvl w:val="0"/>
          <w:numId w:val="0"/>
        </w:numPr>
        <w:jc w:val="center"/>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第四部分 名词解释</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一、一般公共预算拨款收入，</w:t>
      </w:r>
      <w:r>
        <w:rPr>
          <w:rFonts w:hint="eastAsia" w:ascii="仿宋_GB2312" w:hAnsi="仿宋_GB2312" w:eastAsia="仿宋_GB2312" w:cs="仿宋_GB2312"/>
          <w:sz w:val="32"/>
          <w:szCs w:val="32"/>
        </w:rPr>
        <w:t>指财政当年拨付的资金。</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二、行政运行，</w:t>
      </w:r>
      <w:r>
        <w:rPr>
          <w:rFonts w:hint="eastAsia" w:ascii="仿宋_GB2312" w:hAnsi="仿宋_GB2312" w:eastAsia="仿宋_GB2312" w:cs="仿宋_GB2312"/>
          <w:sz w:val="32"/>
          <w:szCs w:val="32"/>
        </w:rPr>
        <w:t>指用于保障完成日常工作任务而发生的基本支出。</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三、住房保障支出（类）住房改革支出（款），</w:t>
      </w:r>
      <w:r>
        <w:rPr>
          <w:rFonts w:hint="eastAsia" w:ascii="仿宋_GB2312" w:hAnsi="仿宋_GB2312" w:eastAsia="仿宋_GB2312" w:cs="仿宋_GB2312"/>
          <w:sz w:val="32"/>
          <w:szCs w:val="32"/>
        </w:rPr>
        <w:t>指按照国家政策规定用于住房改革方面的支出。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四、基本支出，</w:t>
      </w:r>
      <w:r>
        <w:rPr>
          <w:rFonts w:hint="eastAsia" w:ascii="仿宋_GB2312" w:hAnsi="仿宋_GB2312" w:eastAsia="仿宋_GB2312" w:cs="仿宋_GB2312"/>
          <w:sz w:val="32"/>
          <w:szCs w:val="32"/>
        </w:rPr>
        <w:t>指为保障机构正常运转，完成日常工作任务而发生的人员支出和公用支出。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五、项目支出，</w:t>
      </w:r>
      <w:r>
        <w:rPr>
          <w:rFonts w:hint="eastAsia" w:ascii="仿宋_GB2312" w:hAnsi="仿宋_GB2312" w:eastAsia="仿宋_GB2312" w:cs="仿宋_GB2312"/>
          <w:sz w:val="32"/>
          <w:szCs w:val="32"/>
        </w:rPr>
        <w:t>指在基本支出之外为完成特定行政任务和事业发展目标所发生的支出。、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六、</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指纳入中央财政预算管理的“三公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ind w:firstLine="630" w:firstLineChars="196"/>
        <w:jc w:val="left"/>
        <w:rPr>
          <w:rFonts w:ascii="黑体" w:eastAsia="黑体"/>
          <w:sz w:val="32"/>
          <w:szCs w:val="32"/>
        </w:rPr>
      </w:pPr>
      <w:r>
        <w:rPr>
          <w:rFonts w:hint="eastAsia" w:ascii="仿宋_GB2312" w:hAnsi="仿宋_GB2312" w:eastAsia="仿宋_GB2312" w:cs="仿宋_GB2312"/>
          <w:b/>
          <w:sz w:val="32"/>
          <w:szCs w:val="32"/>
        </w:rPr>
        <w:t>七、机关运行经费，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ind w:left="480"/>
        <w:jc w:val="left"/>
        <w:rPr>
          <w:rFonts w:ascii="黑体" w:eastAsia="黑体"/>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6457AA"/>
    <w:multiLevelType w:val="singleLevel"/>
    <w:tmpl w:val="E46457AA"/>
    <w:lvl w:ilvl="0" w:tentative="0">
      <w:start w:val="1"/>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5B8"/>
    <w:rsid w:val="0003368D"/>
    <w:rsid w:val="00043D60"/>
    <w:rsid w:val="00046A83"/>
    <w:rsid w:val="00054E45"/>
    <w:rsid w:val="00072BA3"/>
    <w:rsid w:val="000A2894"/>
    <w:rsid w:val="000A5378"/>
    <w:rsid w:val="000D29B6"/>
    <w:rsid w:val="000D4985"/>
    <w:rsid w:val="000D6905"/>
    <w:rsid w:val="000F0121"/>
    <w:rsid w:val="000F47C9"/>
    <w:rsid w:val="000F6A73"/>
    <w:rsid w:val="00127E60"/>
    <w:rsid w:val="001317C0"/>
    <w:rsid w:val="0014514F"/>
    <w:rsid w:val="00182F3B"/>
    <w:rsid w:val="001853F5"/>
    <w:rsid w:val="00192643"/>
    <w:rsid w:val="001B30D4"/>
    <w:rsid w:val="001C0F82"/>
    <w:rsid w:val="001D7F86"/>
    <w:rsid w:val="001E4DCF"/>
    <w:rsid w:val="001F3F40"/>
    <w:rsid w:val="0020740D"/>
    <w:rsid w:val="00217593"/>
    <w:rsid w:val="00220150"/>
    <w:rsid w:val="00262EA0"/>
    <w:rsid w:val="002775B8"/>
    <w:rsid w:val="002817C5"/>
    <w:rsid w:val="00282EB1"/>
    <w:rsid w:val="002A4653"/>
    <w:rsid w:val="002D72FE"/>
    <w:rsid w:val="002E7870"/>
    <w:rsid w:val="002F4A21"/>
    <w:rsid w:val="002F5DE7"/>
    <w:rsid w:val="0031038C"/>
    <w:rsid w:val="00310CD7"/>
    <w:rsid w:val="00320A35"/>
    <w:rsid w:val="0036111C"/>
    <w:rsid w:val="003D2184"/>
    <w:rsid w:val="00421658"/>
    <w:rsid w:val="004257BA"/>
    <w:rsid w:val="00426560"/>
    <w:rsid w:val="00433ACE"/>
    <w:rsid w:val="004349E9"/>
    <w:rsid w:val="00440864"/>
    <w:rsid w:val="00441532"/>
    <w:rsid w:val="00445D51"/>
    <w:rsid w:val="00493967"/>
    <w:rsid w:val="004A2C48"/>
    <w:rsid w:val="004A3D10"/>
    <w:rsid w:val="004B3831"/>
    <w:rsid w:val="004C3FAF"/>
    <w:rsid w:val="004D6DBC"/>
    <w:rsid w:val="005142AB"/>
    <w:rsid w:val="00516720"/>
    <w:rsid w:val="00520B00"/>
    <w:rsid w:val="005320AE"/>
    <w:rsid w:val="0053331B"/>
    <w:rsid w:val="00546D0D"/>
    <w:rsid w:val="005A52FC"/>
    <w:rsid w:val="00604C88"/>
    <w:rsid w:val="00605CFB"/>
    <w:rsid w:val="00642876"/>
    <w:rsid w:val="006A4063"/>
    <w:rsid w:val="00705358"/>
    <w:rsid w:val="00713412"/>
    <w:rsid w:val="00725BB3"/>
    <w:rsid w:val="00730C30"/>
    <w:rsid w:val="00741A8B"/>
    <w:rsid w:val="00743D17"/>
    <w:rsid w:val="00755392"/>
    <w:rsid w:val="00777A2B"/>
    <w:rsid w:val="0078602E"/>
    <w:rsid w:val="007955C4"/>
    <w:rsid w:val="007D5217"/>
    <w:rsid w:val="007E301B"/>
    <w:rsid w:val="008029FA"/>
    <w:rsid w:val="00803ADC"/>
    <w:rsid w:val="00804F42"/>
    <w:rsid w:val="00815254"/>
    <w:rsid w:val="00821F41"/>
    <w:rsid w:val="008235BF"/>
    <w:rsid w:val="008353D4"/>
    <w:rsid w:val="00872F0E"/>
    <w:rsid w:val="00886BE8"/>
    <w:rsid w:val="008B2AA9"/>
    <w:rsid w:val="008C1908"/>
    <w:rsid w:val="008C4658"/>
    <w:rsid w:val="008C5A9F"/>
    <w:rsid w:val="00900172"/>
    <w:rsid w:val="009028C4"/>
    <w:rsid w:val="009033F7"/>
    <w:rsid w:val="00913917"/>
    <w:rsid w:val="00926570"/>
    <w:rsid w:val="009B0039"/>
    <w:rsid w:val="009B775A"/>
    <w:rsid w:val="009E3CF4"/>
    <w:rsid w:val="00A0051C"/>
    <w:rsid w:val="00A04F44"/>
    <w:rsid w:val="00A0582B"/>
    <w:rsid w:val="00A20FB5"/>
    <w:rsid w:val="00A26EDD"/>
    <w:rsid w:val="00A559DA"/>
    <w:rsid w:val="00A6326B"/>
    <w:rsid w:val="00A70E1E"/>
    <w:rsid w:val="00AD7F12"/>
    <w:rsid w:val="00B07069"/>
    <w:rsid w:val="00B20D15"/>
    <w:rsid w:val="00B3446A"/>
    <w:rsid w:val="00B614C3"/>
    <w:rsid w:val="00B716A8"/>
    <w:rsid w:val="00B75A89"/>
    <w:rsid w:val="00B84DBD"/>
    <w:rsid w:val="00B87F89"/>
    <w:rsid w:val="00B971E2"/>
    <w:rsid w:val="00BA5367"/>
    <w:rsid w:val="00BC7346"/>
    <w:rsid w:val="00C122A7"/>
    <w:rsid w:val="00C2739C"/>
    <w:rsid w:val="00C479CE"/>
    <w:rsid w:val="00C50016"/>
    <w:rsid w:val="00C8046F"/>
    <w:rsid w:val="00C94114"/>
    <w:rsid w:val="00CC338D"/>
    <w:rsid w:val="00CD78D5"/>
    <w:rsid w:val="00D06EA8"/>
    <w:rsid w:val="00D41104"/>
    <w:rsid w:val="00D57AA9"/>
    <w:rsid w:val="00D71343"/>
    <w:rsid w:val="00D7224C"/>
    <w:rsid w:val="00DB6465"/>
    <w:rsid w:val="00DF56D0"/>
    <w:rsid w:val="00E30894"/>
    <w:rsid w:val="00E43DB9"/>
    <w:rsid w:val="00E6504C"/>
    <w:rsid w:val="00E66B93"/>
    <w:rsid w:val="00E75F86"/>
    <w:rsid w:val="00E809B6"/>
    <w:rsid w:val="00EA30DA"/>
    <w:rsid w:val="00EE4400"/>
    <w:rsid w:val="00F24C6F"/>
    <w:rsid w:val="00F541AA"/>
    <w:rsid w:val="00F57203"/>
    <w:rsid w:val="00F63A1A"/>
    <w:rsid w:val="00F93BD0"/>
    <w:rsid w:val="00F9475B"/>
    <w:rsid w:val="00F95DE0"/>
    <w:rsid w:val="00FB05B8"/>
    <w:rsid w:val="00FB76B5"/>
    <w:rsid w:val="00FC022B"/>
    <w:rsid w:val="00FC5851"/>
    <w:rsid w:val="044303B8"/>
    <w:rsid w:val="06E21989"/>
    <w:rsid w:val="07063A06"/>
    <w:rsid w:val="07F85AA0"/>
    <w:rsid w:val="0BE47FF4"/>
    <w:rsid w:val="0C2E167C"/>
    <w:rsid w:val="0CD57D42"/>
    <w:rsid w:val="12DF5EDD"/>
    <w:rsid w:val="152C0C47"/>
    <w:rsid w:val="18B068F0"/>
    <w:rsid w:val="192F76CC"/>
    <w:rsid w:val="194D2F24"/>
    <w:rsid w:val="1B5102D2"/>
    <w:rsid w:val="1BFA0EA5"/>
    <w:rsid w:val="1D047EDD"/>
    <w:rsid w:val="1D0756AA"/>
    <w:rsid w:val="200E0E19"/>
    <w:rsid w:val="234A40BB"/>
    <w:rsid w:val="296D57C1"/>
    <w:rsid w:val="299B05E9"/>
    <w:rsid w:val="2E445AAD"/>
    <w:rsid w:val="2EE5083B"/>
    <w:rsid w:val="2FA2699C"/>
    <w:rsid w:val="32E04894"/>
    <w:rsid w:val="34BD0F80"/>
    <w:rsid w:val="3610433D"/>
    <w:rsid w:val="3B1739DF"/>
    <w:rsid w:val="3C200413"/>
    <w:rsid w:val="3CEA74F1"/>
    <w:rsid w:val="3D8D5FBE"/>
    <w:rsid w:val="3F124D81"/>
    <w:rsid w:val="3FE41467"/>
    <w:rsid w:val="42FE4CB8"/>
    <w:rsid w:val="46696452"/>
    <w:rsid w:val="469560CE"/>
    <w:rsid w:val="4A27798E"/>
    <w:rsid w:val="4A3D70D8"/>
    <w:rsid w:val="4C5D4C28"/>
    <w:rsid w:val="4CB43558"/>
    <w:rsid w:val="4CCA7AB0"/>
    <w:rsid w:val="4D7761F1"/>
    <w:rsid w:val="4D7F478B"/>
    <w:rsid w:val="4DB65AFF"/>
    <w:rsid w:val="4E712C75"/>
    <w:rsid w:val="4F2519ED"/>
    <w:rsid w:val="54564C49"/>
    <w:rsid w:val="55204B82"/>
    <w:rsid w:val="5A276F6F"/>
    <w:rsid w:val="5A6E7ACB"/>
    <w:rsid w:val="5CC727A9"/>
    <w:rsid w:val="5FB02275"/>
    <w:rsid w:val="608800DB"/>
    <w:rsid w:val="60CB218D"/>
    <w:rsid w:val="63E91F09"/>
    <w:rsid w:val="64E5137B"/>
    <w:rsid w:val="653614BC"/>
    <w:rsid w:val="67281B9C"/>
    <w:rsid w:val="69BD7005"/>
    <w:rsid w:val="6A260188"/>
    <w:rsid w:val="6B4E490E"/>
    <w:rsid w:val="6E3F73EA"/>
    <w:rsid w:val="7076326B"/>
    <w:rsid w:val="71695561"/>
    <w:rsid w:val="72957949"/>
    <w:rsid w:val="747D61B6"/>
    <w:rsid w:val="749A7A5F"/>
    <w:rsid w:val="7B3663CE"/>
    <w:rsid w:val="7BEC0542"/>
    <w:rsid w:val="7D3F26CC"/>
    <w:rsid w:val="7D613ED6"/>
    <w:rsid w:val="7F8C371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 w:type="paragraph" w:customStyle="1" w:styleId="13">
    <w:name w:val="16"/>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12</Pages>
  <Words>561</Words>
  <Characters>3198</Characters>
  <Lines>26</Lines>
  <Paragraphs>7</Paragraphs>
  <TotalTime>0</TotalTime>
  <ScaleCrop>false</ScaleCrop>
  <LinksUpToDate>false</LinksUpToDate>
  <CharactersWithSpaces>3752</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2021-03-09T04:48:00Z</cp:lastPrinted>
  <dcterms:modified xsi:type="dcterms:W3CDTF">2022-02-09T03:55:26Z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E00331B325B84440B6AE70915FC649D0</vt:lpwstr>
  </property>
</Properties>
</file>