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工布江达县商务局2024年度部门（单位）预算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方正小标宋简体" w:hAnsi="仿宋" w:eastAsia="方正小标宋简体"/>
          <w:sz w:val="44"/>
          <w:szCs w:val="44"/>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val="en-US" w:eastAsia="zh-CN"/>
        </w:rPr>
        <w:t>一</w:t>
      </w:r>
      <w:r>
        <w:rPr>
          <w:rFonts w:hint="eastAsia" w:ascii="仿宋" w:hAnsi="仿宋" w:eastAsia="仿宋"/>
          <w:sz w:val="32"/>
          <w:szCs w:val="32"/>
        </w:rPr>
        <w:t>月</w:t>
      </w:r>
      <w:r>
        <w:rPr>
          <w:rFonts w:hint="eastAsia" w:ascii="仿宋" w:hAnsi="仿宋" w:eastAsia="仿宋"/>
          <w:sz w:val="32"/>
          <w:szCs w:val="32"/>
          <w:lang w:val="en-US" w:eastAsia="zh-CN"/>
        </w:rPr>
        <w:t>三十一</w:t>
      </w:r>
      <w:r>
        <w:rPr>
          <w:rFonts w:hint="eastAsia" w:ascii="仿宋" w:hAnsi="仿宋" w:eastAsia="仿宋"/>
          <w:sz w:val="32"/>
          <w:szCs w:val="32"/>
        </w:rPr>
        <w:t>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工布江达县商务局概况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第二部分工布江达县商务局预算明细表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第三部分工布江达县商务局预算数据分析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工布江达县商务局概况</w:t>
      </w:r>
    </w:p>
    <w:p>
      <w:pPr>
        <w:rPr>
          <w:rFonts w:ascii="仿宋" w:hAnsi="仿宋" w:eastAsia="仿宋"/>
          <w:sz w:val="32"/>
          <w:szCs w:val="32"/>
        </w:rPr>
      </w:pPr>
    </w:p>
    <w:p>
      <w:pPr>
        <w:rPr>
          <w:rFonts w:hint="eastAsia" w:ascii="黑体" w:hAnsi="黑体" w:eastAsia="黑体"/>
          <w:sz w:val="32"/>
          <w:szCs w:val="32"/>
        </w:rPr>
      </w:pPr>
      <w:r>
        <w:rPr>
          <w:rFonts w:hint="eastAsia" w:ascii="黑体" w:hAnsi="黑体" w:eastAsia="黑体"/>
          <w:sz w:val="32"/>
          <w:szCs w:val="32"/>
        </w:rPr>
        <w:t>一、主要职能</w:t>
      </w:r>
    </w:p>
    <w:p>
      <w:pPr>
        <w:rPr>
          <w:rFonts w:hint="eastAsia" w:ascii="黑体" w:hAnsi="黑体" w:eastAsia="黑体"/>
          <w:sz w:val="32"/>
          <w:szCs w:val="32"/>
        </w:rPr>
      </w:pPr>
      <w:r>
        <w:rPr>
          <w:rFonts w:hint="eastAsia" w:ascii="黑体" w:hAnsi="黑体" w:eastAsia="黑体"/>
          <w:sz w:val="32"/>
          <w:szCs w:val="32"/>
        </w:rPr>
        <w:t>（一）部门基本情况</w:t>
      </w:r>
    </w:p>
    <w:p>
      <w:pPr>
        <w:adjustRightInd w:val="0"/>
        <w:spacing w:line="560" w:lineRule="exact"/>
        <w:ind w:firstLine="560" w:firstLineChars="200"/>
        <w:outlineLvl w:val="2"/>
        <w:rPr>
          <w:rFonts w:ascii="仿宋" w:hAnsi="仿宋" w:eastAsia="仿宋" w:cs="Times New Roman"/>
          <w:sz w:val="28"/>
          <w:szCs w:val="28"/>
        </w:rPr>
      </w:pPr>
      <w:r>
        <w:rPr>
          <w:rFonts w:ascii="仿宋" w:hAnsi="仿宋" w:eastAsia="仿宋"/>
          <w:sz w:val="28"/>
          <w:szCs w:val="28"/>
        </w:rPr>
        <w:t>（</w:t>
      </w:r>
      <w:r>
        <w:rPr>
          <w:rFonts w:ascii="仿宋" w:hAnsi="仿宋" w:eastAsia="仿宋" w:cs="Times New Roman"/>
          <w:sz w:val="28"/>
          <w:szCs w:val="28"/>
        </w:rPr>
        <w:t>1.部门基本职责。</w:t>
      </w:r>
    </w:p>
    <w:p>
      <w:pPr>
        <w:adjustRightInd w:val="0"/>
        <w:spacing w:line="560" w:lineRule="exact"/>
        <w:ind w:firstLine="560" w:firstLineChars="200"/>
        <w:rPr>
          <w:rFonts w:ascii="仿宋" w:hAnsi="仿宋" w:eastAsia="仿宋" w:cs="Times New Roman"/>
          <w:sz w:val="28"/>
          <w:szCs w:val="28"/>
        </w:rPr>
      </w:pPr>
      <w:r>
        <w:rPr>
          <w:rFonts w:ascii="仿宋" w:hAnsi="仿宋" w:eastAsia="仿宋" w:cs="Times New Roman"/>
          <w:sz w:val="28"/>
          <w:szCs w:val="28"/>
        </w:rPr>
        <w:t>（1）</w:t>
      </w:r>
      <w:r>
        <w:rPr>
          <w:rFonts w:hint="eastAsia" w:ascii="仿宋" w:hAnsi="仿宋" w:eastAsia="仿宋" w:cs="Times New Roman"/>
          <w:sz w:val="28"/>
          <w:szCs w:val="28"/>
        </w:rPr>
        <w:t>贯彻落实国家、自治区和市有关国内外贸易、国际经济合作的发展战略、政策，贯彻执行国家、自治区和市有关国内外贸易、外商投资、对外援助、对外投资、对外经济合作的法律法规。拟定全县商务发展规划、政策措施和年度计划并组织实施。研究区域经济合作、现代流通方式、开放型经济新体制和流通体制改革的发展趋势并提出对策建议。</w:t>
      </w:r>
    </w:p>
    <w:p>
      <w:pPr>
        <w:adjustRightInd w:val="0"/>
        <w:spacing w:line="560" w:lineRule="exact"/>
        <w:ind w:firstLine="560" w:firstLineChars="200"/>
        <w:rPr>
          <w:rFonts w:ascii="仿宋" w:hAnsi="仿宋" w:eastAsia="仿宋" w:cs="Times New Roman"/>
          <w:sz w:val="28"/>
          <w:szCs w:val="28"/>
        </w:rPr>
      </w:pPr>
      <w:r>
        <w:rPr>
          <w:rFonts w:hint="eastAsia" w:ascii="仿宋" w:hAnsi="仿宋" w:eastAsia="仿宋" w:cs="Times New Roman"/>
          <w:sz w:val="28"/>
          <w:szCs w:val="28"/>
        </w:rPr>
        <w:t>（2）拟定全县国内贸易发展规划，促进城乡市场发展，贯彻落实国家、自治区和市关于引导国内外资金投向市场体系建设的政策，指导大宗产品批发市场规划建设和城市商业网点、商品交易市场（现货交易类）规划以及商业体系建设工作。推进农业市场体系建设，组织实施农村现代流通网络工程。</w:t>
      </w:r>
    </w:p>
    <w:p>
      <w:pPr>
        <w:adjustRightInd w:val="0"/>
        <w:spacing w:line="560" w:lineRule="exact"/>
        <w:ind w:firstLine="560" w:firstLineChars="200"/>
        <w:jc w:val="left"/>
        <w:rPr>
          <w:rFonts w:ascii="仿宋" w:hAnsi="仿宋" w:eastAsia="仿宋" w:cs="Times New Roman"/>
          <w:sz w:val="28"/>
          <w:szCs w:val="28"/>
        </w:rPr>
      </w:pPr>
      <w:r>
        <w:rPr>
          <w:rFonts w:ascii="仿宋" w:hAnsi="仿宋" w:eastAsia="仿宋" w:cs="Times New Roman"/>
          <w:sz w:val="28"/>
          <w:szCs w:val="28"/>
        </w:rPr>
        <w:t>（</w:t>
      </w:r>
      <w:r>
        <w:rPr>
          <w:rFonts w:hint="eastAsia" w:ascii="仿宋" w:hAnsi="仿宋" w:eastAsia="仿宋" w:cs="Times New Roman"/>
          <w:sz w:val="28"/>
          <w:szCs w:val="28"/>
        </w:rPr>
        <w:t>3</w:t>
      </w:r>
      <w:r>
        <w:rPr>
          <w:rFonts w:ascii="仿宋" w:hAnsi="仿宋" w:eastAsia="仿宋" w:cs="Times New Roman"/>
          <w:sz w:val="28"/>
          <w:szCs w:val="28"/>
        </w:rPr>
        <w:t>）</w:t>
      </w:r>
      <w:r>
        <w:rPr>
          <w:rFonts w:hint="eastAsia" w:ascii="仿宋" w:hAnsi="仿宋" w:eastAsia="仿宋" w:cs="Times New Roman"/>
          <w:sz w:val="28"/>
          <w:szCs w:val="28"/>
        </w:rPr>
        <w:t>负责推进全县流通产业结构调整，指导流通企业改革、商贸服务业和社区商业发展，提出促进商贸中小企业发展的政策建议，推动物流配送、电子商务、流通标准化和连锁经营、商业特许经营等现代流通方式的发展。</w:t>
      </w:r>
    </w:p>
    <w:p>
      <w:pPr>
        <w:adjustRightInd w:val="0"/>
        <w:spacing w:line="560" w:lineRule="exact"/>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4）牵头推进商务领域信用体系建设，指导商业信用销售，建立商务诚信公共服务平台。规范商贸企业交易行为，牵头推动重要产品追溯体系建设。按有关规定对拍卖等特殊流通行业进行监督管理。贯彻落实国家、自治区和市关于规范市场运行、流通秩序的政策，负责推进商贸领域行政执法。</w:t>
      </w:r>
    </w:p>
    <w:p>
      <w:pPr>
        <w:adjustRightInd w:val="0"/>
        <w:spacing w:line="560" w:lineRule="exact"/>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5）组织实施重要消费品市场调控和重要生产资料流通管理。负责建立健全生活必需品市场供应应急管理机制，监测分析市场运行、商品供求状况，调查分析商品价格信息，进行预测预警和信息引导；统筹全县商务领域消费促进工作。按分工负责重要消费品（食糖除外）储备和市场调控工作。按有关规定对成品油流通进行监督管理。落实国家、自治区和市关于酒类、药品流通的发展规划和政策，对全县酒类、药品流通发展进行指导。</w:t>
      </w:r>
    </w:p>
    <w:p>
      <w:pPr>
        <w:adjustRightInd w:val="0"/>
        <w:spacing w:line="560" w:lineRule="exact"/>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（6）贯彻落实国家、自治区和市推进电子商务发展的政策意见，会同有关部门落实自治区、市电子商务发展规划。贯彻落实自治区商务厅、市商务局关于商务体系信息化部署，推进全县商务系统信息化建设。</w:t>
      </w:r>
    </w:p>
    <w:p>
      <w:pPr>
        <w:adjustRightInd w:val="0"/>
        <w:spacing w:line="560" w:lineRule="exact"/>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7）执行国家制定的进出口商品、加工贸易管理办法和进出口管理商品、技术目录。指导贸易促进活动和外贸促进体系建设。贯彻执行国家促进外贸增长方式转变的政策措施。组织实施国家拟定的重要工业品、原材料和重要农产品进出口总量计划。会同有关部门协调大宗进出口商品。指导和管理全县外商投资企业进出口工作。配合有关部门负责出口退税稽核工作。负责全县外贸企业行业指导工作。指导便民互市贸易。</w:t>
      </w:r>
    </w:p>
    <w:p>
      <w:pPr>
        <w:adjustRightInd w:val="0"/>
        <w:spacing w:line="560" w:lineRule="exact"/>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（8）贯彻执行国家对外技术贸易、进出口管制以及鼓励技术和成套设备进出口的贸易政策，推进进出口贸易标准化与便利化工作。依法监督技术引进、设备进口、国家限制出口技术的工作。</w:t>
      </w:r>
    </w:p>
    <w:p>
      <w:pPr>
        <w:adjustRightInd w:val="0"/>
        <w:spacing w:line="560" w:lineRule="exact"/>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（9）会同有关部门贯彻执行国家促进服务出口和服务外包发展规划、政策，贯彻落实自治区、市服务贸易发展规划，推动服务外包平台建设。</w:t>
      </w:r>
    </w:p>
    <w:p>
      <w:pPr>
        <w:adjustRightInd w:val="0"/>
        <w:spacing w:line="560" w:lineRule="exact"/>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（1</w:t>
      </w:r>
      <w:r>
        <w:rPr>
          <w:rFonts w:ascii="仿宋" w:hAnsi="仿宋" w:eastAsia="仿宋" w:cs="Times New Roman"/>
          <w:sz w:val="28"/>
          <w:szCs w:val="28"/>
        </w:rPr>
        <w:t>0</w:t>
      </w:r>
      <w:r>
        <w:rPr>
          <w:rFonts w:hint="eastAsia" w:ascii="仿宋" w:hAnsi="仿宋" w:eastAsia="仿宋" w:cs="Times New Roman"/>
          <w:sz w:val="28"/>
          <w:szCs w:val="28"/>
        </w:rPr>
        <w:t>）组织协调产业安全应对工作及国外对我县出口商品的反倾销、反补贴和保障措施及其他与进出口公平贸易相关的工作。指导协调出口产品贸易摩擦应对和进口产品贸易救济申诉工作。跟踪调查反倾销、反补贴和保障措施等贸易救济措施对全县相关产业的影响。</w:t>
      </w:r>
    </w:p>
    <w:p>
      <w:pPr>
        <w:adjustRightInd w:val="0"/>
        <w:spacing w:line="560" w:lineRule="exact"/>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（1</w:t>
      </w:r>
      <w:r>
        <w:rPr>
          <w:rFonts w:ascii="仿宋" w:hAnsi="仿宋" w:eastAsia="仿宋" w:cs="Times New Roman"/>
          <w:sz w:val="28"/>
          <w:szCs w:val="28"/>
        </w:rPr>
        <w:t>1</w:t>
      </w:r>
      <w:r>
        <w:rPr>
          <w:rFonts w:hint="eastAsia" w:ascii="仿宋" w:hAnsi="仿宋" w:eastAsia="仿宋" w:cs="Times New Roman"/>
          <w:sz w:val="28"/>
          <w:szCs w:val="28"/>
        </w:rPr>
        <w:t>）贯彻执行国家、自治区和市利用外资法律法规规章和外商投资产业政策。执行国家、自治区和市外商投资政策，依法审核上报外商投资企业的变更事项，规范对外招商引资活动。协调、指导经济开发区有关工作。依法监督检查外商投资企业执行有关法律法规、规章和合同章程的情况并协调解决有关问题。组织开展外商投资促进活动。</w:t>
      </w:r>
    </w:p>
    <w:p>
      <w:pPr>
        <w:adjustRightInd w:val="0"/>
        <w:spacing w:line="560" w:lineRule="exact"/>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（1</w:t>
      </w:r>
      <w:r>
        <w:rPr>
          <w:rFonts w:ascii="仿宋" w:hAnsi="仿宋" w:eastAsia="仿宋" w:cs="Times New Roman"/>
          <w:sz w:val="28"/>
          <w:szCs w:val="28"/>
        </w:rPr>
        <w:t>2</w:t>
      </w:r>
      <w:r>
        <w:rPr>
          <w:rFonts w:hint="eastAsia" w:ascii="仿宋" w:hAnsi="仿宋" w:eastAsia="仿宋" w:cs="Times New Roman"/>
          <w:sz w:val="28"/>
          <w:szCs w:val="28"/>
        </w:rPr>
        <w:t>）负责全县会展业促进与管理工作。组织全县内外贸企业参加境内外对外经济技术展览会和非商业性办展活动。</w:t>
      </w:r>
    </w:p>
    <w:p>
      <w:pPr>
        <w:adjustRightInd w:val="0"/>
        <w:spacing w:line="560" w:lineRule="exact"/>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（1</w:t>
      </w:r>
      <w:r>
        <w:rPr>
          <w:rFonts w:ascii="仿宋" w:hAnsi="仿宋" w:eastAsia="仿宋" w:cs="Times New Roman"/>
          <w:sz w:val="28"/>
          <w:szCs w:val="28"/>
        </w:rPr>
        <w:t>3</w:t>
      </w:r>
      <w:r>
        <w:rPr>
          <w:rFonts w:hint="eastAsia" w:ascii="仿宋" w:hAnsi="仿宋" w:eastAsia="仿宋" w:cs="Times New Roman"/>
          <w:sz w:val="28"/>
          <w:szCs w:val="28"/>
        </w:rPr>
        <w:t>）负责全县对外投资和经济合作工作，执行国家有关对外投资和经济合作政策。依法管理和监督对外劳务工作，指导外派劳务和境外就业人员的权益保护工作，贯彻落实国家、自治区和市对外投资管理办法和具体政策，积极引导企业对外投资开办企业（金融企业除外）。</w:t>
      </w:r>
    </w:p>
    <w:p>
      <w:pPr>
        <w:adjustRightInd w:val="0"/>
        <w:spacing w:line="560" w:lineRule="exact"/>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（1</w:t>
      </w:r>
      <w:r>
        <w:rPr>
          <w:rFonts w:ascii="仿宋" w:hAnsi="仿宋" w:eastAsia="仿宋" w:cs="Times New Roman"/>
          <w:sz w:val="28"/>
          <w:szCs w:val="28"/>
        </w:rPr>
        <w:t>4</w:t>
      </w:r>
      <w:r>
        <w:rPr>
          <w:rFonts w:hint="eastAsia" w:ascii="仿宋" w:hAnsi="仿宋" w:eastAsia="仿宋" w:cs="Times New Roman"/>
          <w:sz w:val="28"/>
          <w:szCs w:val="28"/>
        </w:rPr>
        <w:t>）管理全县接受政府间多边国际无偿援助和赠款等发展合作业务。</w:t>
      </w:r>
    </w:p>
    <w:p>
      <w:pPr>
        <w:adjustRightInd w:val="0"/>
        <w:spacing w:line="560" w:lineRule="exact"/>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（1</w:t>
      </w:r>
      <w:r>
        <w:rPr>
          <w:rFonts w:ascii="仿宋" w:hAnsi="仿宋" w:eastAsia="仿宋" w:cs="Times New Roman"/>
          <w:sz w:val="28"/>
          <w:szCs w:val="28"/>
        </w:rPr>
        <w:t>5</w:t>
      </w:r>
      <w:r>
        <w:rPr>
          <w:rFonts w:hint="eastAsia" w:ascii="仿宋" w:hAnsi="仿宋" w:eastAsia="仿宋" w:cs="Times New Roman"/>
          <w:sz w:val="28"/>
          <w:szCs w:val="28"/>
        </w:rPr>
        <w:t>）贯彻执行国家和自治区的口岸工作方针政策，负责全县设定对外口岸的前期工作。</w:t>
      </w:r>
    </w:p>
    <w:p>
      <w:pPr>
        <w:adjustRightInd w:val="0"/>
        <w:spacing w:line="560" w:lineRule="exact"/>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（1</w:t>
      </w:r>
      <w:r>
        <w:rPr>
          <w:rFonts w:ascii="仿宋" w:hAnsi="仿宋" w:eastAsia="仿宋" w:cs="Times New Roman"/>
          <w:sz w:val="28"/>
          <w:szCs w:val="28"/>
        </w:rPr>
        <w:t>6</w:t>
      </w:r>
      <w:r>
        <w:rPr>
          <w:rFonts w:hint="eastAsia" w:ascii="仿宋" w:hAnsi="仿宋" w:eastAsia="仿宋" w:cs="Times New Roman"/>
          <w:sz w:val="28"/>
          <w:szCs w:val="28"/>
        </w:rPr>
        <w:t>）负责本行业领域的安全生产监督管理和应急处置工作。</w:t>
      </w:r>
    </w:p>
    <w:p>
      <w:pPr>
        <w:adjustRightInd w:val="0"/>
        <w:spacing w:line="560" w:lineRule="exact"/>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（1</w:t>
      </w:r>
      <w:r>
        <w:rPr>
          <w:rFonts w:ascii="仿宋" w:hAnsi="仿宋" w:eastAsia="仿宋" w:cs="Times New Roman"/>
          <w:sz w:val="28"/>
          <w:szCs w:val="28"/>
        </w:rPr>
        <w:t>7</w:t>
      </w:r>
      <w:r>
        <w:rPr>
          <w:rFonts w:hint="eastAsia" w:ascii="仿宋" w:hAnsi="仿宋" w:eastAsia="仿宋" w:cs="Times New Roman"/>
          <w:sz w:val="28"/>
          <w:szCs w:val="28"/>
        </w:rPr>
        <w:t>）完成县委、政府交办的其他任务。</w:t>
      </w:r>
    </w:p>
    <w:p>
      <w:pPr>
        <w:adjustRightInd w:val="0"/>
        <w:spacing w:line="560" w:lineRule="exact"/>
        <w:ind w:firstLine="560" w:firstLineChars="200"/>
        <w:jc w:val="left"/>
        <w:rPr>
          <w:rFonts w:ascii="仿宋" w:hAnsi="仿宋" w:eastAsia="仿宋" w:cs="Times New Roman"/>
          <w:sz w:val="28"/>
          <w:szCs w:val="28"/>
        </w:rPr>
      </w:pPr>
      <w:r>
        <w:rPr>
          <w:rFonts w:hint="eastAsia" w:ascii="仿宋" w:hAnsi="仿宋" w:eastAsia="仿宋" w:cs="Times New Roman"/>
          <w:sz w:val="28"/>
          <w:szCs w:val="28"/>
        </w:rPr>
        <w:t>（1</w:t>
      </w:r>
      <w:r>
        <w:rPr>
          <w:rFonts w:ascii="仿宋" w:hAnsi="仿宋" w:eastAsia="仿宋" w:cs="Times New Roman"/>
          <w:sz w:val="28"/>
          <w:szCs w:val="28"/>
        </w:rPr>
        <w:t>8</w:t>
      </w:r>
      <w:r>
        <w:rPr>
          <w:rFonts w:hint="eastAsia" w:ascii="仿宋" w:hAnsi="仿宋" w:eastAsia="仿宋" w:cs="Times New Roman"/>
          <w:sz w:val="28"/>
          <w:szCs w:val="28"/>
        </w:rPr>
        <w:t>）职能转变。县商务局应按照党中央、国务院关于转变政府职能、深化“放管服”改革，深入推进审批便民化的决策部署，组织推进本行业系统转变政府职能，深化简政放权、创新监督方式，优化政务服务工作。推进流通领域供给侧结构性改革，大力发展流通新业态、新模式、新技术，完善流通供给侧体系，提高城乡尤其是农牧区流通供给质量，提升流通供给效率。推动对外贸易高质量发展，优化贸易方式，培育对外贸易新业态新模式，大力发展服务贸易，推动外贸发展上台阶。积极融入“一带一路”建设，加强开放合作，推动形成全方位、宽领城、高层次的开放型经济新格局。</w:t>
      </w:r>
    </w:p>
    <w:p>
      <w:pPr>
        <w:spacing w:line="576" w:lineRule="exact"/>
        <w:ind w:firstLine="560" w:firstLineChars="200"/>
        <w:rPr>
          <w:rFonts w:ascii="仿宋" w:hAnsi="仿宋" w:eastAsia="仿宋"/>
          <w:sz w:val="28"/>
          <w:szCs w:val="28"/>
        </w:rPr>
      </w:pPr>
    </w:p>
    <w:p>
      <w:pPr>
        <w:adjustRightInd w:val="0"/>
        <w:spacing w:line="560" w:lineRule="exact"/>
        <w:ind w:firstLine="640" w:firstLineChars="200"/>
        <w:jc w:val="left"/>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adjustRightInd w:val="0"/>
        <w:spacing w:line="560" w:lineRule="exact"/>
        <w:ind w:firstLine="560" w:firstLineChars="200"/>
        <w:jc w:val="left"/>
        <w:rPr>
          <w:rFonts w:ascii="仿宋" w:hAnsi="仿宋" w:eastAsia="仿宋" w:cs="Times New Roman"/>
          <w:sz w:val="28"/>
          <w:szCs w:val="28"/>
        </w:rPr>
      </w:pPr>
      <w:r>
        <w:rPr>
          <w:rFonts w:ascii="仿宋" w:hAnsi="仿宋" w:eastAsia="仿宋" w:cs="Times New Roman"/>
          <w:sz w:val="28"/>
          <w:szCs w:val="28"/>
        </w:rPr>
        <w:t>工布江达县商务局</w:t>
      </w:r>
      <w:r>
        <w:rPr>
          <w:rFonts w:hint="eastAsia" w:ascii="仿宋" w:hAnsi="仿宋" w:eastAsia="仿宋" w:cs="Times New Roman"/>
          <w:sz w:val="28"/>
          <w:szCs w:val="28"/>
        </w:rPr>
        <w:t>内设机构包括商务局</w:t>
      </w:r>
      <w:r>
        <w:rPr>
          <w:rFonts w:ascii="仿宋" w:hAnsi="仿宋" w:eastAsia="仿宋" w:cs="Times New Roman"/>
          <w:sz w:val="28"/>
          <w:szCs w:val="28"/>
        </w:rPr>
        <w:t>、</w:t>
      </w:r>
      <w:r>
        <w:rPr>
          <w:rFonts w:hint="eastAsia" w:ascii="仿宋" w:hAnsi="仿宋" w:eastAsia="仿宋" w:cs="Times New Roman"/>
          <w:sz w:val="28"/>
          <w:szCs w:val="28"/>
        </w:rPr>
        <w:t>供销合作社</w:t>
      </w:r>
      <w:r>
        <w:rPr>
          <w:rFonts w:ascii="仿宋" w:hAnsi="仿宋" w:eastAsia="仿宋" w:cs="Times New Roman"/>
          <w:sz w:val="28"/>
          <w:szCs w:val="28"/>
        </w:rPr>
        <w:t>。</w:t>
      </w:r>
    </w:p>
    <w:p>
      <w:pPr>
        <w:adjustRightInd w:val="0"/>
        <w:spacing w:line="560" w:lineRule="exact"/>
        <w:ind w:firstLine="560" w:firstLineChars="200"/>
        <w:jc w:val="left"/>
        <w:rPr>
          <w:rFonts w:ascii="仿宋" w:hAnsi="仿宋" w:eastAsia="仿宋"/>
          <w:sz w:val="28"/>
          <w:szCs w:val="28"/>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工布江达县商务局2024年度预算明细表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工布江达县商务局2024年度部门（单位）预算数据分析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809.05</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750.01</w:t>
      </w:r>
      <w:r>
        <w:rPr>
          <w:rFonts w:hint="eastAsia" w:ascii="仿宋" w:hAnsi="仿宋" w:eastAsia="仿宋"/>
          <w:sz w:val="32"/>
          <w:szCs w:val="32"/>
          <w:lang w:val="en-US" w:eastAsia="zh-CN"/>
        </w:rPr>
        <w:t>万元、上年结余</w:t>
      </w:r>
      <w:r>
        <w:rPr>
          <w:rFonts w:hint="eastAsia" w:ascii="仿宋" w:hAnsi="仿宋" w:eastAsia="仿宋"/>
          <w:sz w:val="32"/>
          <w:szCs w:val="32"/>
          <w:u w:val="single"/>
          <w:lang w:val="en-US" w:eastAsia="zh-CN"/>
        </w:rPr>
        <w:t>59.04</w:t>
      </w:r>
      <w:r>
        <w:rPr>
          <w:rFonts w:hint="eastAsia" w:ascii="仿宋" w:hAnsi="仿宋" w:eastAsia="仿宋"/>
          <w:sz w:val="32"/>
          <w:szCs w:val="32"/>
          <w:lang w:val="en-US" w:eastAsia="zh-CN"/>
        </w:rPr>
        <w:t>万元</w:t>
      </w:r>
      <w:r>
        <w:rPr>
          <w:rFonts w:hint="eastAsia" w:ascii="仿宋" w:hAnsi="仿宋" w:eastAsia="仿宋"/>
          <w:sz w:val="32"/>
          <w:szCs w:val="32"/>
        </w:rPr>
        <w:t>；支出包括：</w:t>
      </w:r>
      <w:r>
        <w:rPr>
          <w:rFonts w:hint="eastAsia" w:ascii="仿宋" w:hAnsi="仿宋" w:eastAsia="仿宋"/>
          <w:sz w:val="32"/>
          <w:szCs w:val="32"/>
          <w:lang w:eastAsia="zh-CN"/>
        </w:rPr>
        <w:t>一般公共服务支出</w:t>
      </w:r>
      <w:r>
        <w:rPr>
          <w:rFonts w:hint="eastAsia" w:ascii="仿宋" w:hAnsi="仿宋" w:eastAsia="仿宋"/>
          <w:sz w:val="32"/>
          <w:szCs w:val="32"/>
          <w:u w:val="single"/>
          <w:lang w:val="en-US" w:eastAsia="zh-CN"/>
        </w:rPr>
        <w:t>293.49</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33.42</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28.56</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商业服务业等支出</w:t>
      </w:r>
      <w:r>
        <w:rPr>
          <w:rFonts w:hint="eastAsia" w:ascii="仿宋" w:hAnsi="仿宋" w:eastAsia="仿宋"/>
          <w:sz w:val="32"/>
          <w:szCs w:val="32"/>
          <w:u w:val="single"/>
          <w:lang w:val="en-US" w:eastAsia="zh-CN"/>
        </w:rPr>
        <w:t>480</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23.58</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809.05</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189.26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一般公共预算拨款收入</w:t>
      </w:r>
      <w:r>
        <w:rPr>
          <w:rFonts w:hint="eastAsia" w:ascii="仿宋" w:hAnsi="仿宋" w:eastAsia="仿宋"/>
          <w:sz w:val="32"/>
          <w:szCs w:val="32"/>
          <w:u w:val="single"/>
          <w:lang w:eastAsia="zh-CN"/>
        </w:rPr>
        <w:t>增加</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750.01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lang w:val="en-US" w:eastAsia="zh-CN"/>
        </w:rPr>
        <w:t>92.7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上年结余</w:t>
      </w:r>
      <w:r>
        <w:rPr>
          <w:rFonts w:hint="eastAsia" w:ascii="仿宋" w:hAnsi="仿宋" w:eastAsia="仿宋"/>
          <w:sz w:val="32"/>
          <w:szCs w:val="32"/>
          <w:u w:val="single"/>
          <w:lang w:val="en-US" w:eastAsia="zh-CN"/>
        </w:rPr>
        <w:t>59.04</w:t>
      </w:r>
      <w:r>
        <w:rPr>
          <w:rFonts w:hint="eastAsia" w:ascii="仿宋" w:hAnsi="仿宋" w:eastAsia="仿宋"/>
          <w:sz w:val="32"/>
          <w:szCs w:val="32"/>
          <w:lang w:val="en-US" w:eastAsia="zh-CN"/>
        </w:rPr>
        <w:t>万元</w:t>
      </w:r>
      <w:r>
        <w:rPr>
          <w:rFonts w:hint="eastAsia" w:ascii="仿宋" w:hAnsi="仿宋" w:eastAsia="仿宋"/>
          <w:sz w:val="32"/>
          <w:szCs w:val="32"/>
          <w:lang w:eastAsia="zh-CN"/>
        </w:rPr>
        <w:t>，占</w:t>
      </w:r>
      <w:r>
        <w:rPr>
          <w:rFonts w:hint="eastAsia" w:ascii="仿宋" w:hAnsi="仿宋" w:eastAsia="仿宋"/>
          <w:sz w:val="32"/>
          <w:szCs w:val="32"/>
          <w:u w:val="single"/>
          <w:lang w:val="en-US" w:eastAsia="zh-CN"/>
        </w:rPr>
        <w:t>7.3</w:t>
      </w:r>
      <w:r>
        <w:rPr>
          <w:rFonts w:hint="eastAsia" w:ascii="仿宋" w:hAnsi="仿宋" w:eastAsia="仿宋"/>
          <w:sz w:val="32"/>
          <w:szCs w:val="32"/>
          <w:lang w:val="en-US" w:eastAsia="zh-CN"/>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809.05</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189.26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商业服务业等支出增加</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305.01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lang w:val="en-US" w:eastAsia="zh-CN"/>
        </w:rPr>
        <w:t>37.70</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lang w:val="en-US" w:eastAsia="zh-CN"/>
        </w:rPr>
        <w:t>504.04</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62.3</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lang w:val="en-US" w:eastAsia="zh-CN"/>
        </w:rPr>
        <w:t>809.05</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189.26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lang w:eastAsia="zh-CN"/>
        </w:rPr>
        <w:t>一般公共预算资金和商业服务业等支出支出的增加</w:t>
      </w:r>
      <w:r>
        <w:rPr>
          <w:rFonts w:hint="eastAsia" w:ascii="仿宋" w:hAnsi="仿宋" w:eastAsia="仿宋"/>
          <w:sz w:val="32"/>
          <w:szCs w:val="32"/>
        </w:rPr>
        <w:t>。收入包括：一般公共预算当年拨款收入</w:t>
      </w:r>
      <w:r>
        <w:rPr>
          <w:rFonts w:hint="eastAsia" w:ascii="仿宋" w:hAnsi="仿宋" w:eastAsia="仿宋"/>
          <w:sz w:val="32"/>
          <w:szCs w:val="32"/>
          <w:u w:val="single"/>
          <w:lang w:val="en-US" w:eastAsia="zh-CN"/>
        </w:rPr>
        <w:t>750.01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上年结余</w:t>
      </w:r>
      <w:r>
        <w:rPr>
          <w:rFonts w:hint="eastAsia" w:ascii="仿宋" w:hAnsi="仿宋" w:eastAsia="仿宋"/>
          <w:sz w:val="32"/>
          <w:szCs w:val="32"/>
          <w:u w:val="single"/>
          <w:lang w:val="en-US" w:eastAsia="zh-CN"/>
        </w:rPr>
        <w:t>59.04</w:t>
      </w:r>
      <w:r>
        <w:rPr>
          <w:rFonts w:hint="eastAsia" w:ascii="仿宋" w:hAnsi="仿宋" w:eastAsia="仿宋"/>
          <w:sz w:val="32"/>
          <w:szCs w:val="32"/>
          <w:lang w:val="en-US" w:eastAsia="zh-CN"/>
        </w:rPr>
        <w:t>万元；</w:t>
      </w:r>
      <w:r>
        <w:rPr>
          <w:rFonts w:hint="eastAsia" w:ascii="仿宋" w:hAnsi="仿宋" w:eastAsia="仿宋"/>
          <w:sz w:val="32"/>
          <w:szCs w:val="32"/>
        </w:rPr>
        <w:t>支出包括：</w:t>
      </w:r>
      <w:r>
        <w:rPr>
          <w:rFonts w:hint="eastAsia" w:ascii="仿宋" w:hAnsi="仿宋" w:eastAsia="仿宋"/>
          <w:sz w:val="32"/>
          <w:szCs w:val="32"/>
          <w:u w:val="none"/>
          <w:lang w:eastAsia="zh-CN"/>
        </w:rPr>
        <w:t>一般公共服务</w:t>
      </w:r>
      <w:r>
        <w:rPr>
          <w:rFonts w:hint="eastAsia" w:ascii="仿宋" w:hAnsi="仿宋" w:eastAsia="仿宋"/>
          <w:sz w:val="32"/>
          <w:szCs w:val="32"/>
        </w:rPr>
        <w:t>支出</w:t>
      </w:r>
      <w:r>
        <w:rPr>
          <w:rFonts w:hint="eastAsia" w:ascii="仿宋" w:hAnsi="仿宋" w:eastAsia="仿宋"/>
          <w:sz w:val="32"/>
          <w:szCs w:val="32"/>
          <w:u w:val="single"/>
          <w:lang w:val="en-US" w:eastAsia="zh-CN"/>
        </w:rPr>
        <w:t>293.49</w:t>
      </w:r>
      <w:r>
        <w:rPr>
          <w:rFonts w:hint="eastAsia" w:ascii="仿宋" w:hAnsi="仿宋" w:eastAsia="仿宋"/>
          <w:sz w:val="32"/>
          <w:szCs w:val="32"/>
        </w:rPr>
        <w:t>万元、社会保障和就业支出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33.42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商业服务业等支出</w:t>
      </w:r>
      <w:r>
        <w:rPr>
          <w:rFonts w:hint="eastAsia" w:ascii="仿宋" w:hAnsi="仿宋" w:eastAsia="仿宋"/>
          <w:sz w:val="32"/>
          <w:szCs w:val="32"/>
          <w:u w:val="single"/>
          <w:lang w:val="en-US" w:eastAsia="zh-CN"/>
        </w:rPr>
        <w:t>480</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28.56</w:t>
      </w:r>
      <w:r>
        <w:rPr>
          <w:rFonts w:hint="eastAsia" w:ascii="仿宋" w:hAnsi="仿宋" w:eastAsia="仿宋"/>
          <w:sz w:val="32"/>
          <w:szCs w:val="32"/>
          <w:u w:val="single"/>
        </w:rPr>
        <w:t xml:space="preserve"> </w:t>
      </w:r>
      <w:r>
        <w:rPr>
          <w:rFonts w:hint="eastAsia" w:ascii="仿宋" w:hAnsi="仿宋" w:eastAsia="仿宋"/>
          <w:sz w:val="32"/>
          <w:szCs w:val="32"/>
        </w:rPr>
        <w:t>万元、住房保障支出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23.58</w:t>
      </w:r>
      <w:r>
        <w:rPr>
          <w:rFonts w:hint="eastAsia" w:ascii="仿宋" w:hAnsi="仿宋" w:eastAsia="仿宋"/>
          <w:sz w:val="32"/>
          <w:szCs w:val="32"/>
          <w:u w:val="single"/>
        </w:rPr>
        <w:t xml:space="preserve"> </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809.05</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189.26</w:t>
      </w:r>
      <w:r>
        <w:rPr>
          <w:rFonts w:hint="eastAsia" w:ascii="仿宋" w:hAnsi="仿宋" w:eastAsia="仿宋"/>
          <w:sz w:val="32"/>
          <w:szCs w:val="32"/>
        </w:rPr>
        <w:t>万元，主要原因：</w:t>
      </w:r>
      <w:r>
        <w:rPr>
          <w:rFonts w:hint="eastAsia" w:ascii="仿宋" w:hAnsi="仿宋" w:eastAsia="仿宋"/>
          <w:sz w:val="32"/>
          <w:szCs w:val="32"/>
          <w:u w:val="single"/>
          <w:lang w:eastAsia="zh-CN"/>
        </w:rPr>
        <w:t>一般公共预算资金的增加</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809.05</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u w:val="none"/>
          <w:lang w:eastAsia="zh-CN"/>
        </w:rPr>
        <w:t>一般公共服务</w:t>
      </w:r>
      <w:r>
        <w:rPr>
          <w:rFonts w:hint="eastAsia" w:ascii="仿宋" w:hAnsi="仿宋" w:eastAsia="仿宋"/>
          <w:sz w:val="32"/>
          <w:szCs w:val="32"/>
        </w:rPr>
        <w:t>支出</w:t>
      </w:r>
      <w:r>
        <w:rPr>
          <w:rFonts w:hint="eastAsia" w:ascii="仿宋" w:hAnsi="仿宋" w:eastAsia="仿宋"/>
          <w:sz w:val="32"/>
          <w:szCs w:val="32"/>
          <w:u w:val="single"/>
          <w:lang w:val="en-US" w:eastAsia="zh-CN"/>
        </w:rPr>
        <w:t>293.49</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 xml:space="preserve">36.41 </w:t>
      </w:r>
      <w:r>
        <w:rPr>
          <w:rFonts w:hint="eastAsia" w:ascii="仿宋" w:hAnsi="仿宋" w:eastAsia="仿宋"/>
          <w:sz w:val="32"/>
          <w:szCs w:val="32"/>
        </w:rPr>
        <w:t>%；社会保障和就业支出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33.42</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lang w:val="en-US" w:eastAsia="zh-CN"/>
        </w:rPr>
        <w:t>4.13</w:t>
      </w:r>
      <w:r>
        <w:rPr>
          <w:rFonts w:hint="eastAsia" w:ascii="仿宋" w:hAnsi="仿宋" w:eastAsia="仿宋"/>
          <w:sz w:val="32"/>
          <w:szCs w:val="32"/>
          <w:u w:val="single"/>
        </w:rPr>
        <w:t xml:space="preserve"> </w:t>
      </w:r>
      <w:r>
        <w:rPr>
          <w:rFonts w:hint="eastAsia" w:ascii="仿宋" w:hAnsi="仿宋" w:eastAsia="仿宋"/>
          <w:sz w:val="32"/>
          <w:szCs w:val="32"/>
        </w:rPr>
        <w:t>%；卫生健康支出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28.56</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3.53</w:t>
      </w:r>
      <w:r>
        <w:rPr>
          <w:rFonts w:hint="eastAsia" w:ascii="仿宋" w:hAnsi="仿宋" w:eastAsia="仿宋"/>
          <w:sz w:val="32"/>
          <w:szCs w:val="32"/>
          <w:u w:val="single"/>
        </w:rPr>
        <w:t xml:space="preserve">  </w:t>
      </w:r>
      <w:r>
        <w:rPr>
          <w:rFonts w:hint="eastAsia" w:ascii="仿宋" w:hAnsi="仿宋" w:eastAsia="仿宋"/>
          <w:sz w:val="32"/>
          <w:szCs w:val="32"/>
        </w:rPr>
        <w:t>%；住房保障支出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23.58</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2.91</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；业服务业等支出</w:t>
      </w:r>
      <w:r>
        <w:rPr>
          <w:rFonts w:hint="eastAsia" w:ascii="仿宋" w:hAnsi="仿宋" w:eastAsia="仿宋"/>
          <w:sz w:val="32"/>
          <w:szCs w:val="32"/>
          <w:u w:val="single"/>
          <w:lang w:val="en-US" w:eastAsia="zh-CN"/>
        </w:rPr>
        <w:t>480</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53.02</w:t>
      </w:r>
      <w:r>
        <w:rPr>
          <w:rFonts w:hint="eastAsia" w:ascii="仿宋" w:hAnsi="仿宋" w:eastAsia="仿宋"/>
          <w:sz w:val="32"/>
          <w:szCs w:val="32"/>
          <w:lang w:val="en-US" w:eastAsia="zh-CN"/>
        </w:rPr>
        <w:t>%</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u w:val="none"/>
          <w:lang w:eastAsia="zh-CN"/>
        </w:rPr>
        <w:t>  一般公共服务支出</w:t>
      </w:r>
      <w:r>
        <w:rPr>
          <w:rFonts w:hint="eastAsia" w:ascii="仿宋" w:hAnsi="仿宋" w:eastAsia="仿宋"/>
          <w:sz w:val="32"/>
          <w:szCs w:val="32"/>
        </w:rPr>
        <w:t>（类）</w:t>
      </w:r>
      <w:r>
        <w:rPr>
          <w:rFonts w:hint="eastAsia" w:ascii="仿宋" w:hAnsi="仿宋" w:eastAsia="仿宋"/>
          <w:sz w:val="32"/>
          <w:szCs w:val="32"/>
          <w:lang w:eastAsia="zh-CN"/>
        </w:rPr>
        <w:t> 商贸事务</w:t>
      </w:r>
      <w:r>
        <w:rPr>
          <w:rFonts w:hint="eastAsia" w:ascii="仿宋" w:hAnsi="仿宋" w:eastAsia="仿宋"/>
          <w:sz w:val="32"/>
          <w:szCs w:val="32"/>
        </w:rPr>
        <w:t>（款）</w:t>
      </w:r>
      <w:r>
        <w:rPr>
          <w:rFonts w:hint="eastAsia" w:ascii="仿宋" w:hAnsi="仿宋" w:eastAsia="仿宋"/>
          <w:sz w:val="32"/>
          <w:szCs w:val="32"/>
          <w:lang w:eastAsia="zh-CN"/>
        </w:rPr>
        <w:t>行政运行</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228.95</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38.75</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20.37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行政运行</w:t>
      </w:r>
      <w:r>
        <w:rPr>
          <w:rFonts w:hint="eastAsia" w:ascii="仿宋_GB2312" w:hAnsi="仿宋_GB2312" w:eastAsia="仿宋_GB2312" w:cs="仿宋_GB2312"/>
          <w:sz w:val="32"/>
          <w:szCs w:val="32"/>
          <w:lang w:eastAsia="zh-CN"/>
        </w:rPr>
        <w:t>项目增加。</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u w:val="none"/>
          <w:lang w:eastAsia="zh-CN"/>
        </w:rPr>
        <w:t>  一般公共服务支出</w:t>
      </w:r>
      <w:r>
        <w:rPr>
          <w:rFonts w:hint="eastAsia" w:ascii="仿宋" w:hAnsi="仿宋" w:eastAsia="仿宋"/>
          <w:sz w:val="32"/>
          <w:szCs w:val="32"/>
        </w:rPr>
        <w:t>（类）</w:t>
      </w:r>
      <w:r>
        <w:rPr>
          <w:rFonts w:hint="eastAsia" w:ascii="仿宋" w:hAnsi="仿宋" w:eastAsia="仿宋"/>
          <w:sz w:val="32"/>
          <w:szCs w:val="32"/>
          <w:lang w:eastAsia="zh-CN"/>
        </w:rPr>
        <w:t> 商贸事务</w:t>
      </w:r>
      <w:r>
        <w:rPr>
          <w:rFonts w:hint="eastAsia" w:ascii="仿宋" w:hAnsi="仿宋" w:eastAsia="仿宋"/>
          <w:sz w:val="32"/>
          <w:szCs w:val="32"/>
        </w:rPr>
        <w:t>（款）</w:t>
      </w:r>
      <w:r>
        <w:rPr>
          <w:rFonts w:hint="eastAsia" w:ascii="仿宋" w:hAnsi="仿宋" w:eastAsia="仿宋"/>
          <w:sz w:val="32"/>
          <w:szCs w:val="32"/>
          <w:lang w:eastAsia="zh-CN"/>
        </w:rPr>
        <w:t>其他商贸事务支出</w:t>
      </w:r>
      <w:r>
        <w:rPr>
          <w:rFonts w:hint="eastAsia" w:ascii="仿宋" w:hAnsi="仿宋" w:eastAsia="仿宋"/>
          <w:sz w:val="32"/>
          <w:szCs w:val="32"/>
        </w:rPr>
        <w:t>（项）预算数为</w:t>
      </w:r>
      <w:r>
        <w:rPr>
          <w:rFonts w:hint="eastAsia" w:ascii="仿宋" w:hAnsi="仿宋" w:eastAsia="仿宋"/>
          <w:sz w:val="32"/>
          <w:szCs w:val="32"/>
          <w:u w:val="single"/>
          <w:lang w:val="en-US" w:eastAsia="zh-CN"/>
        </w:rPr>
        <w:t>34.54</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65.46</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65.46</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其他商贸事务支出</w:t>
      </w:r>
      <w:r>
        <w:rPr>
          <w:rFonts w:hint="eastAsia" w:ascii="仿宋_GB2312" w:hAnsi="仿宋_GB2312" w:eastAsia="仿宋_GB2312" w:cs="仿宋_GB2312"/>
          <w:sz w:val="32"/>
          <w:szCs w:val="32"/>
          <w:lang w:eastAsia="zh-CN"/>
        </w:rPr>
        <w:t>项目减少。</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u w:val="none"/>
          <w:lang w:eastAsia="zh-CN"/>
        </w:rPr>
        <w:t> 一般公共服务支出</w:t>
      </w:r>
      <w:r>
        <w:rPr>
          <w:rFonts w:hint="eastAsia" w:ascii="仿宋" w:hAnsi="仿宋" w:eastAsia="仿宋"/>
          <w:sz w:val="32"/>
          <w:szCs w:val="32"/>
        </w:rPr>
        <w:t>（类）</w:t>
      </w:r>
      <w:r>
        <w:rPr>
          <w:rFonts w:hint="eastAsia" w:ascii="仿宋" w:hAnsi="仿宋" w:eastAsia="仿宋"/>
          <w:sz w:val="32"/>
          <w:szCs w:val="32"/>
          <w:lang w:eastAsia="zh-CN"/>
        </w:rPr>
        <w:t> 商贸事务</w:t>
      </w:r>
      <w:r>
        <w:rPr>
          <w:rFonts w:hint="eastAsia" w:ascii="仿宋" w:hAnsi="仿宋" w:eastAsia="仿宋"/>
          <w:sz w:val="32"/>
          <w:szCs w:val="32"/>
        </w:rPr>
        <w:t>（款）</w:t>
      </w:r>
      <w:r>
        <w:rPr>
          <w:rFonts w:hint="eastAsia" w:ascii="仿宋" w:hAnsi="仿宋" w:eastAsia="仿宋"/>
          <w:sz w:val="32"/>
          <w:szCs w:val="32"/>
          <w:lang w:eastAsia="zh-CN"/>
        </w:rPr>
        <w:t>招商引资</w:t>
      </w:r>
      <w:r>
        <w:rPr>
          <w:rFonts w:hint="eastAsia" w:ascii="仿宋" w:hAnsi="仿宋" w:eastAsia="仿宋"/>
          <w:sz w:val="32"/>
          <w:szCs w:val="32"/>
        </w:rPr>
        <w:t>（项）预算数为</w:t>
      </w:r>
      <w:r>
        <w:rPr>
          <w:rFonts w:hint="eastAsia" w:ascii="仿宋" w:hAnsi="仿宋" w:eastAsia="仿宋"/>
          <w:sz w:val="32"/>
          <w:szCs w:val="32"/>
          <w:u w:val="single"/>
          <w:lang w:val="en-US" w:eastAsia="zh-CN"/>
        </w:rPr>
        <w:t>30</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220</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88</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招商引资支出</w:t>
      </w:r>
      <w:r>
        <w:rPr>
          <w:rFonts w:hint="eastAsia" w:ascii="仿宋_GB2312" w:hAnsi="仿宋_GB2312" w:eastAsia="仿宋_GB2312" w:cs="仿宋_GB2312"/>
          <w:sz w:val="32"/>
          <w:szCs w:val="32"/>
          <w:lang w:eastAsia="zh-CN"/>
        </w:rPr>
        <w:t>项目减少。</w:t>
      </w:r>
    </w:p>
    <w:p>
      <w:pPr>
        <w:numPr>
          <w:ilvl w:val="0"/>
          <w:numId w:val="1"/>
        </w:numPr>
        <w:ind w:left="0" w:leftChars="0" w:firstLine="640" w:firstLineChars="200"/>
        <w:rPr>
          <w:rFonts w:hint="eastAsia" w:ascii="仿宋" w:hAnsi="仿宋" w:eastAsia="仿宋"/>
          <w:sz w:val="32"/>
          <w:szCs w:val="32"/>
          <w:lang w:eastAsia="zh-CN"/>
        </w:rPr>
      </w:pPr>
      <w:r>
        <w:rPr>
          <w:rFonts w:hint="eastAsia" w:ascii="仿宋" w:hAnsi="仿宋" w:eastAsia="仿宋"/>
          <w:sz w:val="32"/>
          <w:szCs w:val="32"/>
          <w:u w:val="none"/>
          <w:lang w:eastAsia="zh-CN"/>
        </w:rPr>
        <w:t>文化旅游体育与传媒</w:t>
      </w:r>
      <w:r>
        <w:rPr>
          <w:rFonts w:hint="eastAsia" w:ascii="仿宋" w:hAnsi="仿宋" w:eastAsia="仿宋"/>
          <w:sz w:val="32"/>
          <w:szCs w:val="32"/>
        </w:rPr>
        <w:t>支出（类）</w:t>
      </w:r>
      <w:r>
        <w:rPr>
          <w:rFonts w:hint="eastAsia" w:ascii="仿宋" w:hAnsi="仿宋" w:eastAsia="仿宋"/>
          <w:sz w:val="32"/>
          <w:szCs w:val="32"/>
          <w:lang w:eastAsia="zh-CN"/>
        </w:rPr>
        <w:t> 文化和旅游</w:t>
      </w:r>
      <w:r>
        <w:rPr>
          <w:rFonts w:hint="eastAsia" w:ascii="仿宋" w:hAnsi="仿宋" w:eastAsia="仿宋"/>
          <w:sz w:val="32"/>
          <w:szCs w:val="32"/>
        </w:rPr>
        <w:t>（款）</w:t>
      </w:r>
      <w:r>
        <w:rPr>
          <w:rFonts w:hint="eastAsia" w:ascii="仿宋" w:hAnsi="仿宋" w:eastAsia="仿宋"/>
          <w:sz w:val="32"/>
          <w:szCs w:val="32"/>
          <w:lang w:eastAsia="zh-CN"/>
        </w:rPr>
        <w:t>群众文化</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22.14</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26.5</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54.48</w:t>
      </w:r>
      <w:r>
        <w:rPr>
          <w:rFonts w:hint="eastAsia" w:ascii="仿宋" w:hAnsi="仿宋" w:eastAsia="仿宋"/>
          <w:sz w:val="32"/>
          <w:szCs w:val="32"/>
        </w:rPr>
        <w:t>%。主要是</w:t>
      </w:r>
      <w:r>
        <w:rPr>
          <w:rFonts w:hint="eastAsia" w:ascii="仿宋" w:hAnsi="仿宋" w:eastAsia="仿宋"/>
          <w:sz w:val="32"/>
          <w:szCs w:val="32"/>
          <w:lang w:eastAsia="zh-CN"/>
        </w:rPr>
        <w:t>群众文化项目支出减少。</w:t>
      </w:r>
    </w:p>
    <w:p>
      <w:pPr>
        <w:numPr>
          <w:ilvl w:val="0"/>
          <w:numId w:val="1"/>
        </w:numPr>
        <w:ind w:left="0" w:leftChars="0" w:firstLine="640" w:firstLineChars="200"/>
        <w:rPr>
          <w:rFonts w:hint="eastAsia" w:ascii="仿宋" w:hAnsi="仿宋" w:eastAsia="仿宋"/>
          <w:sz w:val="32"/>
          <w:szCs w:val="32"/>
          <w:lang w:eastAsia="zh-CN"/>
        </w:rPr>
      </w:pPr>
      <w:r>
        <w:rPr>
          <w:rFonts w:hint="eastAsia" w:ascii="仿宋" w:hAnsi="仿宋" w:eastAsia="仿宋"/>
          <w:sz w:val="32"/>
          <w:szCs w:val="32"/>
          <w:u w:val="none"/>
          <w:lang w:eastAsia="zh-CN"/>
        </w:rPr>
        <w:t>商业服务业等支出</w:t>
      </w:r>
      <w:r>
        <w:rPr>
          <w:rFonts w:hint="eastAsia" w:ascii="仿宋" w:hAnsi="仿宋" w:eastAsia="仿宋"/>
          <w:sz w:val="32"/>
          <w:szCs w:val="32"/>
        </w:rPr>
        <w:t>（类）</w:t>
      </w:r>
      <w:r>
        <w:rPr>
          <w:rFonts w:hint="eastAsia" w:ascii="仿宋" w:hAnsi="仿宋" w:eastAsia="仿宋"/>
          <w:sz w:val="32"/>
          <w:szCs w:val="32"/>
          <w:lang w:eastAsia="zh-CN"/>
        </w:rPr>
        <w:t> 其他商业服务业等支出</w:t>
      </w:r>
      <w:r>
        <w:rPr>
          <w:rFonts w:hint="eastAsia" w:ascii="仿宋" w:hAnsi="仿宋" w:eastAsia="仿宋"/>
          <w:sz w:val="32"/>
          <w:szCs w:val="32"/>
        </w:rPr>
        <w:t>（款）</w:t>
      </w:r>
      <w:r>
        <w:rPr>
          <w:rFonts w:hint="eastAsia" w:ascii="仿宋" w:hAnsi="仿宋" w:eastAsia="仿宋"/>
          <w:sz w:val="32"/>
          <w:szCs w:val="32"/>
          <w:lang w:eastAsia="zh-CN"/>
        </w:rPr>
        <w:t>其他商业服务业等支出</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480</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480</w:t>
      </w:r>
      <w:r>
        <w:rPr>
          <w:rFonts w:hint="eastAsia" w:ascii="仿宋" w:hAnsi="仿宋" w:eastAsia="仿宋"/>
          <w:sz w:val="32"/>
          <w:szCs w:val="32"/>
          <w:u w:val="single"/>
        </w:rPr>
        <w:t xml:space="preserve"> </w:t>
      </w:r>
      <w:r>
        <w:rPr>
          <w:rFonts w:hint="eastAsia" w:ascii="仿宋" w:hAnsi="仿宋" w:eastAsia="仿宋"/>
          <w:sz w:val="32"/>
          <w:szCs w:val="32"/>
        </w:rPr>
        <w:t>万元。主要是</w:t>
      </w:r>
      <w:r>
        <w:rPr>
          <w:rFonts w:hint="eastAsia" w:ascii="仿宋" w:hAnsi="仿宋" w:eastAsia="仿宋"/>
          <w:sz w:val="32"/>
          <w:szCs w:val="32"/>
          <w:lang w:eastAsia="zh-CN"/>
        </w:rPr>
        <w:t>其他商业服务业等支出项目增加。</w:t>
      </w:r>
    </w:p>
    <w:p>
      <w:pPr>
        <w:ind w:firstLine="640" w:firstLineChars="200"/>
        <w:rPr>
          <w:rFonts w:hint="eastAsia" w:ascii="仿宋_GB2312" w:hAnsi="仿宋_GB2312" w:eastAsia="仿宋_GB2312" w:cs="仿宋_GB2312"/>
          <w:color w:val="5B9BD5" w:themeColor="accent1"/>
          <w:sz w:val="32"/>
          <w:szCs w:val="32"/>
          <w:lang w:eastAsia="zh-CN"/>
          <w14:textFill>
            <w14:solidFill>
              <w14:schemeClr w14:val="accent1"/>
            </w14:solidFill>
          </w14:textFill>
        </w:rPr>
      </w:pPr>
      <w:r>
        <w:rPr>
          <w:rFonts w:hint="eastAsia" w:ascii="仿宋" w:hAnsi="仿宋" w:eastAsia="仿宋"/>
          <w:sz w:val="32"/>
          <w:szCs w:val="32"/>
          <w:lang w:val="en-US" w:eastAsia="zh-CN"/>
        </w:rPr>
        <w:t>6.</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eastAsia="zh-CN"/>
        </w:rPr>
        <w:t>财政对其他基本养老保险基金的补助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32.68</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9.01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38.07</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7.</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财政对失业保险基金的补助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0.53</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0.21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65.63</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8.</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财政对工伤保险基金的补助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0.21</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0.06</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40</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9.</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公共卫生</w:t>
      </w:r>
      <w:r>
        <w:rPr>
          <w:rFonts w:hint="eastAsia" w:ascii="仿宋" w:hAnsi="仿宋" w:eastAsia="仿宋"/>
          <w:sz w:val="32"/>
          <w:szCs w:val="32"/>
        </w:rPr>
        <w:t>（款）</w:t>
      </w:r>
      <w:r>
        <w:rPr>
          <w:rFonts w:hint="eastAsia" w:ascii="仿宋" w:hAnsi="仿宋" w:eastAsia="仿宋"/>
          <w:sz w:val="32"/>
          <w:szCs w:val="32"/>
          <w:lang w:eastAsia="zh-CN"/>
        </w:rPr>
        <w:t>重大公共卫生服务</w:t>
      </w:r>
      <w:r>
        <w:rPr>
          <w:rFonts w:hint="eastAsia" w:ascii="仿宋" w:hAnsi="仿宋" w:eastAsia="仿宋"/>
          <w:sz w:val="32"/>
          <w:szCs w:val="32"/>
        </w:rPr>
        <w:t>（项）预算数为</w:t>
      </w:r>
      <w:r>
        <w:rPr>
          <w:rFonts w:hint="eastAsia" w:ascii="仿宋" w:hAnsi="仿宋" w:eastAsia="仿宋"/>
          <w:sz w:val="32"/>
          <w:szCs w:val="32"/>
          <w:u w:val="single"/>
          <w:lang w:val="en-US" w:eastAsia="zh-CN"/>
        </w:rPr>
        <w:t>9.5</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9.5</w:t>
      </w:r>
      <w:r>
        <w:rPr>
          <w:rFonts w:hint="eastAsia" w:ascii="仿宋" w:hAnsi="仿宋" w:eastAsia="仿宋"/>
          <w:sz w:val="32"/>
          <w:szCs w:val="32"/>
          <w:u w:val="single"/>
        </w:rPr>
        <w:t xml:space="preserve"> </w:t>
      </w:r>
      <w:r>
        <w:rPr>
          <w:rFonts w:hint="eastAsia" w:ascii="仿宋" w:hAnsi="仿宋" w:eastAsia="仿宋"/>
          <w:sz w:val="32"/>
          <w:szCs w:val="32"/>
        </w:rPr>
        <w:t>万元。主要是</w:t>
      </w:r>
      <w:r>
        <w:rPr>
          <w:rFonts w:hint="eastAsia" w:ascii="仿宋" w:hAnsi="仿宋" w:eastAsia="仿宋"/>
          <w:sz w:val="32"/>
          <w:szCs w:val="32"/>
          <w:lang w:eastAsia="zh-CN"/>
        </w:rPr>
        <w:t>重大公共卫生服务项目支出增加。</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10.</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行政事业单位医疗</w:t>
      </w:r>
      <w:r>
        <w:rPr>
          <w:rFonts w:hint="eastAsia" w:ascii="仿宋" w:hAnsi="仿宋" w:eastAsia="仿宋"/>
          <w:sz w:val="32"/>
          <w:szCs w:val="32"/>
        </w:rPr>
        <w:t>（款）</w:t>
      </w:r>
      <w:r>
        <w:rPr>
          <w:rFonts w:hint="eastAsia" w:ascii="仿宋" w:hAnsi="仿宋" w:eastAsia="仿宋"/>
          <w:sz w:val="32"/>
          <w:szCs w:val="32"/>
          <w:lang w:eastAsia="zh-CN"/>
        </w:rPr>
        <w:t>公务员医疗补助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3.93</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0.63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19.1</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11.</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财政对基本医疗保险基金的补助</w:t>
      </w:r>
      <w:r>
        <w:rPr>
          <w:rFonts w:hint="eastAsia" w:ascii="仿宋" w:hAnsi="仿宋" w:eastAsia="仿宋"/>
          <w:sz w:val="32"/>
          <w:szCs w:val="32"/>
        </w:rPr>
        <w:t>（款）</w:t>
      </w:r>
      <w:r>
        <w:rPr>
          <w:rFonts w:hint="eastAsia" w:ascii="仿宋" w:hAnsi="仿宋" w:eastAsia="仿宋"/>
          <w:sz w:val="32"/>
          <w:szCs w:val="32"/>
          <w:lang w:eastAsia="zh-CN"/>
        </w:rPr>
        <w:t>财政对职工基本医疗保险基金的补助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15.13</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3.74</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32.83</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12.</w:t>
      </w:r>
      <w:r>
        <w:rPr>
          <w:rFonts w:hint="eastAsia" w:ascii="仿宋" w:hAnsi="仿宋" w:eastAsia="仿宋"/>
          <w:sz w:val="32"/>
          <w:szCs w:val="32"/>
          <w:lang w:eastAsia="zh-CN"/>
        </w:rPr>
        <w:t>住房保障支出</w:t>
      </w:r>
      <w:r>
        <w:rPr>
          <w:rFonts w:hint="eastAsia" w:ascii="仿宋" w:hAnsi="仿宋" w:eastAsia="仿宋"/>
          <w:sz w:val="32"/>
          <w:szCs w:val="32"/>
        </w:rPr>
        <w:t>（类）</w:t>
      </w:r>
      <w:r>
        <w:rPr>
          <w:rFonts w:hint="eastAsia" w:ascii="仿宋" w:hAnsi="仿宋" w:eastAsia="仿宋"/>
          <w:sz w:val="32"/>
          <w:szCs w:val="32"/>
          <w:lang w:eastAsia="zh-CN"/>
        </w:rPr>
        <w:t>住房改革之初</w:t>
      </w:r>
      <w:r>
        <w:rPr>
          <w:rFonts w:hint="eastAsia" w:ascii="仿宋" w:hAnsi="仿宋" w:eastAsia="仿宋"/>
          <w:sz w:val="32"/>
          <w:szCs w:val="32"/>
        </w:rPr>
        <w:t>（款）</w:t>
      </w:r>
      <w:r>
        <w:rPr>
          <w:rFonts w:hint="eastAsia" w:ascii="仿宋" w:hAnsi="仿宋" w:eastAsia="仿宋"/>
          <w:sz w:val="32"/>
          <w:szCs w:val="32"/>
          <w:lang w:eastAsia="zh-CN"/>
        </w:rPr>
        <w:t>住房公积金</w:t>
      </w:r>
      <w:r>
        <w:rPr>
          <w:rFonts w:hint="eastAsia" w:ascii="仿宋" w:hAnsi="仿宋" w:eastAsia="仿宋"/>
          <w:sz w:val="32"/>
          <w:szCs w:val="32"/>
        </w:rPr>
        <w:t>（项）预算数为</w:t>
      </w:r>
      <w:r>
        <w:rPr>
          <w:rFonts w:hint="eastAsia" w:ascii="仿宋" w:hAnsi="仿宋" w:eastAsia="仿宋"/>
          <w:sz w:val="32"/>
          <w:szCs w:val="32"/>
          <w:u w:val="single"/>
          <w:lang w:val="en-US" w:eastAsia="zh-CN"/>
        </w:rPr>
        <w:t>23.58</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3.79</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19.15</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305.01</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284.51</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194.11</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41.8</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137.38</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14.93</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32.68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15.13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3.93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0.74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0.53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0.21</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14.34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23.58</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20.5</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水费</w:t>
      </w:r>
      <w:r>
        <w:rPr>
          <w:rFonts w:hint="eastAsia" w:ascii="仿宋" w:hAnsi="仿宋" w:eastAsia="仿宋"/>
          <w:sz w:val="32"/>
          <w:szCs w:val="32"/>
          <w:u w:val="single"/>
          <w:lang w:val="en-US" w:eastAsia="zh-CN"/>
        </w:rPr>
        <w:t>0.1</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电费</w:t>
      </w:r>
      <w:r>
        <w:rPr>
          <w:rFonts w:hint="eastAsia" w:ascii="仿宋" w:hAnsi="仿宋" w:eastAsia="仿宋"/>
          <w:sz w:val="32"/>
          <w:szCs w:val="32"/>
          <w:u w:val="single"/>
          <w:lang w:val="en-US" w:eastAsia="zh-CN"/>
        </w:rPr>
        <w:t>0.6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u w:val="single"/>
          <w:lang w:val="en-US" w:eastAsia="zh-CN"/>
        </w:rPr>
        <w:t>0.4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u w:val="single"/>
          <w:lang w:val="en-US" w:eastAsia="zh-CN"/>
        </w:rPr>
        <w:t>0.05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公务用车运行维护费</w:t>
      </w:r>
      <w:r>
        <w:rPr>
          <w:rFonts w:hint="eastAsia" w:ascii="仿宋" w:hAnsi="仿宋" w:eastAsia="仿宋"/>
          <w:sz w:val="32"/>
          <w:szCs w:val="32"/>
          <w:u w:val="single"/>
          <w:lang w:val="en-US" w:eastAsia="zh-CN"/>
        </w:rPr>
        <w:t>3.5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u w:val="single"/>
          <w:lang w:val="en-US" w:eastAsia="zh-CN"/>
        </w:rPr>
        <w:t>6.85</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4</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3.5</w:t>
      </w:r>
      <w:r>
        <w:rPr>
          <w:rFonts w:hint="eastAsia" w:ascii="仿宋" w:hAnsi="仿宋" w:eastAsia="仿宋"/>
          <w:sz w:val="32"/>
          <w:szCs w:val="32"/>
          <w:u w:val="single"/>
        </w:rPr>
        <w:t xml:space="preserve"> </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lang w:val="en-US" w:eastAsia="zh-CN"/>
        </w:rPr>
        <w:t>3.5</w:t>
      </w:r>
      <w:r>
        <w:rPr>
          <w:rFonts w:hint="eastAsia" w:ascii="仿宋" w:hAnsi="仿宋" w:eastAsia="仿宋"/>
          <w:sz w:val="32"/>
          <w:szCs w:val="32"/>
        </w:rPr>
        <w:t>万元。“三公”经费预算</w:t>
      </w:r>
      <w:r>
        <w:rPr>
          <w:rFonts w:hint="eastAsia" w:ascii="仿宋" w:hAnsi="仿宋" w:eastAsia="仿宋"/>
          <w:sz w:val="32"/>
          <w:szCs w:val="32"/>
          <w:lang w:eastAsia="zh-CN"/>
        </w:rPr>
        <w:t>与</w:t>
      </w:r>
      <w:r>
        <w:rPr>
          <w:rFonts w:hint="eastAsia" w:ascii="仿宋" w:hAnsi="仿宋" w:eastAsia="仿宋"/>
          <w:sz w:val="32"/>
          <w:szCs w:val="32"/>
        </w:rPr>
        <w:t>2023年</w:t>
      </w:r>
      <w:r>
        <w:rPr>
          <w:rFonts w:hint="eastAsia" w:ascii="仿宋" w:hAnsi="仿宋" w:eastAsia="仿宋"/>
          <w:sz w:val="32"/>
          <w:szCs w:val="32"/>
          <w:lang w:eastAsia="zh-CN"/>
        </w:rPr>
        <w:t>比无变化</w:t>
      </w:r>
      <w:r>
        <w:rPr>
          <w:rFonts w:hint="eastAsia" w:ascii="仿宋" w:hAnsi="仿宋" w:eastAsia="仿宋"/>
          <w:sz w:val="32"/>
          <w:szCs w:val="32"/>
        </w:rPr>
        <w:t>。</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2024年公务用车购置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辆</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numPr>
          <w:ilvl w:val="0"/>
          <w:numId w:val="2"/>
        </w:numPr>
        <w:ind w:firstLine="640" w:firstLineChars="200"/>
        <w:rPr>
          <w:rFonts w:ascii="黑体" w:hAnsi="黑体" w:eastAsia="黑体"/>
          <w:sz w:val="32"/>
          <w:szCs w:val="32"/>
        </w:rPr>
      </w:pPr>
      <w:r>
        <w:rPr>
          <w:rFonts w:hint="eastAsia" w:ascii="黑体" w:hAnsi="黑体" w:eastAsia="黑体"/>
          <w:sz w:val="32"/>
          <w:szCs w:val="32"/>
        </w:rPr>
        <w:t>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黑体" w:hAnsi="黑体" w:eastAsia="仿宋"/>
          <w:sz w:val="32"/>
          <w:szCs w:val="32"/>
          <w:lang w:eastAsia="zh-CN"/>
        </w:rPr>
      </w:pPr>
      <w:r>
        <w:rPr>
          <w:rFonts w:hint="eastAsia" w:ascii="仿宋" w:hAnsi="仿宋" w:eastAsia="仿宋"/>
          <w:sz w:val="32"/>
          <w:szCs w:val="32"/>
        </w:rPr>
        <w:t>我部门（单位）2024年度没有政府性基金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年工布江达县</w:t>
      </w:r>
      <w:r>
        <w:rPr>
          <w:rFonts w:hint="eastAsia" w:ascii="仿宋" w:hAnsi="仿宋" w:eastAsia="仿宋"/>
          <w:sz w:val="32"/>
          <w:szCs w:val="32"/>
          <w:lang w:eastAsia="zh-CN"/>
        </w:rPr>
        <w:t>商务局</w:t>
      </w:r>
      <w:r>
        <w:rPr>
          <w:rFonts w:hint="eastAsia" w:ascii="仿宋" w:hAnsi="仿宋" w:eastAsia="仿宋"/>
          <w:sz w:val="32"/>
          <w:szCs w:val="32"/>
        </w:rPr>
        <w:t>机关运行经费财政拨款预算</w:t>
      </w:r>
      <w:r>
        <w:rPr>
          <w:rFonts w:hint="eastAsia" w:ascii="仿宋_GB2312" w:eastAsia="仿宋_GB2312" w:cs="仿宋_GB2312" w:hAnsiTheme="minorHAnsi"/>
          <w:kern w:val="0"/>
          <w:sz w:val="32"/>
          <w:szCs w:val="32"/>
          <w:u w:val="single"/>
          <w:lang w:val="en-US" w:eastAsia="zh-CN"/>
        </w:rPr>
        <w:t>20.5</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eastAsia="zh-CN"/>
        </w:rPr>
        <w:t>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3.65</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21.66</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其他商品和服务支出的增加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numPr>
          <w:ilvl w:val="0"/>
          <w:numId w:val="3"/>
        </w:numPr>
        <w:autoSpaceDE w:val="0"/>
        <w:autoSpaceDN w:val="0"/>
        <w:adjustRightInd w:val="0"/>
        <w:ind w:firstLine="640" w:firstLineChars="200"/>
        <w:rPr>
          <w:rFonts w:hint="eastAsia" w:ascii="楷体" w:hAnsi="楷体" w:eastAsia="楷体"/>
          <w:sz w:val="32"/>
          <w:szCs w:val="32"/>
        </w:rPr>
      </w:pPr>
      <w:r>
        <w:rPr>
          <w:rFonts w:hint="eastAsia" w:ascii="楷体" w:hAnsi="楷体" w:eastAsia="楷体"/>
          <w:sz w:val="32"/>
          <w:szCs w:val="32"/>
        </w:rPr>
        <w:t>政府采购情况说明。</w:t>
      </w:r>
    </w:p>
    <w:p>
      <w:pPr>
        <w:autoSpaceDE w:val="0"/>
        <w:autoSpaceDN w:val="0"/>
        <w:adjustRightInd w:val="0"/>
        <w:ind w:firstLine="640" w:firstLineChars="200"/>
        <w:jc w:val="left"/>
        <w:rPr>
          <w:rFonts w:hint="eastAsia" w:ascii="楷体" w:hAnsi="楷体" w:eastAsia="仿宋"/>
          <w:sz w:val="32"/>
          <w:szCs w:val="32"/>
          <w:highlight w:val="yellow"/>
          <w:lang w:eastAsia="zh-CN"/>
        </w:rPr>
      </w:pPr>
      <w:r>
        <w:rPr>
          <w:rFonts w:hint="eastAsia" w:ascii="仿宋" w:hAnsi="仿宋" w:eastAsia="仿宋"/>
          <w:sz w:val="32"/>
          <w:szCs w:val="32"/>
          <w:lang w:val="en-US" w:eastAsia="zh-CN"/>
        </w:rPr>
        <w:t>2023年1月，采购服务类项目，工布江达县电商进农村项目后续资金使用项目，预算155万，中标价为154.7万</w:t>
      </w:r>
      <w:r>
        <w:rPr>
          <w:rFonts w:hint="eastAsia" w:ascii="仿宋" w:hAnsi="仿宋" w:eastAsia="仿宋"/>
          <w:sz w:val="32"/>
          <w:szCs w:val="32"/>
          <w:highlight w:val="none"/>
          <w:lang w:val="en-US" w:eastAsia="zh-CN"/>
        </w:rPr>
        <w:t>。2023年10月，采购工程类项目，工布江达</w:t>
      </w:r>
      <w:bookmarkStart w:id="0" w:name="_GoBack"/>
      <w:bookmarkEnd w:id="0"/>
      <w:r>
        <w:rPr>
          <w:rFonts w:hint="eastAsia" w:ascii="仿宋" w:hAnsi="仿宋" w:eastAsia="仿宋"/>
          <w:sz w:val="32"/>
          <w:szCs w:val="32"/>
          <w:highlight w:val="none"/>
          <w:lang w:val="en-US" w:eastAsia="zh-CN"/>
        </w:rPr>
        <w:t>县县域商业体系建设项目，预算390.31万，中标价为390.18万。该项目专门面向中小企业采购。2023年10月，采购货物类项目，工布江达县</w:t>
      </w:r>
      <w:r>
        <w:rPr>
          <w:rFonts w:hint="eastAsia" w:ascii="仿宋" w:hAnsi="仿宋" w:eastAsia="仿宋"/>
          <w:sz w:val="32"/>
          <w:szCs w:val="32"/>
          <w:lang w:val="en-US" w:eastAsia="zh-CN"/>
        </w:rPr>
        <w:t>县域商业体系建设项目（设备及工器具），预算102.42万，中标价为101.97万。</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spacing w:line="588" w:lineRule="exact"/>
        <w:ind w:firstLine="640" w:firstLineChars="200"/>
        <w:rPr>
          <w:rFonts w:hint="eastAsia" w:ascii="仿宋_GB2312" w:hAnsi="仿宋_GB2312" w:eastAsia="仿宋_GB2312" w:cs="仿宋_GB2312"/>
          <w:sz w:val="32"/>
          <w:szCs w:val="32"/>
        </w:rPr>
      </w:pPr>
      <w:r>
        <w:rPr>
          <w:rFonts w:hint="eastAsia" w:ascii="仿宋" w:hAnsi="仿宋" w:eastAsia="仿宋"/>
          <w:sz w:val="32"/>
          <w:szCs w:val="32"/>
          <w:highlight w:val="none"/>
        </w:rPr>
        <w:t>截至</w:t>
      </w:r>
      <w:r>
        <w:rPr>
          <w:rFonts w:ascii="仿宋" w:hAnsi="仿宋" w:eastAsia="仿宋"/>
          <w:sz w:val="32"/>
          <w:szCs w:val="32"/>
          <w:highlight w:val="none"/>
        </w:rPr>
        <w:t>2024</w:t>
      </w:r>
      <w:r>
        <w:rPr>
          <w:rFonts w:hint="eastAsia" w:ascii="仿宋" w:hAnsi="仿宋" w:eastAsia="仿宋"/>
          <w:sz w:val="32"/>
          <w:szCs w:val="32"/>
          <w:highlight w:val="none"/>
        </w:rPr>
        <w:t>年</w:t>
      </w:r>
      <w:r>
        <w:rPr>
          <w:rFonts w:hint="eastAsia" w:ascii="仿宋_GB2312" w:eastAsia="仿宋_GB2312" w:cs="仿宋_GB2312" w:hAnsiTheme="minorHAnsi"/>
          <w:kern w:val="0"/>
          <w:sz w:val="32"/>
          <w:szCs w:val="32"/>
          <w:highlight w:val="none"/>
          <w:u w:val="none"/>
        </w:rPr>
        <w:t xml:space="preserve"> </w:t>
      </w:r>
      <w:r>
        <w:rPr>
          <w:rFonts w:hint="eastAsia" w:ascii="仿宋_GB2312" w:eastAsia="仿宋_GB2312" w:cs="仿宋_GB2312"/>
          <w:kern w:val="0"/>
          <w:sz w:val="32"/>
          <w:szCs w:val="32"/>
          <w:highlight w:val="none"/>
          <w:u w:val="none"/>
          <w:lang w:val="en-US" w:eastAsia="zh-CN"/>
        </w:rPr>
        <w:t>1</w:t>
      </w:r>
      <w:r>
        <w:rPr>
          <w:rFonts w:hint="eastAsia" w:ascii="仿宋" w:hAnsi="仿宋" w:eastAsia="仿宋"/>
          <w:sz w:val="32"/>
          <w:szCs w:val="32"/>
          <w:highlight w:val="none"/>
        </w:rPr>
        <w:t>月底，本</w:t>
      </w:r>
      <w:r>
        <w:rPr>
          <w:rFonts w:ascii="仿宋" w:hAnsi="仿宋" w:eastAsia="仿宋"/>
          <w:sz w:val="32"/>
          <w:szCs w:val="32"/>
          <w:highlight w:val="none"/>
        </w:rPr>
        <w:t>部门</w:t>
      </w:r>
      <w:r>
        <w:rPr>
          <w:rFonts w:hint="eastAsia" w:ascii="仿宋" w:hAnsi="仿宋" w:eastAsia="仿宋"/>
          <w:sz w:val="32"/>
          <w:szCs w:val="32"/>
          <w:highlight w:val="none"/>
        </w:rPr>
        <w:t>及所属各预算单位共有车辆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1</w:t>
      </w:r>
      <w:r>
        <w:rPr>
          <w:rFonts w:hint="eastAsia" w:ascii="仿宋" w:hAnsi="仿宋" w:eastAsia="仿宋"/>
          <w:sz w:val="32"/>
          <w:szCs w:val="32"/>
          <w:highlight w:val="none"/>
        </w:rPr>
        <w:t>辆，其中其他用车</w:t>
      </w:r>
      <w:r>
        <w:rPr>
          <w:rFonts w:hint="eastAsia" w:ascii="仿宋_GB2312" w:eastAsia="仿宋_GB2312" w:cs="仿宋_GB2312" w:hAnsiTheme="minorHAnsi"/>
          <w:kern w:val="0"/>
          <w:sz w:val="32"/>
          <w:szCs w:val="32"/>
          <w:highlight w:val="none"/>
          <w:u w:val="single"/>
          <w:lang w:val="en-US" w:eastAsia="zh-CN"/>
        </w:rPr>
        <w:t>1</w:t>
      </w:r>
      <w:r>
        <w:rPr>
          <w:rFonts w:hint="eastAsia" w:ascii="仿宋" w:hAnsi="仿宋" w:eastAsia="仿宋"/>
          <w:sz w:val="32"/>
          <w:szCs w:val="32"/>
          <w:highlight w:val="none"/>
        </w:rPr>
        <w:t>辆，其他用车主要是</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eastAsia="zh-CN"/>
        </w:rPr>
        <w:t>公务用车</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highlight w:val="none"/>
        </w:rPr>
      </w:pPr>
      <w:r>
        <w:rPr>
          <w:rFonts w:hint="eastAsia" w:ascii="仿宋" w:hAnsi="仿宋" w:eastAsia="仿宋"/>
          <w:sz w:val="32"/>
          <w:szCs w:val="32"/>
          <w:highlight w:val="none"/>
        </w:rPr>
        <w:t>2024年实现财政支出绩效目标管理全覆盖，实行绩效目标管理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3</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个，资金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445</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万元，其中：中央转移支付资金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0</w:t>
      </w:r>
      <w:r>
        <w:rPr>
          <w:rFonts w:hint="eastAsia" w:ascii="仿宋" w:hAnsi="仿宋" w:eastAsia="仿宋"/>
          <w:sz w:val="32"/>
          <w:szCs w:val="32"/>
          <w:highlight w:val="none"/>
        </w:rPr>
        <w:t>万元，地方资金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445</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万元。重点项目（见名词解释）实行绩效目标管理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3</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个，分别是（项目名称</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u w:val="single"/>
        </w:rPr>
        <w:t>服务业发展专项资金</w:t>
      </w:r>
      <w:r>
        <w:rPr>
          <w:rFonts w:hint="eastAsia" w:ascii="仿宋" w:hAnsi="仿宋" w:eastAsia="仿宋"/>
          <w:sz w:val="32"/>
          <w:szCs w:val="32"/>
          <w:highlight w:val="none"/>
        </w:rPr>
        <w:t xml:space="preserve">  ，资金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400</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万元；项目名称</w:t>
      </w:r>
      <w:r>
        <w:rPr>
          <w:rFonts w:hint="eastAsia" w:ascii="仿宋" w:hAnsi="仿宋" w:eastAsia="仿宋"/>
          <w:sz w:val="32"/>
          <w:szCs w:val="32"/>
          <w:highlight w:val="none"/>
          <w:u w:val="single"/>
        </w:rPr>
        <w:t>寄递物流经费</w:t>
      </w:r>
      <w:r>
        <w:rPr>
          <w:rFonts w:hint="eastAsia" w:ascii="仿宋" w:hAnsi="仿宋" w:eastAsia="仿宋"/>
          <w:sz w:val="32"/>
          <w:szCs w:val="32"/>
          <w:highlight w:val="none"/>
          <w:u w:val="single"/>
          <w:lang w:val="en-US" w:eastAsia="zh-CN"/>
        </w:rPr>
        <w:t>,</w:t>
      </w:r>
      <w:r>
        <w:rPr>
          <w:rFonts w:hint="eastAsia" w:ascii="仿宋" w:hAnsi="仿宋" w:eastAsia="仿宋"/>
          <w:sz w:val="32"/>
          <w:szCs w:val="32"/>
          <w:highlight w:val="none"/>
          <w:u w:val="none"/>
          <w:lang w:val="en-US" w:eastAsia="zh-CN"/>
        </w:rPr>
        <w:t>资金</w:t>
      </w:r>
      <w:r>
        <w:rPr>
          <w:rFonts w:hint="eastAsia" w:ascii="仿宋" w:hAnsi="仿宋" w:eastAsia="仿宋"/>
          <w:sz w:val="32"/>
          <w:szCs w:val="32"/>
          <w:highlight w:val="none"/>
          <w:u w:val="single"/>
          <w:lang w:val="en-US" w:eastAsia="zh-CN"/>
        </w:rPr>
        <w:t>15</w:t>
      </w:r>
      <w:r>
        <w:rPr>
          <w:rFonts w:hint="eastAsia" w:ascii="仿宋" w:hAnsi="仿宋" w:eastAsia="仿宋"/>
          <w:sz w:val="32"/>
          <w:szCs w:val="32"/>
          <w:highlight w:val="none"/>
          <w:u w:val="none"/>
          <w:lang w:val="en-US" w:eastAsia="zh-CN"/>
        </w:rPr>
        <w:t>万元，</w:t>
      </w:r>
      <w:r>
        <w:rPr>
          <w:rFonts w:hint="eastAsia" w:ascii="仿宋" w:hAnsi="仿宋" w:eastAsia="仿宋"/>
          <w:sz w:val="32"/>
          <w:szCs w:val="32"/>
          <w:highlight w:val="none"/>
        </w:rPr>
        <w:t>项目名称</w:t>
      </w:r>
      <w:r>
        <w:rPr>
          <w:rFonts w:hint="eastAsia" w:ascii="仿宋" w:hAnsi="仿宋" w:eastAsia="仿宋"/>
          <w:sz w:val="32"/>
          <w:szCs w:val="32"/>
          <w:highlight w:val="none"/>
          <w:u w:val="single"/>
        </w:rPr>
        <w:t>招商引资扶持经费</w:t>
      </w:r>
      <w:r>
        <w:rPr>
          <w:rFonts w:hint="eastAsia" w:ascii="仿宋" w:hAnsi="仿宋" w:eastAsia="仿宋"/>
          <w:sz w:val="32"/>
          <w:szCs w:val="32"/>
          <w:highlight w:val="none"/>
          <w:u w:val="single"/>
          <w:lang w:val="en-US" w:eastAsia="zh-CN"/>
        </w:rPr>
        <w:t>,</w:t>
      </w:r>
      <w:r>
        <w:rPr>
          <w:rFonts w:hint="eastAsia" w:ascii="仿宋" w:hAnsi="仿宋" w:eastAsia="仿宋"/>
          <w:sz w:val="32"/>
          <w:szCs w:val="32"/>
          <w:highlight w:val="none"/>
          <w:u w:val="none"/>
          <w:lang w:val="en-US" w:eastAsia="zh-CN"/>
        </w:rPr>
        <w:t>资金</w:t>
      </w:r>
      <w:r>
        <w:rPr>
          <w:rFonts w:hint="eastAsia" w:ascii="仿宋" w:hAnsi="仿宋" w:eastAsia="仿宋"/>
          <w:sz w:val="32"/>
          <w:szCs w:val="32"/>
          <w:highlight w:val="none"/>
          <w:u w:val="single"/>
          <w:lang w:val="en-US" w:eastAsia="zh-CN"/>
        </w:rPr>
        <w:t>30</w:t>
      </w:r>
      <w:r>
        <w:rPr>
          <w:rFonts w:hint="eastAsia" w:ascii="仿宋" w:hAnsi="仿宋" w:eastAsia="仿宋"/>
          <w:sz w:val="32"/>
          <w:szCs w:val="32"/>
          <w:highlight w:val="none"/>
          <w:u w:val="none"/>
          <w:lang w:val="en-US" w:eastAsia="zh-CN"/>
        </w:rPr>
        <w:t>万元</w:t>
      </w:r>
      <w:r>
        <w:rPr>
          <w:rFonts w:hint="eastAsia" w:ascii="仿宋" w:hAnsi="仿宋" w:eastAsia="仿宋"/>
          <w:sz w:val="32"/>
          <w:szCs w:val="32"/>
          <w:highlight w:val="none"/>
        </w:rPr>
        <w:t>），占年初项目支出预算总额的</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88</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w:t>
      </w:r>
    </w:p>
    <w:p>
      <w:pPr>
        <w:spacing w:line="588" w:lineRule="exact"/>
        <w:ind w:firstLine="645"/>
        <w:rPr>
          <w:rFonts w:hint="eastAsia" w:ascii="仿宋" w:hAnsi="仿宋" w:eastAsia="仿宋"/>
          <w:sz w:val="32"/>
          <w:szCs w:val="32"/>
          <w:lang w:eastAsia="zh-CN"/>
        </w:rPr>
      </w:pPr>
      <w:r>
        <w:rPr>
          <w:rFonts w:hint="eastAsia" w:ascii="仿宋" w:hAnsi="仿宋" w:eastAsia="仿宋"/>
          <w:sz w:val="32"/>
          <w:szCs w:val="32"/>
          <w:highlight w:val="none"/>
        </w:rPr>
        <w:t>附重点项目绩效目标表（涉密项目除外）。</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ind w:firstLine="640" w:firstLineChars="200"/>
        <w:rPr>
          <w:rFonts w:ascii="仿宋" w:hAnsi="仿宋" w:eastAsia="仿宋"/>
          <w:sz w:val="32"/>
          <w:szCs w:val="32"/>
        </w:rPr>
      </w:pPr>
      <w:r>
        <w:rPr>
          <w:rFonts w:hint="eastAsia" w:ascii="楷体" w:hAnsi="楷体" w:eastAsia="楷体"/>
          <w:sz w:val="32"/>
          <w:szCs w:val="32"/>
        </w:rPr>
        <w:t>（六）政府债务情况。</w:t>
      </w:r>
    </w:p>
    <w:p>
      <w:pPr>
        <w:ind w:firstLine="640" w:firstLineChars="200"/>
        <w:rPr>
          <w:rFonts w:hint="eastAsia" w:ascii="仿宋" w:hAnsi="仿宋" w:eastAsia="仿宋_GB2312"/>
          <w:sz w:val="32"/>
          <w:szCs w:val="32"/>
          <w:lang w:val="en-US" w:eastAsia="zh-CN"/>
        </w:rPr>
      </w:pP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ind w:firstLine="640"/>
        <w:rPr>
          <w:rFonts w:hint="default" w:ascii="仿宋" w:hAnsi="仿宋" w:eastAsia="仿宋"/>
          <w:sz w:val="32"/>
          <w:szCs w:val="32"/>
          <w:lang w:val="en-US" w:eastAsia="zh-CN"/>
        </w:rPr>
      </w:pPr>
    </w:p>
    <w:p>
      <w:pPr>
        <w:ind w:firstLine="640"/>
        <w:rPr>
          <w:rFonts w:hint="default" w:ascii="仿宋" w:hAnsi="仿宋" w:eastAsia="仿宋"/>
          <w:sz w:val="32"/>
          <w:szCs w:val="32"/>
          <w:lang w:val="en-US" w:eastAsia="zh-CN"/>
        </w:rPr>
      </w:pPr>
    </w:p>
    <w:p>
      <w:pPr>
        <w:rPr>
          <w:rFonts w:hint="eastAsia"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三</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四</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spacing w:line="588" w:lineRule="exact"/>
        <w:ind w:firstLine="640" w:firstLineChars="200"/>
        <w:rPr>
          <w:rFonts w:hint="eastAsia" w:ascii="仿宋" w:hAnsi="仿宋" w:eastAsia="仿宋"/>
          <w:sz w:val="32"/>
          <w:szCs w:val="32"/>
          <w:lang w:eastAsia="zh-CN"/>
        </w:rPr>
      </w:pPr>
      <w:r>
        <w:rPr>
          <w:rFonts w:hint="eastAsia" w:ascii="黑体" w:hAnsi="黑体" w:eastAsia="黑体"/>
          <w:sz w:val="32"/>
          <w:szCs w:val="32"/>
          <w:lang w:val="en-US" w:eastAsia="zh-CN"/>
        </w:rPr>
        <w:t>五</w:t>
      </w:r>
      <w:r>
        <w:rPr>
          <w:rFonts w:hint="eastAsia" w:ascii="仿宋" w:hAnsi="仿宋" w:eastAsia="仿宋"/>
          <w:sz w:val="32"/>
          <w:szCs w:val="32"/>
          <w:lang w:eastAsia="zh-CN"/>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六</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352624A"/>
    <w:multiLevelType w:val="singleLevel"/>
    <w:tmpl w:val="9352624A"/>
    <w:lvl w:ilvl="0" w:tentative="0">
      <w:start w:val="9"/>
      <w:numFmt w:val="chineseCounting"/>
      <w:suff w:val="nothing"/>
      <w:lvlText w:val="%1、"/>
      <w:lvlJc w:val="left"/>
      <w:rPr>
        <w:rFonts w:hint="eastAsia"/>
      </w:rPr>
    </w:lvl>
  </w:abstractNum>
  <w:abstractNum w:abstractNumId="1">
    <w:nsid w:val="CEECC827"/>
    <w:multiLevelType w:val="singleLevel"/>
    <w:tmpl w:val="CEECC827"/>
    <w:lvl w:ilvl="0" w:tentative="0">
      <w:start w:val="1"/>
      <w:numFmt w:val="decimal"/>
      <w:lvlText w:val="%1."/>
      <w:lvlJc w:val="left"/>
      <w:pPr>
        <w:tabs>
          <w:tab w:val="left" w:pos="312"/>
        </w:tabs>
      </w:pPr>
    </w:lvl>
  </w:abstractNum>
  <w:abstractNum w:abstractNumId="2">
    <w:nsid w:val="E3EFD6FD"/>
    <w:multiLevelType w:val="singleLevel"/>
    <w:tmpl w:val="E3EFD6FD"/>
    <w:lvl w:ilvl="0" w:tentative="0">
      <w:start w:val="2"/>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A56FC"/>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3682F89"/>
    <w:rsid w:val="14181236"/>
    <w:rsid w:val="1B041DF3"/>
    <w:rsid w:val="21507B40"/>
    <w:rsid w:val="251D59E3"/>
    <w:rsid w:val="289C1CB4"/>
    <w:rsid w:val="29371A57"/>
    <w:rsid w:val="2C7C5C8D"/>
    <w:rsid w:val="2F0A2784"/>
    <w:rsid w:val="339A7C77"/>
    <w:rsid w:val="3E3839DE"/>
    <w:rsid w:val="40866C82"/>
    <w:rsid w:val="43BF6B32"/>
    <w:rsid w:val="478E7BDB"/>
    <w:rsid w:val="48E61114"/>
    <w:rsid w:val="4B5607FE"/>
    <w:rsid w:val="51E04636"/>
    <w:rsid w:val="5ADF1268"/>
    <w:rsid w:val="63A12730"/>
    <w:rsid w:val="645B5295"/>
    <w:rsid w:val="6BE26BB3"/>
    <w:rsid w:val="6FF97D1B"/>
    <w:rsid w:val="73D6138E"/>
    <w:rsid w:val="7C945CB3"/>
    <w:rsid w:val="7D9F49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3</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2024-02-05T06:42:43Z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5A3D59CC29CD48AEB2F1FF2AB8AD7C1D_12</vt:lpwstr>
  </property>
</Properties>
</file>