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工布江达县广播电视台2024年度部门（单位）预算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ind w:firstLine="2240" w:firstLineChars="700"/>
        <w:jc w:val="both"/>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工布江达县广播电视台概况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第二部分工布江达县广播电视台预算明细表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第三部分工布江达县广播电视台预算数据分析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工布江达县广播电视台概况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（一）部门基本情况</w:t>
      </w:r>
    </w:p>
    <w:p>
      <w:pPr>
        <w:pStyle w:val="2"/>
        <w:ind w:right="0" w:firstLine="560"/>
        <w:outlineLvl w:val="2"/>
        <w:rPr>
          <w:rFonts w:ascii="仿宋" w:hAnsi="仿宋" w:eastAsia="仿宋"/>
          <w:sz w:val="28"/>
          <w:szCs w:val="28"/>
        </w:rPr>
      </w:pPr>
      <w:r>
        <w:rPr>
          <w:rFonts w:ascii="仿宋" w:hAnsi="仿宋" w:eastAsia="仿宋"/>
          <w:sz w:val="28"/>
          <w:szCs w:val="28"/>
        </w:rPr>
        <w:t>1.部门基本职责</w:t>
      </w:r>
    </w:p>
    <w:p>
      <w:pPr>
        <w:ind w:firstLine="640"/>
        <w:rPr>
          <w:rFonts w:ascii="仿宋" w:hAnsi="仿宋" w:eastAsia="仿宋"/>
          <w:sz w:val="28"/>
          <w:szCs w:val="28"/>
        </w:rPr>
      </w:pPr>
      <w:r>
        <w:rPr>
          <w:rFonts w:hint="eastAsia" w:ascii="仿宋" w:hAnsi="仿宋" w:eastAsia="仿宋"/>
          <w:sz w:val="28"/>
          <w:szCs w:val="28"/>
        </w:rPr>
        <w:t>（1）宣传贯彻党的理论和路线方针政策，宣传贯彻中央关于新时期西藏工作的指导思想和方针政策。</w:t>
      </w:r>
    </w:p>
    <w:p>
      <w:pPr>
        <w:ind w:firstLine="640"/>
        <w:rPr>
          <w:rFonts w:ascii="仿宋" w:hAnsi="仿宋" w:eastAsia="仿宋"/>
          <w:sz w:val="28"/>
          <w:szCs w:val="28"/>
        </w:rPr>
      </w:pPr>
      <w:r>
        <w:rPr>
          <w:rFonts w:hint="eastAsia" w:ascii="仿宋" w:hAnsi="仿宋" w:eastAsia="仿宋"/>
          <w:sz w:val="28"/>
          <w:szCs w:val="28"/>
        </w:rPr>
        <w:t>（2）统筹组织重大宣传报道，正面宣传工布江达，积极开展涉藏舆论斗争。</w:t>
      </w:r>
    </w:p>
    <w:p>
      <w:pPr>
        <w:ind w:firstLine="640"/>
        <w:rPr>
          <w:rFonts w:ascii="仿宋" w:hAnsi="仿宋" w:eastAsia="仿宋"/>
          <w:sz w:val="28"/>
          <w:szCs w:val="28"/>
        </w:rPr>
      </w:pPr>
      <w:r>
        <w:rPr>
          <w:rFonts w:hint="eastAsia" w:ascii="仿宋" w:hAnsi="仿宋" w:eastAsia="仿宋"/>
          <w:sz w:val="28"/>
          <w:szCs w:val="28"/>
        </w:rPr>
        <w:t>（3）坚持正确舆论导向，引导社会热点，加强和改进舆论监督。</w:t>
      </w:r>
    </w:p>
    <w:p>
      <w:pPr>
        <w:ind w:firstLine="640"/>
        <w:rPr>
          <w:rFonts w:ascii="仿宋" w:hAnsi="仿宋" w:eastAsia="仿宋"/>
          <w:sz w:val="28"/>
          <w:szCs w:val="28"/>
        </w:rPr>
      </w:pPr>
      <w:r>
        <w:rPr>
          <w:rFonts w:hint="eastAsia" w:ascii="仿宋" w:hAnsi="仿宋" w:eastAsia="仿宋"/>
          <w:sz w:val="28"/>
          <w:szCs w:val="28"/>
        </w:rPr>
        <w:t>（4）组织广播电视和网络视听节目创作生产，办好精品栏目创优工作，制作播出群众喜闻乐见的精品节目。不断提高节目质量，建设具有较强辐射力、影响力的现代化新型主流媒体，讲好工布江达故事。</w:t>
      </w:r>
    </w:p>
    <w:p>
      <w:pPr>
        <w:ind w:firstLine="640"/>
        <w:rPr>
          <w:rFonts w:ascii="仿宋" w:hAnsi="仿宋" w:eastAsia="仿宋"/>
          <w:sz w:val="28"/>
          <w:szCs w:val="28"/>
        </w:rPr>
      </w:pPr>
      <w:r>
        <w:rPr>
          <w:rFonts w:hint="eastAsia" w:ascii="仿宋" w:hAnsi="仿宋" w:eastAsia="仿宋"/>
          <w:sz w:val="28"/>
          <w:szCs w:val="28"/>
        </w:rPr>
        <w:t>（5）做好广播电视节目播出、转播和传输工作，确保完成中央、自治区、市广播电视节目的转播任务和安全优质播出；按期完成无线、有线广播电视信号传输覆盖任务。</w:t>
      </w:r>
    </w:p>
    <w:p>
      <w:pPr>
        <w:ind w:firstLine="640"/>
        <w:rPr>
          <w:rFonts w:ascii="仿宋" w:hAnsi="仿宋" w:eastAsia="仿宋"/>
          <w:sz w:val="28"/>
          <w:szCs w:val="28"/>
        </w:rPr>
      </w:pPr>
      <w:r>
        <w:rPr>
          <w:rFonts w:hint="eastAsia" w:ascii="仿宋" w:hAnsi="仿宋" w:eastAsia="仿宋"/>
          <w:sz w:val="28"/>
          <w:szCs w:val="28"/>
        </w:rPr>
        <w:t>（6）贯彻执行广播电视产业政策，开发广播电视资源，着力抓好广播电视经营创收与管理，促进广播电视产业健康发展。</w:t>
      </w:r>
    </w:p>
    <w:p>
      <w:pPr>
        <w:ind w:firstLine="640"/>
        <w:rPr>
          <w:rFonts w:ascii="仿宋" w:hAnsi="仿宋" w:eastAsia="仿宋"/>
          <w:sz w:val="28"/>
          <w:szCs w:val="28"/>
        </w:rPr>
      </w:pPr>
      <w:r>
        <w:rPr>
          <w:rFonts w:hint="eastAsia" w:ascii="仿宋" w:hAnsi="仿宋" w:eastAsia="仿宋"/>
          <w:sz w:val="28"/>
          <w:szCs w:val="28"/>
        </w:rPr>
        <w:t>（7）做好全台干部职工思想政治建设和业务培训，加强与区内外新闻媒体和新闻广电院校的交流与合作,做好特殊人才的引荐工作。</w:t>
      </w:r>
    </w:p>
    <w:p>
      <w:pPr>
        <w:ind w:firstLine="640"/>
        <w:rPr>
          <w:rFonts w:ascii="仿宋" w:hAnsi="仿宋" w:eastAsia="仿宋"/>
          <w:sz w:val="28"/>
          <w:szCs w:val="28"/>
        </w:rPr>
      </w:pPr>
      <w:r>
        <w:rPr>
          <w:rFonts w:hint="eastAsia" w:ascii="仿宋" w:hAnsi="仿宋" w:eastAsia="仿宋"/>
          <w:sz w:val="28"/>
          <w:szCs w:val="28"/>
        </w:rPr>
        <w:t>（8）打造自主可控、影响力强的区域融媒体传播平台，保障正常运转，推动媒体融合发展。</w:t>
      </w:r>
    </w:p>
    <w:p>
      <w:pPr>
        <w:ind w:firstLine="640"/>
        <w:rPr>
          <w:rFonts w:ascii="仿宋" w:hAnsi="仿宋" w:eastAsia="仿宋"/>
          <w:sz w:val="28"/>
          <w:szCs w:val="28"/>
        </w:rPr>
      </w:pPr>
      <w:r>
        <w:rPr>
          <w:rFonts w:hint="eastAsia" w:ascii="仿宋" w:hAnsi="仿宋" w:eastAsia="仿宋"/>
          <w:sz w:val="28"/>
          <w:szCs w:val="28"/>
        </w:rPr>
        <w:t>（9）推进覆盖范围内广播电视网络建设和节目的接收、传输、覆盖工作，做好广播电视网络设备的检测、维护、维修工作，确保安全播出。</w:t>
      </w:r>
    </w:p>
    <w:p>
      <w:pPr>
        <w:ind w:firstLine="640"/>
        <w:rPr>
          <w:rFonts w:ascii="仿宋" w:hAnsi="仿宋" w:eastAsia="仿宋"/>
          <w:sz w:val="28"/>
          <w:szCs w:val="28"/>
        </w:rPr>
      </w:pPr>
      <w:r>
        <w:rPr>
          <w:rFonts w:hint="eastAsia" w:ascii="仿宋" w:hAnsi="仿宋" w:eastAsia="仿宋"/>
          <w:sz w:val="28"/>
          <w:szCs w:val="28"/>
        </w:rPr>
        <w:t>（10）完成县委、政府和县委宣传部交办的其他任务。</w:t>
      </w:r>
    </w:p>
    <w:p>
      <w:pPr>
        <w:adjustRightInd w:val="0"/>
        <w:spacing w:line="560" w:lineRule="exact"/>
        <w:ind w:firstLine="640" w:firstLineChars="200"/>
        <w:jc w:val="left"/>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ind w:firstLine="640"/>
        <w:rPr>
          <w:rFonts w:ascii="仿宋" w:hAnsi="仿宋" w:eastAsia="仿宋"/>
          <w:sz w:val="28"/>
          <w:szCs w:val="28"/>
        </w:rPr>
      </w:pPr>
      <w:r>
        <w:rPr>
          <w:rFonts w:hint="eastAsia" w:ascii="仿宋" w:hAnsi="仿宋" w:eastAsia="仿宋"/>
          <w:sz w:val="28"/>
          <w:szCs w:val="28"/>
        </w:rPr>
        <w:t>工布江达县电视台内设机构包括：综合办公室、编辑室、栏目组、传输办、记者办。</w:t>
      </w: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工布江达县广播电视台2024年度预算明细表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工布江达县广播电视台2024年度部门（单位）预算数据分析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614.82</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564.49</w:t>
      </w:r>
      <w:r>
        <w:rPr>
          <w:rFonts w:hint="eastAsia" w:ascii="仿宋" w:hAnsi="仿宋" w:eastAsia="仿宋"/>
          <w:sz w:val="32"/>
          <w:szCs w:val="32"/>
          <w:lang w:val="en-US" w:eastAsia="zh-CN"/>
        </w:rPr>
        <w:t>万元；上年结余</w:t>
      </w:r>
      <w:r>
        <w:rPr>
          <w:rFonts w:hint="eastAsia" w:ascii="仿宋" w:hAnsi="仿宋" w:eastAsia="仿宋"/>
          <w:sz w:val="32"/>
          <w:szCs w:val="32"/>
          <w:u w:val="single"/>
          <w:lang w:val="en-US" w:eastAsia="zh-CN"/>
        </w:rPr>
        <w:t>50.33</w:t>
      </w:r>
      <w:r>
        <w:rPr>
          <w:rFonts w:hint="eastAsia" w:ascii="仿宋" w:hAnsi="仿宋" w:eastAsia="仿宋"/>
          <w:sz w:val="32"/>
          <w:szCs w:val="32"/>
          <w:lang w:val="en-US" w:eastAsia="zh-CN"/>
        </w:rPr>
        <w:t>万元</w:t>
      </w:r>
      <w:r>
        <w:rPr>
          <w:rFonts w:hint="eastAsia" w:ascii="仿宋" w:hAnsi="仿宋" w:eastAsia="仿宋"/>
          <w:sz w:val="32"/>
          <w:szCs w:val="32"/>
        </w:rPr>
        <w:t>；支出包括：</w:t>
      </w:r>
      <w:r>
        <w:rPr>
          <w:rFonts w:hint="eastAsia" w:ascii="仿宋" w:hAnsi="仿宋" w:eastAsia="仿宋"/>
          <w:sz w:val="32"/>
          <w:szCs w:val="32"/>
          <w:lang w:eastAsia="zh-CN"/>
        </w:rPr>
        <w:t>文化旅游体育与传媒支出</w:t>
      </w:r>
      <w:r>
        <w:rPr>
          <w:rFonts w:hint="eastAsia" w:ascii="仿宋" w:hAnsi="仿宋" w:eastAsia="仿宋"/>
          <w:sz w:val="32"/>
          <w:szCs w:val="32"/>
          <w:u w:val="single"/>
          <w:lang w:val="en-US" w:eastAsia="zh-CN"/>
        </w:rPr>
        <w:t>517.54</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42.16</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24.64</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30.48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614.82</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67.75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一般公共预算拨款收入</w:t>
      </w:r>
      <w:r>
        <w:rPr>
          <w:rFonts w:hint="eastAsia" w:ascii="仿宋" w:hAnsi="仿宋" w:eastAsia="仿宋"/>
          <w:sz w:val="32"/>
          <w:szCs w:val="32"/>
          <w:lang w:eastAsia="zh-CN"/>
        </w:rPr>
        <w:t>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564.49</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91.81</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；上年结余</w:t>
      </w:r>
      <w:r>
        <w:rPr>
          <w:rFonts w:hint="eastAsia" w:ascii="仿宋" w:hAnsi="仿宋" w:eastAsia="仿宋"/>
          <w:sz w:val="32"/>
          <w:szCs w:val="32"/>
          <w:u w:val="single"/>
          <w:lang w:val="en-US" w:eastAsia="zh-CN"/>
        </w:rPr>
        <w:t>50.33</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8.19</w:t>
      </w:r>
      <w:r>
        <w:rPr>
          <w:rFonts w:hint="eastAsia" w:ascii="仿宋" w:hAnsi="仿宋" w:eastAsia="仿宋"/>
          <w:sz w:val="32"/>
          <w:szCs w:val="32"/>
          <w:lang w:val="en-US" w:eastAsia="zh-CN"/>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614.82</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67.75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文化旅游体育与传媒</w:t>
      </w:r>
      <w:r>
        <w:rPr>
          <w:rFonts w:hint="eastAsia" w:ascii="仿宋" w:hAnsi="仿宋" w:eastAsia="仿宋"/>
          <w:sz w:val="32"/>
          <w:szCs w:val="32"/>
          <w:u w:val="none"/>
          <w:lang w:eastAsia="zh-CN"/>
        </w:rPr>
        <w:t>支出减少</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388.51</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63.19</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lang w:val="en-US" w:eastAsia="zh-CN"/>
        </w:rPr>
        <w:t>226.31</w:t>
      </w:r>
      <w:r>
        <w:rPr>
          <w:rFonts w:hint="eastAsia" w:ascii="仿宋" w:hAnsi="仿宋" w:eastAsia="仿宋"/>
          <w:sz w:val="32"/>
          <w:szCs w:val="32"/>
        </w:rPr>
        <w:t>万元，占</w:t>
      </w:r>
      <w:r>
        <w:rPr>
          <w:rFonts w:hint="eastAsia" w:ascii="仿宋" w:hAnsi="仿宋" w:eastAsia="仿宋"/>
          <w:sz w:val="32"/>
          <w:szCs w:val="32"/>
          <w:u w:val="single"/>
          <w:lang w:val="en-US" w:eastAsia="zh-CN"/>
        </w:rPr>
        <w:t>36.81</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614.82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67.75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一般公共预算资金和文化旅游体育与传媒支出减少</w:t>
      </w:r>
      <w:r>
        <w:rPr>
          <w:rFonts w:hint="eastAsia" w:ascii="仿宋" w:hAnsi="仿宋" w:eastAsia="仿宋"/>
          <w:sz w:val="32"/>
          <w:szCs w:val="32"/>
        </w:rPr>
        <w:t>。收入包括：一般公共预算拨款收入</w:t>
      </w:r>
      <w:r>
        <w:rPr>
          <w:rFonts w:hint="eastAsia" w:ascii="仿宋" w:hAnsi="仿宋" w:eastAsia="仿宋"/>
          <w:sz w:val="32"/>
          <w:szCs w:val="32"/>
          <w:u w:val="single"/>
          <w:lang w:val="en-US" w:eastAsia="zh-CN"/>
        </w:rPr>
        <w:t>564.49</w:t>
      </w:r>
      <w:r>
        <w:rPr>
          <w:rFonts w:hint="eastAsia" w:ascii="仿宋" w:hAnsi="仿宋" w:eastAsia="仿宋"/>
          <w:sz w:val="32"/>
          <w:szCs w:val="32"/>
          <w:lang w:val="en-US" w:eastAsia="zh-CN"/>
        </w:rPr>
        <w:t>万元；上年结余</w:t>
      </w:r>
      <w:r>
        <w:rPr>
          <w:rFonts w:hint="eastAsia" w:ascii="仿宋" w:hAnsi="仿宋" w:eastAsia="仿宋"/>
          <w:sz w:val="32"/>
          <w:szCs w:val="32"/>
          <w:u w:val="single"/>
          <w:lang w:val="en-US" w:eastAsia="zh-CN"/>
        </w:rPr>
        <w:t>50.33</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文化旅游体育与传媒支出</w:t>
      </w:r>
      <w:r>
        <w:rPr>
          <w:rFonts w:hint="eastAsia" w:ascii="仿宋" w:hAnsi="仿宋" w:eastAsia="仿宋"/>
          <w:sz w:val="32"/>
          <w:szCs w:val="32"/>
          <w:u w:val="single"/>
          <w:lang w:val="en-US" w:eastAsia="zh-CN"/>
        </w:rPr>
        <w:t>517.54</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42.16</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24.64</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30.48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614.82</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67.75</w:t>
      </w:r>
      <w:r>
        <w:rPr>
          <w:rFonts w:hint="eastAsia" w:ascii="仿宋" w:hAnsi="仿宋" w:eastAsia="仿宋"/>
          <w:sz w:val="32"/>
          <w:szCs w:val="32"/>
        </w:rPr>
        <w:t>万元，主要原因：</w:t>
      </w:r>
      <w:r>
        <w:rPr>
          <w:rFonts w:hint="eastAsia" w:ascii="仿宋" w:hAnsi="仿宋" w:eastAsia="仿宋"/>
          <w:sz w:val="32"/>
          <w:szCs w:val="32"/>
          <w:u w:val="single"/>
          <w:lang w:eastAsia="zh-CN"/>
        </w:rPr>
        <w:t>一般公共</w:t>
      </w:r>
      <w:r>
        <w:rPr>
          <w:rFonts w:hint="eastAsia" w:ascii="仿宋" w:hAnsi="仿宋" w:eastAsia="仿宋"/>
          <w:sz w:val="32"/>
          <w:szCs w:val="32"/>
          <w:u w:val="single"/>
          <w:lang w:val="en-US" w:eastAsia="zh-CN"/>
        </w:rPr>
        <w:t>预算拨款收入</w:t>
      </w:r>
      <w:r>
        <w:rPr>
          <w:rFonts w:hint="eastAsia" w:ascii="仿宋" w:hAnsi="仿宋" w:eastAsia="仿宋"/>
          <w:sz w:val="32"/>
          <w:szCs w:val="32"/>
          <w:u w:val="single"/>
          <w:lang w:eastAsia="zh-CN"/>
        </w:rPr>
        <w:t>的减少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614.82</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u w:val="none"/>
          <w:lang w:eastAsia="zh-CN"/>
        </w:rPr>
        <w:t>文化旅游体育与传媒支出</w:t>
      </w:r>
      <w:r>
        <w:rPr>
          <w:rFonts w:hint="eastAsia" w:ascii="仿宋" w:hAnsi="仿宋" w:eastAsia="仿宋"/>
          <w:sz w:val="32"/>
          <w:szCs w:val="32"/>
          <w:u w:val="single"/>
          <w:lang w:val="en-US" w:eastAsia="zh-CN"/>
        </w:rPr>
        <w:t>517.54</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84.18</w:t>
      </w:r>
      <w:r>
        <w:rPr>
          <w:rFonts w:hint="eastAsia" w:ascii="仿宋" w:hAnsi="仿宋" w:eastAsia="仿宋"/>
          <w:sz w:val="32"/>
          <w:szCs w:val="32"/>
        </w:rPr>
        <w:t>%；</w:t>
      </w:r>
      <w:r>
        <w:rPr>
          <w:rFonts w:hint="eastAsia" w:ascii="仿宋" w:hAnsi="仿宋" w:eastAsia="仿宋"/>
          <w:sz w:val="32"/>
          <w:szCs w:val="32"/>
          <w:lang w:eastAsia="zh-CN"/>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42.16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6.86</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卫生健康</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24.64</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4.01</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w:t>
      </w:r>
      <w:r>
        <w:rPr>
          <w:rFonts w:hint="eastAsia" w:ascii="仿宋" w:hAnsi="仿宋" w:eastAsia="仿宋"/>
          <w:sz w:val="32"/>
          <w:szCs w:val="32"/>
        </w:rPr>
        <w:t>支出</w:t>
      </w:r>
      <w:r>
        <w:rPr>
          <w:rFonts w:hint="eastAsia" w:ascii="仿宋" w:hAnsi="仿宋" w:eastAsia="仿宋"/>
          <w:sz w:val="32"/>
          <w:szCs w:val="32"/>
          <w:u w:val="single"/>
          <w:lang w:val="en-US" w:eastAsia="zh-CN"/>
        </w:rPr>
        <w:t>30.48</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4.95</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lang w:eastAsia="zh-CN"/>
        </w:rPr>
        <w:t>文化旅游体育与传媒支出</w:t>
      </w:r>
      <w:r>
        <w:rPr>
          <w:rFonts w:hint="eastAsia" w:ascii="仿宋" w:hAnsi="仿宋" w:eastAsia="仿宋"/>
          <w:sz w:val="32"/>
          <w:szCs w:val="32"/>
        </w:rPr>
        <w:t>（类）</w:t>
      </w:r>
      <w:r>
        <w:rPr>
          <w:rFonts w:hint="eastAsia" w:ascii="仿宋" w:hAnsi="仿宋" w:eastAsia="仿宋"/>
          <w:sz w:val="32"/>
          <w:szCs w:val="32"/>
          <w:lang w:eastAsia="zh-CN"/>
        </w:rPr>
        <w:t>广播电视</w:t>
      </w:r>
      <w:r>
        <w:rPr>
          <w:rFonts w:hint="eastAsia" w:ascii="仿宋" w:hAnsi="仿宋" w:eastAsia="仿宋"/>
          <w:sz w:val="32"/>
          <w:szCs w:val="32"/>
        </w:rPr>
        <w:t>（款）</w:t>
      </w:r>
      <w:r>
        <w:rPr>
          <w:rFonts w:hint="eastAsia" w:ascii="仿宋" w:hAnsi="仿宋" w:eastAsia="仿宋"/>
          <w:sz w:val="32"/>
          <w:szCs w:val="32"/>
          <w:lang w:eastAsia="zh-CN"/>
        </w:rPr>
        <w:t>其他广播电视支出</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197.44</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0.69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0.35</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其他广播电视</w:t>
      </w:r>
      <w:r>
        <w:rPr>
          <w:rFonts w:hint="eastAsia" w:ascii="仿宋_GB2312" w:hAnsi="仿宋_GB2312" w:eastAsia="仿宋_GB2312" w:cs="仿宋_GB2312"/>
          <w:sz w:val="32"/>
          <w:szCs w:val="32"/>
          <w:lang w:eastAsia="zh-CN"/>
        </w:rPr>
        <w:t>项目的支出增加。</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lang w:eastAsia="zh-CN"/>
        </w:rPr>
        <w:t>文化旅游体育与传媒支出</w:t>
      </w:r>
      <w:r>
        <w:rPr>
          <w:rFonts w:hint="eastAsia" w:ascii="仿宋" w:hAnsi="仿宋" w:eastAsia="仿宋"/>
          <w:sz w:val="32"/>
          <w:szCs w:val="32"/>
        </w:rPr>
        <w:t>（类）</w:t>
      </w:r>
      <w:r>
        <w:rPr>
          <w:rFonts w:hint="eastAsia" w:ascii="仿宋" w:hAnsi="仿宋" w:eastAsia="仿宋"/>
          <w:sz w:val="32"/>
          <w:szCs w:val="32"/>
          <w:lang w:eastAsia="zh-CN"/>
        </w:rPr>
        <w:t>广播电视</w:t>
      </w:r>
      <w:r>
        <w:rPr>
          <w:rFonts w:hint="eastAsia" w:ascii="仿宋" w:hAnsi="仿宋" w:eastAsia="仿宋"/>
          <w:sz w:val="32"/>
          <w:szCs w:val="32"/>
        </w:rPr>
        <w:t>（款）</w:t>
      </w:r>
      <w:r>
        <w:rPr>
          <w:rFonts w:hint="eastAsia" w:ascii="仿宋" w:hAnsi="仿宋" w:eastAsia="仿宋"/>
          <w:sz w:val="32"/>
          <w:szCs w:val="32"/>
          <w:lang w:eastAsia="zh-CN"/>
        </w:rPr>
        <w:t>行政运行</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291.23</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12.72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4.18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行政运行</w:t>
      </w:r>
      <w:r>
        <w:rPr>
          <w:rFonts w:hint="eastAsia" w:ascii="仿宋_GB2312" w:hAnsi="仿宋_GB2312" w:eastAsia="仿宋_GB2312" w:cs="仿宋_GB2312"/>
          <w:sz w:val="32"/>
          <w:szCs w:val="32"/>
          <w:lang w:eastAsia="zh-CN"/>
        </w:rPr>
        <w:t>目的支出减少。</w:t>
      </w:r>
    </w:p>
    <w:p>
      <w:pPr>
        <w:numPr>
          <w:ilvl w:val="0"/>
          <w:numId w:val="1"/>
        </w:numPr>
        <w:ind w:firstLine="640" w:firstLineChars="200"/>
        <w:rPr>
          <w:rFonts w:hint="eastAsia"/>
          <w:lang w:eastAsia="zh-CN"/>
        </w:rPr>
      </w:pPr>
      <w:r>
        <w:rPr>
          <w:rFonts w:hint="eastAsia" w:ascii="仿宋" w:hAnsi="仿宋" w:eastAsia="仿宋"/>
          <w:sz w:val="32"/>
          <w:szCs w:val="32"/>
          <w:lang w:eastAsia="zh-CN"/>
        </w:rPr>
        <w:t>文化旅游体育与传媒支出</w:t>
      </w:r>
      <w:r>
        <w:rPr>
          <w:rFonts w:hint="eastAsia" w:ascii="仿宋" w:hAnsi="仿宋" w:eastAsia="仿宋"/>
          <w:sz w:val="32"/>
          <w:szCs w:val="32"/>
        </w:rPr>
        <w:t>（类）</w:t>
      </w:r>
      <w:r>
        <w:rPr>
          <w:rFonts w:hint="eastAsia" w:ascii="仿宋" w:hAnsi="仿宋" w:eastAsia="仿宋"/>
          <w:sz w:val="32"/>
          <w:szCs w:val="32"/>
          <w:lang w:eastAsia="zh-CN"/>
        </w:rPr>
        <w:t>广播电视</w:t>
      </w:r>
      <w:r>
        <w:rPr>
          <w:rFonts w:hint="eastAsia" w:ascii="仿宋" w:hAnsi="仿宋" w:eastAsia="仿宋"/>
          <w:sz w:val="32"/>
          <w:szCs w:val="32"/>
        </w:rPr>
        <w:t>（款）</w:t>
      </w:r>
      <w:r>
        <w:rPr>
          <w:rFonts w:hint="eastAsia" w:ascii="仿宋" w:hAnsi="仿宋" w:eastAsia="仿宋"/>
          <w:sz w:val="32"/>
          <w:szCs w:val="32"/>
          <w:lang w:eastAsia="zh-CN"/>
        </w:rPr>
        <w:t>一般行政管理事务</w:t>
      </w:r>
      <w:r>
        <w:rPr>
          <w:rFonts w:hint="eastAsia" w:ascii="仿宋" w:hAnsi="仿宋" w:eastAsia="仿宋"/>
          <w:sz w:val="32"/>
          <w:szCs w:val="32"/>
        </w:rPr>
        <w:t>（项）预算数为</w:t>
      </w:r>
      <w:r>
        <w:rPr>
          <w:rFonts w:hint="eastAsia" w:ascii="仿宋" w:hAnsi="仿宋" w:eastAsia="仿宋"/>
          <w:sz w:val="32"/>
          <w:szCs w:val="32"/>
          <w:u w:val="single"/>
          <w:lang w:val="en-US" w:eastAsia="zh-CN"/>
        </w:rPr>
        <w:t>28.87</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44.54</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60.67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一般行政管理事务</w:t>
      </w:r>
      <w:r>
        <w:rPr>
          <w:rFonts w:hint="eastAsia" w:ascii="仿宋_GB2312" w:hAnsi="仿宋_GB2312" w:eastAsia="仿宋_GB2312" w:cs="仿宋_GB2312"/>
          <w:sz w:val="32"/>
          <w:szCs w:val="32"/>
          <w:lang w:eastAsia="zh-CN"/>
        </w:rPr>
        <w:t>的支出减少。</w:t>
      </w:r>
    </w:p>
    <w:p>
      <w:pPr>
        <w:pStyle w:val="4"/>
        <w:rPr>
          <w:rFonts w:hint="eastAsia"/>
          <w:lang w:eastAsia="zh-CN"/>
        </w:rPr>
      </w:pPr>
    </w:p>
    <w:p>
      <w:pPr>
        <w:ind w:firstLine="640" w:firstLineChars="200"/>
        <w:rPr>
          <w:rFonts w:hint="eastAsia" w:ascii="仿宋_GB2312" w:hAnsi="仿宋_GB2312" w:eastAsia="仿宋_GB2312" w:cs="仿宋_GB2312"/>
          <w:color w:val="5B9BD5" w:themeColor="accent1"/>
          <w:sz w:val="32"/>
          <w:szCs w:val="32"/>
          <w:lang w:eastAsia="zh-CN"/>
          <w14:textFill>
            <w14:solidFill>
              <w14:schemeClr w14:val="accent1"/>
            </w14:solidFill>
          </w14:textFill>
        </w:rPr>
      </w:pPr>
      <w:r>
        <w:rPr>
          <w:rFonts w:hint="eastAsia" w:ascii="仿宋" w:hAnsi="仿宋" w:eastAsia="仿宋"/>
          <w:sz w:val="32"/>
          <w:szCs w:val="32"/>
          <w:lang w:val="en-US" w:eastAsia="zh-CN"/>
        </w:rPr>
        <w:t>4.</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40.64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2.72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7.17</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5.</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1.27</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0.09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7.63</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6.</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0.25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无变化加</w:t>
      </w:r>
      <w:r>
        <w:rPr>
          <w:rFonts w:hint="eastAsia" w:ascii="仿宋" w:hAnsi="仿宋" w:eastAsia="仿宋"/>
          <w:sz w:val="32"/>
          <w:szCs w:val="32"/>
          <w:u w:val="single"/>
          <w:lang w:val="en-US" w:eastAsia="zh-CN"/>
        </w:rPr>
        <w:t>0.01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4.17</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7.</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5.08</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0.21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3.97</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pStyle w:val="4"/>
        <w:rPr>
          <w:rFonts w:hint="eastAsia"/>
          <w:lang w:eastAsia="zh-CN"/>
        </w:rPr>
      </w:pP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8.</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19.56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1.31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7.18</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9.</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30.48</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1.26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3.97</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lang w:val="en-US" w:eastAsia="zh-CN"/>
        </w:rPr>
        <w:t>388.51</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360.93</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250.78</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52.4</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179.09</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19.29</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40.64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19.56</w:t>
      </w:r>
      <w:r>
        <w:rPr>
          <w:rFonts w:hint="eastAsia" w:ascii="仿宋" w:hAnsi="仿宋" w:eastAsia="仿宋"/>
          <w:sz w:val="32"/>
          <w:szCs w:val="32"/>
          <w:lang w:val="en-US" w:eastAsia="zh-CN"/>
        </w:rPr>
        <w:t>万元</w:t>
      </w:r>
      <w:r>
        <w:rPr>
          <w:rFonts w:hint="eastAsia" w:ascii="仿宋" w:hAnsi="仿宋" w:eastAsia="仿宋"/>
          <w:sz w:val="32"/>
          <w:szCs w:val="32"/>
        </w:rPr>
        <w:t>、公务员医疗补助缴费</w:t>
      </w:r>
      <w:r>
        <w:rPr>
          <w:rFonts w:hint="eastAsia" w:ascii="仿宋" w:hAnsi="仿宋" w:eastAsia="仿宋"/>
          <w:sz w:val="32"/>
          <w:szCs w:val="32"/>
          <w:u w:val="single"/>
          <w:lang w:val="en-US" w:eastAsia="zh-CN"/>
        </w:rPr>
        <w:t>5.08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1.52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1.27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0.25</w:t>
      </w:r>
      <w:bookmarkStart w:id="0" w:name="_GoBack"/>
      <w:bookmarkEnd w:id="0"/>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12.87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30.48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lang w:val="en-US" w:eastAsia="zh-CN"/>
        </w:rPr>
        <w:t>27.58</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2</w:t>
      </w:r>
      <w:r>
        <w:rPr>
          <w:rFonts w:hint="eastAsia" w:ascii="仿宋" w:hAnsi="仿宋" w:eastAsia="仿宋"/>
          <w:sz w:val="32"/>
          <w:szCs w:val="32"/>
          <w:lang w:val="en-US" w:eastAsia="zh-CN"/>
        </w:rPr>
        <w:t>万元</w:t>
      </w:r>
      <w:r>
        <w:rPr>
          <w:rFonts w:hint="eastAsia" w:ascii="仿宋" w:hAnsi="仿宋" w:eastAsia="仿宋"/>
          <w:sz w:val="32"/>
          <w:szCs w:val="32"/>
        </w:rPr>
        <w:t>、印刷费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邮电费</w:t>
      </w:r>
      <w:r>
        <w:rPr>
          <w:rFonts w:hint="eastAsia" w:ascii="仿宋" w:hAnsi="仿宋" w:eastAsia="仿宋"/>
          <w:sz w:val="32"/>
          <w:szCs w:val="32"/>
          <w:u w:val="single"/>
          <w:lang w:val="en-US" w:eastAsia="zh-CN"/>
        </w:rPr>
        <w:t>0.37</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差旅费</w:t>
      </w:r>
      <w:r>
        <w:rPr>
          <w:rFonts w:hint="eastAsia" w:ascii="仿宋" w:hAnsi="仿宋" w:eastAsia="仿宋"/>
          <w:sz w:val="32"/>
          <w:szCs w:val="32"/>
          <w:u w:val="single"/>
          <w:lang w:val="en-US" w:eastAsia="zh-CN"/>
        </w:rPr>
        <w:t>3</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福利费</w:t>
      </w:r>
      <w:r>
        <w:rPr>
          <w:rFonts w:hint="eastAsia" w:ascii="仿宋" w:hAnsi="仿宋" w:eastAsia="仿宋"/>
          <w:sz w:val="32"/>
          <w:szCs w:val="32"/>
          <w:u w:val="single"/>
          <w:lang w:val="en-US" w:eastAsia="zh-CN"/>
        </w:rPr>
        <w:t>0.09</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公车运行维护费</w:t>
      </w:r>
      <w:r>
        <w:rPr>
          <w:rFonts w:hint="eastAsia" w:ascii="仿宋" w:hAnsi="仿宋" w:eastAsia="仿宋"/>
          <w:sz w:val="32"/>
          <w:szCs w:val="32"/>
          <w:u w:val="single"/>
          <w:lang w:val="en-US" w:eastAsia="zh-CN"/>
        </w:rPr>
        <w:t>5</w:t>
      </w:r>
      <w:r>
        <w:rPr>
          <w:rFonts w:hint="eastAsia" w:ascii="仿宋" w:hAnsi="仿宋" w:eastAsia="仿宋"/>
          <w:sz w:val="32"/>
          <w:szCs w:val="32"/>
          <w:lang w:val="en-US" w:eastAsia="zh-CN"/>
        </w:rPr>
        <w:t>万元</w:t>
      </w:r>
      <w:r>
        <w:rPr>
          <w:rFonts w:hint="eastAsia" w:ascii="仿宋" w:hAnsi="仿宋" w:eastAsia="仿宋"/>
          <w:sz w:val="32"/>
          <w:szCs w:val="32"/>
          <w:lang w:eastAsia="zh-CN"/>
        </w:rPr>
        <w:t>、其他商品和服务支出</w:t>
      </w:r>
      <w:r>
        <w:rPr>
          <w:rFonts w:hint="eastAsia" w:ascii="仿宋" w:hAnsi="仿宋" w:eastAsia="仿宋"/>
          <w:sz w:val="32"/>
          <w:szCs w:val="32"/>
          <w:u w:val="single"/>
          <w:lang w:val="en-US" w:eastAsia="zh-CN"/>
        </w:rPr>
        <w:t>10.94</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5.08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5</w:t>
      </w:r>
      <w:r>
        <w:rPr>
          <w:rFonts w:hint="eastAsia" w:ascii="仿宋" w:hAnsi="仿宋" w:eastAsia="仿宋"/>
          <w:sz w:val="32"/>
          <w:szCs w:val="32"/>
        </w:rPr>
        <w:t>万元。“三公”经费预算比2023</w:t>
      </w:r>
      <w:r>
        <w:rPr>
          <w:rFonts w:hint="eastAsia" w:ascii="仿宋" w:hAnsi="仿宋" w:eastAsia="仿宋"/>
          <w:sz w:val="32"/>
          <w:szCs w:val="32"/>
          <w:lang w:eastAsia="zh-CN"/>
        </w:rPr>
        <w:t>无变化</w:t>
      </w:r>
      <w:r>
        <w:rPr>
          <w:rFonts w:hint="eastAsia" w:ascii="仿宋" w:hAnsi="仿宋" w:eastAsia="仿宋"/>
          <w:sz w:val="32"/>
          <w:szCs w:val="32"/>
        </w:rPr>
        <w:t>。</w:t>
      </w:r>
      <w:r>
        <w:rPr>
          <w:rFonts w:hint="eastAsia" w:ascii="仿宋" w:hAnsi="仿宋" w:eastAsia="仿宋"/>
          <w:sz w:val="32"/>
          <w:szCs w:val="32"/>
          <w:lang w:val="en-US" w:eastAsia="zh-CN"/>
        </w:rPr>
        <w:t xml:space="preserve">          </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none"/>
        </w:rPr>
        <w:t xml:space="preserve"> </w:t>
      </w:r>
      <w:r>
        <w:rPr>
          <w:rFonts w:hint="eastAsia" w:ascii="仿宋" w:hAnsi="仿宋" w:eastAsia="仿宋"/>
          <w:sz w:val="32"/>
          <w:szCs w:val="32"/>
          <w:u w:val="none"/>
          <w:lang w:eastAsia="zh-CN"/>
        </w:rPr>
        <w:t>辆。</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2"/>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年工布江达县广播电视台机关运行经费财政拨款预算</w:t>
      </w:r>
      <w:r>
        <w:rPr>
          <w:rFonts w:hint="eastAsia" w:ascii="仿宋_GB2312" w:eastAsia="仿宋_GB2312" w:cs="仿宋_GB2312" w:hAnsiTheme="minorHAnsi"/>
          <w:kern w:val="0"/>
          <w:sz w:val="32"/>
          <w:szCs w:val="32"/>
          <w:u w:val="single"/>
          <w:lang w:val="en-US" w:eastAsia="zh-CN"/>
        </w:rPr>
        <w:t>27.58</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1.71</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5.83</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商品及服务支出的减少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numPr>
          <w:ilvl w:val="0"/>
          <w:numId w:val="3"/>
        </w:numPr>
        <w:autoSpaceDE w:val="0"/>
        <w:autoSpaceDN w:val="0"/>
        <w:adjustRightInd w:val="0"/>
        <w:ind w:left="-10" w:leftChars="0" w:firstLine="640" w:firstLineChars="0"/>
        <w:rPr>
          <w:rFonts w:hint="eastAsia" w:ascii="楷体" w:hAnsi="楷体" w:eastAsia="楷体"/>
          <w:sz w:val="32"/>
          <w:szCs w:val="32"/>
        </w:rPr>
      </w:pPr>
      <w:r>
        <w:rPr>
          <w:rFonts w:hint="eastAsia" w:ascii="楷体" w:hAnsi="楷体" w:eastAsia="楷体"/>
          <w:sz w:val="32"/>
          <w:szCs w:val="32"/>
        </w:rPr>
        <w:t>政府采购情况说明。</w:t>
      </w:r>
    </w:p>
    <w:p>
      <w:pPr>
        <w:autoSpaceDE w:val="0"/>
        <w:autoSpaceDN w:val="0"/>
        <w:adjustRightInd w:val="0"/>
        <w:ind w:firstLine="640" w:firstLineChars="200"/>
        <w:jc w:val="left"/>
        <w:rPr>
          <w:rFonts w:hint="eastAsia" w:ascii="楷体" w:hAnsi="楷体" w:eastAsia="仿宋"/>
          <w:sz w:val="32"/>
          <w:szCs w:val="32"/>
          <w:lang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numPr>
          <w:ilvl w:val="0"/>
          <w:numId w:val="3"/>
        </w:numPr>
        <w:ind w:left="-10" w:leftChars="0" w:firstLine="640" w:firstLineChars="0"/>
        <w:rPr>
          <w:rFonts w:hint="eastAsia" w:ascii="楷体" w:hAnsi="楷体" w:eastAsia="楷体"/>
          <w:sz w:val="32"/>
          <w:szCs w:val="32"/>
        </w:rPr>
      </w:pPr>
      <w:r>
        <w:rPr>
          <w:rFonts w:hint="eastAsia" w:ascii="楷体" w:hAnsi="楷体" w:eastAsia="楷体"/>
          <w:sz w:val="32"/>
          <w:szCs w:val="32"/>
        </w:rPr>
        <w:t>国有资产占有使用情况说明。</w:t>
      </w:r>
    </w:p>
    <w:p>
      <w:pPr>
        <w:autoSpaceDE w:val="0"/>
        <w:autoSpaceDN w:val="0"/>
        <w:adjustRightInd w:val="0"/>
        <w:ind w:firstLine="640" w:firstLineChars="200"/>
        <w:rPr>
          <w:rFonts w:hint="eastAsia" w:ascii="仿宋" w:hAnsi="仿宋" w:eastAsia="仿宋"/>
          <w:sz w:val="32"/>
          <w:szCs w:val="32"/>
          <w:highlight w:val="none"/>
        </w:rPr>
      </w:pP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辆，其中</w:t>
      </w:r>
      <w:r>
        <w:rPr>
          <w:rFonts w:hint="eastAsia" w:ascii="仿宋" w:hAnsi="仿宋" w:eastAsia="仿宋"/>
          <w:sz w:val="32"/>
          <w:szCs w:val="32"/>
          <w:highlight w:val="none"/>
          <w:lang w:eastAsia="zh-CN"/>
        </w:rPr>
        <w:t>，</w:t>
      </w:r>
      <w:r>
        <w:rPr>
          <w:rFonts w:hint="eastAsia" w:ascii="仿宋" w:hAnsi="仿宋" w:eastAsia="仿宋"/>
          <w:sz w:val="32"/>
          <w:szCs w:val="32"/>
          <w:highlight w:val="none"/>
        </w:rPr>
        <w:t>其他用车</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辆，其他用车主要是</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eastAsia="zh-CN"/>
        </w:rPr>
        <w:t>公务</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用途的车辆。</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highlight w:val="none"/>
        </w:rPr>
      </w:pPr>
      <w:r>
        <w:rPr>
          <w:rFonts w:hint="eastAsia" w:ascii="仿宋" w:hAnsi="仿宋" w:eastAsia="仿宋"/>
          <w:sz w:val="32"/>
          <w:szCs w:val="32"/>
          <w:highlight w:val="none"/>
        </w:rPr>
        <w:t>22024年实现财政支出绩效目标管理全覆盖，实行绩效目标管理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5</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个，资金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144.78</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万元，其中：中央转移支付资金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0</w:t>
      </w:r>
      <w:r>
        <w:rPr>
          <w:rFonts w:hint="eastAsia" w:ascii="仿宋" w:hAnsi="仿宋" w:eastAsia="仿宋"/>
          <w:sz w:val="32"/>
          <w:szCs w:val="32"/>
          <w:highlight w:val="none"/>
        </w:rPr>
        <w:t>万元，地方资金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144.78</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万元。重点项目（见名词解释）实行绩效目标管理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5</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个，分别是</w:t>
      </w:r>
      <w:r>
        <w:rPr>
          <w:rFonts w:hint="eastAsia" w:ascii="仿宋" w:hAnsi="仿宋" w:eastAsia="仿宋"/>
          <w:sz w:val="32"/>
          <w:szCs w:val="32"/>
          <w:highlight w:val="none"/>
          <w:lang w:eastAsia="zh-CN"/>
        </w:rPr>
        <w:t>艰苦台站津贴、融媒体中心聘用人员五险及工资、融媒体中心伙食补贴、电视台聘用后期编辑、记者工资五险、少数民族和边疆地区文化安全补助资金</w:t>
      </w:r>
      <w:r>
        <w:rPr>
          <w:rFonts w:hint="eastAsia" w:ascii="仿宋" w:hAnsi="仿宋" w:eastAsia="仿宋"/>
          <w:sz w:val="32"/>
          <w:szCs w:val="32"/>
          <w:highlight w:val="none"/>
          <w:u w:val="none"/>
        </w:rPr>
        <w:t>，占年初项目支出预算总额的</w:t>
      </w:r>
      <w:r>
        <w:rPr>
          <w:rFonts w:hint="eastAsia" w:ascii="仿宋" w:hAnsi="仿宋" w:eastAsia="仿宋"/>
          <w:sz w:val="32"/>
          <w:szCs w:val="32"/>
          <w:highlight w:val="none"/>
          <w:u w:val="single"/>
          <w:lang w:val="en-US" w:eastAsia="zh-CN"/>
        </w:rPr>
        <w:t>25</w:t>
      </w:r>
      <w:r>
        <w:rPr>
          <w:rFonts w:hint="eastAsia" w:ascii="仿宋_GB2312" w:eastAsia="仿宋_GB2312" w:cs="仿宋_GB2312" w:hAnsiTheme="minorHAnsi"/>
          <w:kern w:val="0"/>
          <w:sz w:val="32"/>
          <w:szCs w:val="32"/>
          <w:highlight w:val="none"/>
          <w:u w:val="none"/>
        </w:rPr>
        <w:t xml:space="preserve"> </w:t>
      </w:r>
      <w:r>
        <w:rPr>
          <w:rFonts w:hint="eastAsia" w:ascii="仿宋" w:hAnsi="仿宋" w:eastAsia="仿宋"/>
          <w:sz w:val="32"/>
          <w:szCs w:val="32"/>
          <w:highlight w:val="none"/>
          <w:u w:val="none"/>
        </w:rPr>
        <w:t>%</w:t>
      </w:r>
      <w:r>
        <w:rPr>
          <w:rFonts w:hint="eastAsia" w:ascii="仿宋" w:hAnsi="仿宋" w:eastAsia="仿宋"/>
          <w:sz w:val="32"/>
          <w:szCs w:val="32"/>
          <w:highlight w:val="none"/>
        </w:rPr>
        <w:t>。</w:t>
      </w:r>
    </w:p>
    <w:p>
      <w:pPr>
        <w:spacing w:line="588" w:lineRule="exact"/>
        <w:ind w:firstLine="645"/>
        <w:rPr>
          <w:rFonts w:hint="eastAsia" w:ascii="仿宋" w:hAnsi="仿宋" w:eastAsia="仿宋"/>
          <w:sz w:val="32"/>
          <w:szCs w:val="32"/>
          <w:highlight w:val="none"/>
        </w:rPr>
      </w:pPr>
      <w:r>
        <w:rPr>
          <w:rFonts w:hint="eastAsia" w:ascii="仿宋" w:hAnsi="仿宋" w:eastAsia="仿宋"/>
          <w:sz w:val="32"/>
          <w:szCs w:val="32"/>
          <w:highlight w:val="none"/>
        </w:rPr>
        <w:t>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ind w:firstLine="640"/>
        <w:rPr>
          <w:rFonts w:hint="default" w:ascii="仿宋" w:hAnsi="仿宋" w:eastAsia="仿宋"/>
          <w:sz w:val="32"/>
          <w:szCs w:val="32"/>
          <w:lang w:val="en-US" w:eastAsia="zh-CN"/>
        </w:rPr>
      </w:pPr>
    </w:p>
    <w:p>
      <w:pPr>
        <w:ind w:firstLine="640"/>
        <w:rPr>
          <w:rFonts w:hint="default" w:ascii="仿宋" w:hAnsi="仿宋" w:eastAsia="仿宋"/>
          <w:sz w:val="32"/>
          <w:szCs w:val="32"/>
          <w:lang w:val="en-US" w:eastAsia="zh-CN"/>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五</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autoSpaceDE w:val="0"/>
        <w:autoSpaceDN w:val="0"/>
        <w:adjustRightInd w:val="0"/>
        <w:ind w:firstLine="640" w:firstLineChars="200"/>
        <w:jc w:val="left"/>
        <w:rPr>
          <w:rFonts w:hint="eastAsia" w:ascii="仿宋" w:hAnsi="仿宋" w:eastAsia="仿宋"/>
          <w:sz w:val="32"/>
          <w:szCs w:val="32"/>
          <w:lang w:eastAsia="zh-CN"/>
        </w:rPr>
      </w:pPr>
      <w:r>
        <w:rPr>
          <w:rFonts w:hint="eastAsia" w:ascii="黑体" w:hAnsi="黑体" w:eastAsia="黑体"/>
          <w:sz w:val="32"/>
          <w:szCs w:val="32"/>
          <w:lang w:eastAsia="zh-CN"/>
        </w:rPr>
        <w:t>六</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52624A"/>
    <w:multiLevelType w:val="singleLevel"/>
    <w:tmpl w:val="9352624A"/>
    <w:lvl w:ilvl="0" w:tentative="0">
      <w:start w:val="9"/>
      <w:numFmt w:val="chineseCounting"/>
      <w:suff w:val="nothing"/>
      <w:lvlText w:val="%1、"/>
      <w:lvlJc w:val="left"/>
      <w:rPr>
        <w:rFonts w:hint="eastAsia"/>
      </w:rPr>
    </w:lvl>
  </w:abstractNum>
  <w:abstractNum w:abstractNumId="1">
    <w:nsid w:val="CEECC827"/>
    <w:multiLevelType w:val="singleLevel"/>
    <w:tmpl w:val="CEECC827"/>
    <w:lvl w:ilvl="0" w:tentative="0">
      <w:start w:val="1"/>
      <w:numFmt w:val="decimal"/>
      <w:lvlText w:val="%1."/>
      <w:lvlJc w:val="left"/>
      <w:pPr>
        <w:tabs>
          <w:tab w:val="left" w:pos="312"/>
        </w:tabs>
      </w:pPr>
      <w:rPr>
        <w:rFonts w:hint="default"/>
        <w:sz w:val="32"/>
        <w:szCs w:val="32"/>
      </w:rPr>
    </w:lvl>
  </w:abstractNum>
  <w:abstractNum w:abstractNumId="2">
    <w:nsid w:val="E3EFD6FD"/>
    <w:multiLevelType w:val="singleLevel"/>
    <w:tmpl w:val="E3EFD6FD"/>
    <w:lvl w:ilvl="0" w:tentative="0">
      <w:start w:val="2"/>
      <w:numFmt w:val="chineseCounting"/>
      <w:suff w:val="nothing"/>
      <w:lvlText w:val="（%1）"/>
      <w:lvlJc w:val="left"/>
      <w:pPr>
        <w:ind w:left="-10"/>
      </w:pPr>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34B4BE6"/>
    <w:rsid w:val="03682F89"/>
    <w:rsid w:val="04860BFB"/>
    <w:rsid w:val="095F3199"/>
    <w:rsid w:val="0F164997"/>
    <w:rsid w:val="164B5B39"/>
    <w:rsid w:val="18702CCD"/>
    <w:rsid w:val="1B041DF3"/>
    <w:rsid w:val="1D0B1216"/>
    <w:rsid w:val="1F6C5B95"/>
    <w:rsid w:val="203C2EEB"/>
    <w:rsid w:val="21507B40"/>
    <w:rsid w:val="2C7C5C8D"/>
    <w:rsid w:val="2DD218DC"/>
    <w:rsid w:val="2F0A2784"/>
    <w:rsid w:val="339A7C77"/>
    <w:rsid w:val="383C4522"/>
    <w:rsid w:val="3E3839DE"/>
    <w:rsid w:val="40866C82"/>
    <w:rsid w:val="43BF6B32"/>
    <w:rsid w:val="44F92CC2"/>
    <w:rsid w:val="478E7BDB"/>
    <w:rsid w:val="48E61114"/>
    <w:rsid w:val="4B5607FE"/>
    <w:rsid w:val="4E414EF7"/>
    <w:rsid w:val="51E04636"/>
    <w:rsid w:val="58CB127E"/>
    <w:rsid w:val="65A76BCF"/>
    <w:rsid w:val="69AC2A06"/>
    <w:rsid w:val="6BE26BB3"/>
    <w:rsid w:val="6FF97D1B"/>
    <w:rsid w:val="73D6138E"/>
    <w:rsid w:val="782F1C87"/>
    <w:rsid w:val="7C945CB3"/>
    <w:rsid w:val="7D9F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0"/>
    <w:pPr>
      <w:spacing w:line="560" w:lineRule="exact"/>
      <w:ind w:right="214" w:firstLine="200" w:firstLineChars="200"/>
    </w:pPr>
    <w:rPr>
      <w:rFonts w:ascii="仿宋_GB2312" w:hAnsi="Times New Roman" w:eastAsia="仿宋_GB2312" w:cs="Times New Roman"/>
      <w:sz w:val="32"/>
    </w:rPr>
  </w:style>
  <w:style w:type="paragraph" w:styleId="3">
    <w:name w:val="Balloon Text"/>
    <w:basedOn w:val="1"/>
    <w:link w:val="11"/>
    <w:autoRedefine/>
    <w:semiHidden/>
    <w:unhideWhenUsed/>
    <w:qFormat/>
    <w:uiPriority w:val="99"/>
    <w:rPr>
      <w:sz w:val="18"/>
      <w:szCs w:val="18"/>
    </w:rPr>
  </w:style>
  <w:style w:type="paragraph" w:styleId="4">
    <w:name w:val="footer"/>
    <w:basedOn w:val="1"/>
    <w:link w:val="10"/>
    <w:autoRedefine/>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9"/>
    <w:autoRedefine/>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8">
    <w:name w:val="page number"/>
    <w:basedOn w:val="7"/>
    <w:autoRedefine/>
    <w:qFormat/>
    <w:uiPriority w:val="0"/>
  </w:style>
  <w:style w:type="character" w:customStyle="1" w:styleId="9">
    <w:name w:val="页眉 字符"/>
    <w:basedOn w:val="7"/>
    <w:link w:val="5"/>
    <w:autoRedefine/>
    <w:qFormat/>
    <w:uiPriority w:val="99"/>
    <w:rPr>
      <w:sz w:val="18"/>
      <w:szCs w:val="18"/>
    </w:rPr>
  </w:style>
  <w:style w:type="character" w:customStyle="1" w:styleId="10">
    <w:name w:val="页脚 字符"/>
    <w:basedOn w:val="7"/>
    <w:link w:val="4"/>
    <w:autoRedefine/>
    <w:qFormat/>
    <w:uiPriority w:val="99"/>
    <w:rPr>
      <w:sz w:val="18"/>
      <w:szCs w:val="18"/>
    </w:rPr>
  </w:style>
  <w:style w:type="character" w:customStyle="1" w:styleId="11">
    <w:name w:val="批注框文本 字符"/>
    <w:basedOn w:val="7"/>
    <w:link w:val="3"/>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TotalTime>
  <ScaleCrop>false</ScaleCrop>
  <LinksUpToDate>false</LinksUpToDate>
  <CharactersWithSpaces>4729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呃呃呃</cp:lastModifiedBy>
  <cp:lastPrinted>2021-01-27T11:28:00Z</cp:lastPrinted>
  <dcterms:modified xsi:type="dcterms:W3CDTF">2024-02-04T10:22:47Z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5A3D59CC29CD48AEB2F1FF2AB8AD7C1D_12</vt:lpwstr>
  </property>
</Properties>
</file>