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工布江达县宣传部2024年度部门预算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eastAsia="zh-CN"/>
        </w:rPr>
        <w:t>一</w:t>
      </w:r>
      <w:r>
        <w:rPr>
          <w:rFonts w:hint="eastAsia" w:ascii="仿宋" w:hAnsi="仿宋" w:eastAsia="仿宋"/>
          <w:sz w:val="32"/>
          <w:szCs w:val="32"/>
        </w:rPr>
        <w:t>月</w:t>
      </w:r>
      <w:r>
        <w:rPr>
          <w:rFonts w:hint="eastAsia" w:ascii="仿宋" w:hAnsi="仿宋" w:eastAsia="仿宋"/>
          <w:sz w:val="32"/>
          <w:szCs w:val="32"/>
          <w:lang w:eastAsia="zh-CN"/>
        </w:rPr>
        <w:t>三十一</w:t>
      </w:r>
      <w:r>
        <w:rPr>
          <w:rFonts w:hint="eastAsia" w:ascii="仿宋" w:hAnsi="仿宋" w:eastAsia="仿宋"/>
          <w:sz w:val="32"/>
          <w:szCs w:val="32"/>
        </w:rPr>
        <w:t>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第一部分 工布江达县宣传部概况</w:t>
      </w:r>
    </w:p>
    <w:p>
      <w:pPr>
        <w:rPr>
          <w:rFonts w:ascii="黑体" w:hAnsi="黑体" w:eastAsia="黑体"/>
          <w:sz w:val="32"/>
          <w:szCs w:val="32"/>
        </w:rPr>
      </w:pPr>
      <w:r>
        <w:rPr>
          <w:rFonts w:hint="eastAsia" w:ascii="黑体" w:hAnsi="黑体" w:eastAsia="黑体"/>
          <w:sz w:val="32"/>
          <w:szCs w:val="32"/>
        </w:rPr>
        <w:t>一、主要职能</w:t>
      </w:r>
    </w:p>
    <w:p>
      <w:pPr>
        <w:rPr>
          <w:rFonts w:hint="eastAsia" w:ascii="方正小标宋简体" w:hAnsi="仿宋" w:eastAsia="方正小标宋简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第二部分 工布江达县宣传部</w:t>
      </w:r>
      <w:r>
        <w:rPr>
          <w:rFonts w:hint="eastAsia" w:ascii="方正小标宋简体" w:hAnsi="仿宋" w:eastAsia="方正小标宋简体"/>
          <w:sz w:val="32"/>
          <w:szCs w:val="32"/>
          <w:lang w:eastAsia="zh-CN"/>
        </w:rPr>
        <w:t>202</w:t>
      </w:r>
      <w:r>
        <w:rPr>
          <w:rFonts w:hint="eastAsia" w:ascii="方正小标宋简体" w:hAnsi="仿宋" w:eastAsia="方正小标宋简体"/>
          <w:sz w:val="32"/>
          <w:szCs w:val="32"/>
          <w:lang w:val="en-US" w:eastAsia="zh-CN"/>
        </w:rPr>
        <w:t>4</w:t>
      </w:r>
      <w:r>
        <w:rPr>
          <w:rFonts w:hint="eastAsia" w:ascii="方正小标宋简体" w:hAnsi="仿宋" w:eastAsia="方正小标宋简体"/>
          <w:sz w:val="32"/>
          <w:szCs w:val="32"/>
        </w:rPr>
        <w:t>年度部门</w:t>
      </w:r>
      <w:r>
        <w:rPr>
          <w:rFonts w:hint="eastAsia" w:ascii="方正小标宋简体" w:hAnsi="仿宋" w:eastAsia="方正小标宋简体"/>
          <w:sz w:val="32"/>
          <w:szCs w:val="32"/>
          <w:lang w:eastAsia="zh-CN"/>
        </w:rPr>
        <w:t>预算</w:t>
      </w:r>
      <w:r>
        <w:rPr>
          <w:rFonts w:hint="eastAsia" w:ascii="方正小标宋简体" w:hAnsi="仿宋" w:eastAsia="方正小标宋简体"/>
          <w:sz w:val="32"/>
          <w:szCs w:val="32"/>
        </w:rPr>
        <w:t xml:space="preserve">明细表 </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第三部分 工布江达县宣传部</w:t>
      </w:r>
      <w:r>
        <w:rPr>
          <w:rFonts w:hint="eastAsia" w:ascii="方正小标宋简体" w:hAnsi="仿宋" w:eastAsia="方正小标宋简体"/>
          <w:sz w:val="32"/>
          <w:szCs w:val="32"/>
          <w:lang w:eastAsia="zh-CN"/>
        </w:rPr>
        <w:t>202</w:t>
      </w:r>
      <w:r>
        <w:rPr>
          <w:rFonts w:hint="eastAsia" w:ascii="方正小标宋简体" w:hAnsi="仿宋" w:eastAsia="方正小标宋简体"/>
          <w:sz w:val="32"/>
          <w:szCs w:val="32"/>
          <w:lang w:val="en-US" w:eastAsia="zh-CN"/>
        </w:rPr>
        <w:t>4</w:t>
      </w:r>
      <w:r>
        <w:rPr>
          <w:rFonts w:hint="eastAsia" w:ascii="方正小标宋简体" w:hAnsi="仿宋" w:eastAsia="方正小标宋简体"/>
          <w:sz w:val="32"/>
          <w:szCs w:val="32"/>
        </w:rPr>
        <w:t>年度部门</w:t>
      </w:r>
      <w:r>
        <w:rPr>
          <w:rFonts w:hint="eastAsia" w:ascii="方正小标宋简体" w:hAnsi="仿宋" w:eastAsia="方正小标宋简体"/>
          <w:sz w:val="32"/>
          <w:szCs w:val="32"/>
          <w:lang w:eastAsia="zh-CN"/>
        </w:rPr>
        <w:t>预算</w:t>
      </w:r>
      <w:r>
        <w:rPr>
          <w:rFonts w:hint="eastAsia" w:ascii="方正小标宋简体" w:hAnsi="仿宋" w:eastAsia="方正小标宋简体"/>
          <w:sz w:val="32"/>
          <w:szCs w:val="32"/>
        </w:rPr>
        <w:t>数据说明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一、收入支出总体情况说明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二、收入情况说明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三、支出情况说明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四、一般公共预算财政拨款收入支出总体情况说明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五、一般公共预算财政拨款支出情况说明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六、一般公共预算财政拨款基本支出情况说明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七、一般公共预算财政拨款“三公”经费支出情况说明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lang w:eastAsia="zh-CN"/>
        </w:rPr>
        <w:t>八、</w:t>
      </w:r>
      <w:r>
        <w:rPr>
          <w:rFonts w:hint="eastAsia" w:ascii="方正小标宋简体" w:hAnsi="仿宋" w:eastAsia="方正小标宋简体"/>
          <w:sz w:val="32"/>
          <w:szCs w:val="32"/>
        </w:rPr>
        <w:t>政府性基金预算支出总体情况</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九、其他重要事项情况说明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十、重点、重大项目信息</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工布江达县宣传部概况</w:t>
      </w:r>
    </w:p>
    <w:p>
      <w:pPr>
        <w:rPr>
          <w:rFonts w:ascii="仿宋" w:hAnsi="仿宋" w:eastAsia="仿宋"/>
          <w:sz w:val="32"/>
          <w:szCs w:val="32"/>
        </w:rPr>
      </w:pPr>
    </w:p>
    <w:p>
      <w:pPr>
        <w:widowControl/>
        <w:spacing w:before="100" w:beforeAutospacing="1" w:after="100" w:afterAutospacing="1" w:line="720" w:lineRule="auto"/>
        <w:jc w:val="left"/>
        <w:outlineLvl w:val="1"/>
        <w:rPr>
          <w:rFonts w:hint="eastAsia" w:ascii="宋体" w:hAnsi="宋体" w:eastAsia="宋体" w:cs="Times New Roman"/>
          <w:sz w:val="36"/>
          <w:szCs w:val="44"/>
          <w:lang w:eastAsia="zh-CN"/>
        </w:rPr>
      </w:pPr>
      <w:r>
        <w:rPr>
          <w:rFonts w:hint="eastAsia" w:ascii="宋体" w:hAnsi="宋体" w:cs="Times New Roman"/>
          <w:sz w:val="36"/>
          <w:szCs w:val="44"/>
          <w:lang w:eastAsia="zh-CN"/>
        </w:rPr>
        <w:t>一</w:t>
      </w:r>
      <w:r>
        <w:rPr>
          <w:rFonts w:hint="eastAsia" w:ascii="宋体" w:hAnsi="宋体" w:eastAsia="宋体" w:cs="Times New Roman"/>
          <w:sz w:val="36"/>
          <w:szCs w:val="44"/>
        </w:rPr>
        <w:t>、</w:t>
      </w:r>
      <w:r>
        <w:rPr>
          <w:rFonts w:hint="eastAsia" w:ascii="宋体" w:hAnsi="宋体" w:cs="Times New Roman"/>
          <w:sz w:val="36"/>
          <w:szCs w:val="44"/>
          <w:lang w:eastAsia="zh-CN"/>
        </w:rPr>
        <w:t>主要职能</w:t>
      </w:r>
    </w:p>
    <w:p>
      <w:pPr>
        <w:widowControl/>
        <w:spacing w:before="100" w:beforeAutospacing="1" w:after="100" w:afterAutospacing="1" w:line="720" w:lineRule="auto"/>
        <w:jc w:val="left"/>
        <w:outlineLvl w:val="1"/>
        <w:rPr>
          <w:rFonts w:ascii="宋体" w:hAnsi="宋体" w:eastAsia="宋体" w:cs="Times New Roman"/>
          <w:sz w:val="32"/>
          <w:szCs w:val="44"/>
        </w:rPr>
      </w:pPr>
      <w:r>
        <w:rPr>
          <w:rFonts w:hint="eastAsia" w:ascii="宋体" w:hAnsi="宋体" w:eastAsia="宋体" w:cs="Times New Roman"/>
          <w:sz w:val="32"/>
          <w:szCs w:val="44"/>
        </w:rPr>
        <w:t>（一）县委宣传部主要职责：</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1、宣传贯彻党中央的路线、方针、政策，拟订全县宣传思想文化工作重大方针政策和事业发展总体规划，统筹协调推进全县宣传思想文化领域法治建设。</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 xml:space="preserve">2、统筹协调全县党的意识形态工作，贯彻落实党中央和自治区党委、市委、县委关于意识形态工作的决策部署。 </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3、统筹指导协调全县理论研究、理论学习、理论宣传工作，组织推动理论武装工作，组织实施马克思主义理论研究和建设工作。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4、负责全县思想政治工作。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5、负责提高新闻舆论传播力、引导力、影响力、公信力，做好正面宣传工作。指导协调全县新闻工作，组织全县突发公共事件应急新闻工作。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6、拟订全县新闻出版业的管理政策并督促落实，管理全县新闻出版行政事务，组织协调有关本系统行政审批工作，统筹规划和指导协调全县新闻出版事业、产业发展，监督管理出版物内容和质量，监督管理印刷业，管理著作权，管理出版物进口等。组织指导协调全县“扫黄打非”工作。负责县内主要媒体及记者站的监督管理和全县新闻记者证的申报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7、从宏观上统筹指导协调全县互联网宣传和信息内容管理工作。统筹协调全县数字新媒体的建设和管理。协调制定重大网络舆情宣传引导口径。</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8、从宏观上统筹协调推动全县精神文化产品的创作和生产，协调组织中华优秀传统文化和优秀民族民间文化传承发展工作，指导协调推动群众文化建设，负责县社会主义精神文明建设活动的规划和组织实施。</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9、负责管理全县电影行政事务，指导监管电影制片、发行、放映工作。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10、对全县新闻出版、广播影视、文化艺术改革发展研究提出政策性建议，统筹指导协调文化体制改革和文化事业、文化产业及旅游业发展，指导协调国有文化资产监管工作。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11、统筹指导全县舆情信息工作。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12、统筹协调全县对外宣传工作，指导协调有关部门研究拟订我县对外宣传事业发展规划。统筹协调组织开展新闻发布工作，承担县委新闻发布有关组织协调工作，负责县人民政府新闻发布组织实施工作，指导协调县委各部门和乡（镇）的新闻发布工作，推动新闻发言人制度建设。</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13、落实全县广播电视重大宣传活动；推动全县广播电视领域产业发展；加强广播电视阵地管理，负责对全县各类广播电视机构进行行业指导和行业监管；监督管理、审查广播电视节目、网络视听节目的内容和质量；指导、监管广播电视广告播放；负责推进广播电视与新媒体新技术新业态融合发展落实国家广电网与电信网、互联网三网融合政策措施；落实全县广播电视、网络视听行业人才队伍建设。</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14、按照干部管理权限、负责县直宣传系统干部管理；负责组织开展宣传系统干部教育培训和人才工作。</w:t>
      </w:r>
    </w:p>
    <w:p>
      <w:pPr>
        <w:widowControl/>
        <w:spacing w:before="100" w:beforeAutospacing="1" w:after="100" w:afterAutospacing="1" w:line="720" w:lineRule="auto"/>
        <w:jc w:val="left"/>
        <w:outlineLvl w:val="1"/>
        <w:rPr>
          <w:rFonts w:ascii="宋体" w:hAnsi="宋体" w:eastAsia="宋体" w:cs="Times New Roman"/>
          <w:sz w:val="28"/>
          <w:szCs w:val="44"/>
        </w:rPr>
      </w:pPr>
      <w:r>
        <w:rPr>
          <w:rFonts w:hint="eastAsia" w:ascii="宋体" w:hAnsi="宋体" w:eastAsia="宋体" w:cs="Times New Roman"/>
          <w:sz w:val="28"/>
          <w:szCs w:val="44"/>
        </w:rPr>
        <w:t xml:space="preserve">15、对县互联网信息办公室互联网宣传和信息内容管理方面的工作实施政策指导。归口领导工布江达县广播电视台。 </w:t>
      </w:r>
    </w:p>
    <w:p>
      <w:pPr>
        <w:widowControl/>
        <w:spacing w:before="100" w:beforeAutospacing="1" w:after="100" w:afterAutospacing="1" w:line="720" w:lineRule="auto"/>
        <w:jc w:val="left"/>
        <w:outlineLvl w:val="1"/>
        <w:rPr>
          <w:rFonts w:hint="eastAsia" w:ascii="宋体" w:hAnsi="宋体" w:eastAsia="宋体" w:cs="Times New Roman"/>
          <w:sz w:val="28"/>
          <w:szCs w:val="44"/>
        </w:rPr>
      </w:pPr>
      <w:r>
        <w:rPr>
          <w:rFonts w:hint="eastAsia" w:ascii="宋体" w:hAnsi="宋体" w:eastAsia="宋体" w:cs="Times New Roman"/>
          <w:sz w:val="28"/>
          <w:szCs w:val="44"/>
        </w:rPr>
        <w:t>16、完成县委及上级相关部门交办的其他任务。</w:t>
      </w:r>
    </w:p>
    <w:p>
      <w:pPr>
        <w:widowControl/>
        <w:spacing w:before="100" w:beforeAutospacing="1" w:after="100" w:afterAutospacing="1" w:line="720" w:lineRule="auto"/>
        <w:jc w:val="left"/>
        <w:outlineLvl w:val="1"/>
        <w:rPr>
          <w:rFonts w:hint="eastAsia" w:ascii="宋体" w:hAnsi="宋体" w:eastAsia="宋体" w:cs="Times New Roman"/>
          <w:sz w:val="28"/>
          <w:szCs w:val="44"/>
        </w:rPr>
      </w:pPr>
      <w:r>
        <w:rPr>
          <w:rFonts w:hint="eastAsia" w:ascii="宋体" w:hAnsi="宋体" w:cs="Times New Roman"/>
          <w:sz w:val="36"/>
          <w:szCs w:val="44"/>
          <w:lang w:eastAsia="zh-CN"/>
        </w:rPr>
        <w:t>二</w:t>
      </w:r>
      <w:r>
        <w:rPr>
          <w:rFonts w:hint="eastAsia" w:ascii="宋体" w:hAnsi="宋体" w:eastAsia="宋体" w:cs="Times New Roman"/>
          <w:sz w:val="36"/>
          <w:szCs w:val="44"/>
        </w:rPr>
        <w:t>、</w:t>
      </w:r>
      <w:r>
        <w:rPr>
          <w:rFonts w:hint="eastAsia" w:ascii="黑体" w:hAnsi="黑体" w:eastAsia="黑体"/>
          <w:sz w:val="32"/>
          <w:szCs w:val="32"/>
        </w:rPr>
        <w:t>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widowControl/>
        <w:spacing w:before="100" w:beforeAutospacing="1" w:after="100" w:afterAutospacing="1" w:line="720" w:lineRule="auto"/>
        <w:jc w:val="left"/>
        <w:outlineLvl w:val="1"/>
        <w:rPr>
          <w:rFonts w:ascii="仿宋" w:hAnsi="仿宋" w:eastAsia="仿宋" w:cs="宋体"/>
          <w:kern w:val="0"/>
          <w:sz w:val="22"/>
        </w:rPr>
      </w:pPr>
      <w:r>
        <w:rPr>
          <w:rFonts w:hint="eastAsia" w:ascii="宋体" w:hAnsi="宋体" w:eastAsia="宋体" w:cs="Times New Roman"/>
          <w:sz w:val="32"/>
          <w:szCs w:val="44"/>
        </w:rPr>
        <w:t>县委宣传部机构设置：</w:t>
      </w:r>
      <w:r>
        <w:rPr>
          <w:rFonts w:hint="eastAsia" w:ascii="Calibri" w:hAnsi="Calibri" w:eastAsia="宋体" w:cs="Times New Roman"/>
          <w:bCs/>
          <w:sz w:val="28"/>
          <w:szCs w:val="44"/>
        </w:rPr>
        <w:t>县委宣传部机关行政编制为县电影队事业编制</w:t>
      </w:r>
      <w:r>
        <w:rPr>
          <w:rFonts w:hint="eastAsia" w:ascii="Calibri" w:hAnsi="Calibri" w:cs="Times New Roman"/>
          <w:bCs/>
          <w:sz w:val="28"/>
          <w:szCs w:val="44"/>
          <w:lang w:eastAsia="zh-CN"/>
        </w:rPr>
        <w:t>，为纳入预算编制范围的二级预算单位</w:t>
      </w:r>
      <w:r>
        <w:rPr>
          <w:rFonts w:hint="eastAsia" w:ascii="Calibri" w:hAnsi="Calibri" w:eastAsia="宋体" w:cs="Times New Roman"/>
          <w:bCs/>
          <w:sz w:val="28"/>
          <w:szCs w:val="44"/>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工布江达县宣传部2024年度预算明细表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hint="eastAsia" w:ascii="仿宋" w:hAnsi="仿宋" w:eastAsia="仿宋"/>
          <w:sz w:val="32"/>
          <w:szCs w:val="32"/>
        </w:rPr>
      </w:pPr>
      <w:r>
        <w:rPr>
          <w:rFonts w:hint="eastAsia" w:ascii="仿宋" w:hAnsi="仿宋" w:eastAsia="仿宋"/>
          <w:sz w:val="32"/>
          <w:szCs w:val="32"/>
        </w:rPr>
        <w:t>（1.部门整体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both"/>
        <w:rPr>
          <w:rFonts w:ascii="黑体" w:hAnsi="黑体" w:eastAsia="黑体"/>
          <w:sz w:val="32"/>
          <w:szCs w:val="32"/>
        </w:rPr>
      </w:pPr>
      <w:bookmarkStart w:id="0" w:name="_GoBack"/>
      <w:bookmarkEnd w:id="0"/>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工布江达县宣传部2024年度部门预算数据分析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445.95</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420.03</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25.92</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351.31</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41.39</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23.8</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29.45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445.95</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110.93</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一般公共预算拨款收入</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25.92</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5.81</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420.03</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94.19</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445.95</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110.93</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基本支出</w:t>
      </w:r>
      <w:r>
        <w:rPr>
          <w:rFonts w:hint="eastAsia" w:ascii="仿宋" w:hAnsi="仿宋" w:eastAsia="仿宋"/>
          <w:sz w:val="32"/>
          <w:szCs w:val="32"/>
          <w:u w:val="single"/>
          <w:lang w:eastAsia="zh-CN"/>
        </w:rPr>
        <w:t>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379.95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85.2</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14.8</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445.95</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110.93</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一般公共预算资金</w:t>
      </w:r>
      <w:r>
        <w:rPr>
          <w:rFonts w:hint="eastAsia" w:ascii="仿宋" w:hAnsi="仿宋" w:eastAsia="仿宋"/>
          <w:sz w:val="32"/>
          <w:szCs w:val="32"/>
          <w:u w:val="single"/>
          <w:lang w:eastAsia="zh-CN"/>
        </w:rPr>
        <w:t>减少</w:t>
      </w:r>
      <w:r>
        <w:rPr>
          <w:rFonts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420.03</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lang w:val="en-US" w:eastAsia="zh-CN"/>
        </w:rPr>
        <w:t>25.92</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351.31</w:t>
      </w:r>
      <w:r>
        <w:rPr>
          <w:rFonts w:hint="eastAsia" w:ascii="仿宋" w:hAnsi="仿宋" w:eastAsia="仿宋"/>
          <w:sz w:val="32"/>
          <w:szCs w:val="32"/>
          <w:u w:val="single"/>
        </w:rPr>
        <w:t xml:space="preserve">  </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41.39</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23.8</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29.45</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420.03</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83.4</w:t>
      </w:r>
      <w:r>
        <w:rPr>
          <w:rFonts w:hint="eastAsia" w:ascii="仿宋" w:hAnsi="仿宋" w:eastAsia="仿宋"/>
          <w:sz w:val="32"/>
          <w:szCs w:val="32"/>
          <w:u w:val="single"/>
        </w:rPr>
        <w:t xml:space="preserve">  </w:t>
      </w:r>
      <w:r>
        <w:rPr>
          <w:rFonts w:hint="eastAsia" w:ascii="仿宋" w:hAnsi="仿宋" w:eastAsia="仿宋"/>
          <w:sz w:val="32"/>
          <w:szCs w:val="32"/>
        </w:rPr>
        <w:t>万元，主要原因：一般公共预算当年拨款</w:t>
      </w:r>
      <w:r>
        <w:rPr>
          <w:rFonts w:hint="eastAsia" w:ascii="仿宋" w:hAnsi="仿宋" w:eastAsia="仿宋"/>
          <w:sz w:val="32"/>
          <w:szCs w:val="32"/>
          <w:u w:val="none"/>
          <w:lang w:eastAsia="zh-CN"/>
        </w:rPr>
        <w:t>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445.95</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351.31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78.78</w:t>
      </w:r>
      <w:r>
        <w:rPr>
          <w:rFonts w:hint="eastAsia" w:ascii="仿宋" w:hAnsi="仿宋" w:eastAsia="仿宋"/>
          <w:sz w:val="32"/>
          <w:szCs w:val="32"/>
          <w:u w:val="single"/>
        </w:rPr>
        <w:t xml:space="preserve">   </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41.39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9.28</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；住房保障支出</w:t>
      </w:r>
      <w:r>
        <w:rPr>
          <w:rFonts w:hint="eastAsia" w:ascii="仿宋" w:hAnsi="仿宋" w:eastAsia="仿宋"/>
          <w:sz w:val="32"/>
          <w:szCs w:val="32"/>
          <w:u w:val="single"/>
          <w:lang w:val="en-US" w:eastAsia="zh-CN"/>
        </w:rPr>
        <w:t>29.45</w:t>
      </w:r>
      <w:r>
        <w:rPr>
          <w:rFonts w:hint="eastAsia" w:ascii="仿宋" w:hAnsi="仿宋" w:eastAsia="仿宋"/>
          <w:sz w:val="32"/>
          <w:szCs w:val="32"/>
          <w:lang w:val="en-US" w:eastAsia="zh-CN"/>
        </w:rPr>
        <w:t>万元，</w:t>
      </w:r>
      <w:r>
        <w:rPr>
          <w:rFonts w:hint="eastAsia" w:ascii="仿宋" w:hAnsi="仿宋" w:eastAsia="仿宋"/>
          <w:sz w:val="32"/>
          <w:szCs w:val="32"/>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1.一般公共服务支出（类）宣传事务（款）行政运行（项）预算数为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285.31</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59.54</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17.27</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2024年行政运行减少</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2.一般公共服务支出（类）宣传事务（款）其他宣传事务支出（项）预算数为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3.18</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2024年其他宣传事务支出减少。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40.5</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2024年财政对其他基本养老保险基金的补助减少。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0.63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0.02</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2024年财政对失业保险基金的补助增加。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0.26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3.7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2024年财政对工伤保险基金的补助减少。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1.04</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17.48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2024年公务员医疗补助减少。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7.</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18.89</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1.71</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8.3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2024年财政对职工基本医疗保险基金的补助减少。</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8.</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29.45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6.23</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17.46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2024年住房公积金减少。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379.95</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353.96</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242.37</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51.24</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172.49</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18.64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40.5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18.89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4.91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0.63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u w:val="single"/>
          <w:lang w:val="en-US" w:eastAsia="zh-CN"/>
        </w:rPr>
        <w:t>0.89</w:t>
      </w:r>
      <w:r>
        <w:rPr>
          <w:rFonts w:hint="eastAsia" w:ascii="仿宋" w:hAnsi="仿宋" w:eastAsia="仿宋"/>
          <w:sz w:val="32"/>
          <w:szCs w:val="32"/>
          <w:lang w:val="en-US" w:eastAsia="zh-CN"/>
        </w:rPr>
        <w:t>万元</w:t>
      </w:r>
      <w:r>
        <w:rPr>
          <w:rFonts w:hint="eastAsia" w:ascii="仿宋" w:hAnsi="仿宋" w:eastAsia="仿宋"/>
          <w:sz w:val="32"/>
          <w:szCs w:val="32"/>
        </w:rPr>
        <w:t>、住房公积金</w:t>
      </w:r>
      <w:r>
        <w:rPr>
          <w:rFonts w:hint="eastAsia" w:ascii="仿宋" w:hAnsi="仿宋" w:eastAsia="仿宋"/>
          <w:sz w:val="32"/>
          <w:szCs w:val="32"/>
          <w:u w:val="single"/>
          <w:lang w:val="en-US" w:eastAsia="zh-CN"/>
        </w:rPr>
        <w:t>29.45</w:t>
      </w:r>
      <w:r>
        <w:rPr>
          <w:rFonts w:hint="eastAsia" w:ascii="仿宋" w:hAnsi="仿宋" w:eastAsia="仿宋"/>
          <w:sz w:val="32"/>
          <w:szCs w:val="32"/>
          <w:lang w:val="en-US" w:eastAsia="zh-CN"/>
        </w:rPr>
        <w:t>万元、其他工资福利支出</w:t>
      </w:r>
      <w:r>
        <w:rPr>
          <w:rFonts w:hint="eastAsia" w:ascii="仿宋" w:hAnsi="仿宋" w:eastAsia="仿宋"/>
          <w:sz w:val="32"/>
          <w:szCs w:val="32"/>
          <w:u w:val="single"/>
          <w:lang w:val="en-US" w:eastAsia="zh-CN"/>
        </w:rPr>
        <w:t>16.95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25.99</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25.99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u w:val="single"/>
          <w:lang w:val="en-US" w:eastAsia="zh-CN"/>
        </w:rPr>
        <w:t>3.1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4.99</w:t>
      </w:r>
      <w:r>
        <w:rPr>
          <w:rFonts w:hint="eastAsia" w:ascii="仿宋" w:hAnsi="仿宋" w:eastAsia="仿宋"/>
          <w:sz w:val="32"/>
          <w:szCs w:val="32"/>
          <w:lang w:val="en-US" w:eastAsia="zh-CN"/>
        </w:rPr>
        <w:t>万元</w:t>
      </w:r>
      <w:r>
        <w:rPr>
          <w:rFonts w:hint="eastAsia" w:ascii="仿宋" w:hAnsi="仿宋" w:eastAsia="仿宋"/>
          <w:sz w:val="32"/>
          <w:szCs w:val="32"/>
        </w:rPr>
        <w:t>、福利费</w:t>
      </w:r>
      <w:r>
        <w:rPr>
          <w:rFonts w:hint="eastAsia" w:ascii="仿宋" w:hAnsi="仿宋" w:eastAsia="仿宋"/>
          <w:sz w:val="32"/>
          <w:szCs w:val="32"/>
          <w:u w:val="single"/>
          <w:lang w:val="en-US" w:eastAsia="zh-CN"/>
        </w:rPr>
        <w:t>0.08</w:t>
      </w:r>
      <w:r>
        <w:rPr>
          <w:rFonts w:hint="eastAsia" w:ascii="仿宋" w:hAnsi="仿宋" w:eastAsia="仿宋"/>
          <w:sz w:val="32"/>
          <w:szCs w:val="32"/>
          <w:lang w:val="en-US" w:eastAsia="zh-CN"/>
        </w:rPr>
        <w:t>万元、公务用车运行维护费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万元、其他商品和服务支出</w:t>
      </w:r>
      <w:r>
        <w:rPr>
          <w:rFonts w:hint="eastAsia" w:ascii="仿宋" w:hAnsi="仿宋" w:eastAsia="仿宋"/>
          <w:sz w:val="32"/>
          <w:szCs w:val="32"/>
          <w:u w:val="single"/>
          <w:lang w:val="en-US" w:eastAsia="zh-CN"/>
        </w:rPr>
        <w:t>3.72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none"/>
        </w:rPr>
        <w:t xml:space="preserve"> 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w:t>
      </w:r>
      <w:r>
        <w:rPr>
          <w:rFonts w:hint="eastAsia" w:ascii="仿宋" w:hAnsi="仿宋" w:eastAsia="仿宋"/>
          <w:sz w:val="32"/>
          <w:szCs w:val="32"/>
        </w:rPr>
        <w:t>%，主要原因是</w:t>
      </w:r>
      <w:r>
        <w:rPr>
          <w:rFonts w:hint="eastAsia" w:ascii="仿宋" w:hAnsi="仿宋" w:eastAsia="仿宋"/>
          <w:sz w:val="32"/>
          <w:szCs w:val="32"/>
          <w:u w:val="single"/>
        </w:rPr>
        <w:t>公务用车运行费</w:t>
      </w:r>
      <w:r>
        <w:rPr>
          <w:rFonts w:hint="eastAsia" w:ascii="仿宋" w:hAnsi="仿宋" w:eastAsia="仿宋"/>
          <w:sz w:val="32"/>
          <w:szCs w:val="32"/>
          <w:u w:val="single"/>
          <w:lang w:eastAsia="zh-CN"/>
        </w:rPr>
        <w:t>减少</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信访局</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25.99</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5.53</w:t>
      </w:r>
      <w:r>
        <w:rPr>
          <w:rFonts w:hint="eastAsia" w:ascii="仿宋" w:hAnsi="仿宋" w:eastAsia="仿宋"/>
          <w:sz w:val="32"/>
          <w:szCs w:val="32"/>
        </w:rPr>
        <w:t>万元，降低</w:t>
      </w:r>
      <w:r>
        <w:rPr>
          <w:rFonts w:hint="eastAsia" w:ascii="仿宋_GB2312" w:eastAsia="仿宋_GB2312" w:cs="仿宋_GB2312" w:hAnsiTheme="minorHAnsi"/>
          <w:kern w:val="0"/>
          <w:sz w:val="32"/>
          <w:szCs w:val="32"/>
          <w:u w:val="single"/>
          <w:lang w:val="en-US" w:eastAsia="zh-CN"/>
        </w:rPr>
        <w:t>17.54</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lang w:val="en-US" w:eastAsia="zh-CN"/>
        </w:rPr>
        <w:t>2024年其他商品和服务支出减少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w:t>
      </w:r>
      <w:r>
        <w:rPr>
          <w:rFonts w:hint="eastAsia" w:ascii="仿宋" w:hAnsi="仿宋" w:eastAsia="仿宋"/>
          <w:sz w:val="32"/>
          <w:szCs w:val="32"/>
          <w:lang w:val="en-US" w:eastAsia="zh-CN"/>
        </w:rPr>
        <w:t>3</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县</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公务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40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 w:hAnsi="仿宋" w:eastAsia="仿宋"/>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40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1"/>
        </w:numPr>
        <w:ind w:firstLine="640" w:firstLineChars="200"/>
        <w:rPr>
          <w:rFonts w:hint="eastAsia" w:ascii="仿宋" w:hAnsi="仿宋" w:eastAsia="仿宋"/>
          <w:sz w:val="32"/>
          <w:szCs w:val="32"/>
          <w:lang w:val="en-US" w:eastAsia="zh-CN"/>
        </w:rPr>
      </w:pPr>
      <w:r>
        <w:rPr>
          <w:rFonts w:hint="eastAsia" w:ascii="楷体" w:hAnsi="楷体" w:eastAsia="楷体"/>
          <w:sz w:val="32"/>
          <w:szCs w:val="32"/>
        </w:rPr>
        <w:t>政府债务情况。</w:t>
      </w:r>
    </w:p>
    <w:p>
      <w:pPr>
        <w:numPr>
          <w:ilvl w:val="0"/>
          <w:numId w:val="0"/>
        </w:numPr>
        <w:ind w:firstLine="640" w:firstLineChars="200"/>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二、</w:t>
      </w:r>
      <w:r>
        <w:rPr>
          <w:rFonts w:hint="eastAsia" w:ascii="仿宋_GB2312" w:eastAsia="仿宋_GB2312"/>
          <w:b/>
          <w:kern w:val="0"/>
          <w:sz w:val="32"/>
          <w:szCs w:val="32"/>
        </w:rPr>
        <w:t>行政运行支出，</w:t>
      </w:r>
      <w:r>
        <w:rPr>
          <w:rFonts w:hint="eastAsia" w:ascii="仿宋_GB2312" w:hAnsi="仿宋_GB2312" w:eastAsia="仿宋_GB2312" w:cs="仿宋_GB2312"/>
          <w:sz w:val="32"/>
          <w:szCs w:val="32"/>
        </w:rPr>
        <w:t>指用于保障完成日常工作任务而发生的基本支出。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三</w:t>
      </w:r>
      <w:r>
        <w:rPr>
          <w:rFonts w:hint="eastAsia" w:ascii="仿宋_GB2312" w:eastAsia="仿宋_GB2312"/>
          <w:b/>
          <w:kern w:val="0"/>
          <w:sz w:val="32"/>
          <w:szCs w:val="32"/>
        </w:rPr>
        <w:t>、其他宣传事务支出，</w:t>
      </w:r>
      <w:r>
        <w:rPr>
          <w:rFonts w:hint="eastAsia" w:ascii="仿宋_GB2312" w:hAnsi="仿宋_GB2312" w:eastAsia="仿宋_GB2312" w:cs="仿宋_GB2312"/>
          <w:sz w:val="32"/>
          <w:szCs w:val="32"/>
        </w:rPr>
        <w:t>指上述以外其他用于宣传事务相关的支出。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四、住房保障支出（类）住房改革支出（款），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七、</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rPr>
        <w:t>八、机关运行经费，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1532C15"/>
    <w:multiLevelType w:val="singleLevel"/>
    <w:tmpl w:val="B1532C15"/>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16FF13F7"/>
    <w:rsid w:val="1F152E7F"/>
    <w:rsid w:val="1F6B0692"/>
    <w:rsid w:val="2F7C3B3D"/>
    <w:rsid w:val="36436EBF"/>
    <w:rsid w:val="3C8C1516"/>
    <w:rsid w:val="482A0B95"/>
    <w:rsid w:val="48FA5574"/>
    <w:rsid w:val="516D2A8D"/>
    <w:rsid w:val="569126F6"/>
    <w:rsid w:val="58030C76"/>
    <w:rsid w:val="5D2A47CF"/>
    <w:rsid w:val="60140284"/>
    <w:rsid w:val="626E0750"/>
    <w:rsid w:val="6A99429B"/>
    <w:rsid w:val="6C0B17DA"/>
    <w:rsid w:val="6EBC48F4"/>
    <w:rsid w:val="76306ADC"/>
    <w:rsid w:val="7BAC2B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 w:type="paragraph" w:customStyle="1" w:styleId="12">
    <w:name w:val="列出段落1"/>
    <w:basedOn w:val="1"/>
    <w:qFormat/>
    <w:uiPriority w:val="0"/>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2024-02-04T09:00:10Z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A45EBA20BCA5402181EF80DEC57529EC_12</vt:lpwstr>
  </property>
</Properties>
</file>