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val="en-US" w:eastAsia="zh-CN"/>
        </w:rPr>
        <w:t>工布江达县妇女联合会</w:t>
      </w:r>
      <w:r>
        <w:rPr>
          <w:rFonts w:hint="eastAsia" w:ascii="方正小标宋简体" w:hAnsi="仿宋" w:eastAsia="方正小标宋简体"/>
          <w:sz w:val="44"/>
          <w:szCs w:val="44"/>
        </w:rPr>
        <w:t>2024年度部门（单位）预算</w:t>
      </w:r>
    </w:p>
    <w:p>
      <w:pPr>
        <w:rPr>
          <w:rFonts w:ascii="仿宋" w:hAnsi="仿宋" w:eastAsia="仿宋"/>
          <w:sz w:val="32"/>
          <w:szCs w:val="32"/>
        </w:rPr>
      </w:pPr>
    </w:p>
    <w:p>
      <w:pPr>
        <w:ind w:firstLine="640" w:firstLineChars="200"/>
        <w:rPr>
          <w:rFonts w:hint="eastAsia"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default" w:ascii="仿宋" w:hAnsi="仿宋" w:eastAsia="仿宋"/>
          <w:sz w:val="32"/>
          <w:szCs w:val="32"/>
          <w:lang w:val="en-US" w:eastAsia="zh-CN"/>
        </w:rPr>
      </w:pPr>
      <w:r>
        <w:rPr>
          <w:rFonts w:hint="eastAsia" w:ascii="仿宋" w:hAnsi="仿宋" w:eastAsia="仿宋"/>
          <w:sz w:val="32"/>
          <w:szCs w:val="32"/>
          <w:lang w:val="en-US" w:eastAsia="zh-CN"/>
        </w:rPr>
        <w:t>二O二四年一月三十一日</w:t>
      </w:r>
    </w:p>
    <w:p>
      <w:pPr>
        <w:ind w:firstLine="3080" w:firstLineChars="700"/>
        <w:jc w:val="both"/>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val="en-US" w:eastAsia="zh-CN"/>
        </w:rPr>
        <w:t>工布江达县妇女联合会</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val="en-US" w:eastAsia="zh-CN"/>
        </w:rPr>
        <w:t>工布江达县妇女联合会</w:t>
      </w:r>
      <w:r>
        <w:rPr>
          <w:rFonts w:hint="eastAsia" w:ascii="方正小标宋简体" w:hAnsi="仿宋" w:eastAsia="方正小标宋简体"/>
          <w:sz w:val="32"/>
          <w:szCs w:val="32"/>
        </w:rPr>
        <w:t>部门预算明细表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val="en-US" w:eastAsia="zh-CN"/>
        </w:rPr>
        <w:t>工布江达县妇女联合会</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ind w:firstLine="3520" w:firstLineChars="1100"/>
        <w:jc w:val="both"/>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妇联机关</w:t>
      </w:r>
      <w:r>
        <w:rPr>
          <w:rFonts w:hint="eastAsia" w:ascii="方正小标宋简体" w:hAnsi="仿宋" w:eastAsia="方正小标宋简体"/>
          <w:sz w:val="32"/>
          <w:szCs w:val="32"/>
        </w:rPr>
        <w:t>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rPr>
          <w:rFonts w:hint="eastAsia" w:ascii="仿宋_GB2312" w:hAnsi="仿宋_GB2312" w:eastAsia="仿宋_GB2312" w:cs="仿宋_GB2312"/>
          <w:sz w:val="32"/>
          <w:szCs w:val="32"/>
        </w:rPr>
      </w:pPr>
      <w:r>
        <w:rPr>
          <w:rFonts w:hint="eastAsia"/>
          <w:sz w:val="32"/>
          <w:szCs w:val="32"/>
        </w:rPr>
        <w:t xml:space="preserve"> </w:t>
      </w:r>
      <w:r>
        <w:rPr>
          <w:rFonts w:hint="eastAsia" w:ascii="仿宋_GB2312" w:hAnsi="仿宋_GB2312" w:eastAsia="仿宋_GB2312" w:cs="仿宋_GB2312"/>
          <w:sz w:val="32"/>
          <w:szCs w:val="32"/>
        </w:rPr>
        <w:t>县妇联的主要职责是:</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(一)坚持正确的政治方向，组织引导妇女学习贯彻习近平新时代中国特色社会主义思想和党的路线方针政策,用中国特色社会主义共同理想凝聚妇女,团结引导全县各族各界妇女始终做到听党话、跟党走。</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紧密围绕党和政府的中心任务开展工作，团结动员妇女投身改革开放和社会主义工布江达经济建设、政治建设、文化建设、社会建设和生态文明建设，注重发挥妇女在社会生活和家庭生活中的独特作用，为工布江达县经济社会长足发展和长治久安作贡献。</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代表妇女参与管理国家事务、管理经济和文化事业、管理社会事务，参与民主决策、民主管理、民主监督，参与全县有关规章和政策的制定，参与社会治理和公共服务，推动保障妇女权益法律政策和妇女、儿童发展纲要在全县的有效实施。</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(四)维护妇女儿童合法权益，倾听妇女意见，反映妇女诉求，向有关部门或单位提出有关建议，要求并协助有关部门或单位查处侵害妇女儿童权益的行为，为受侵害的妇女儿童提供帮助。</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宣传马克思主义妇女观,推动落实男女平等基本国策，营造有利于妇女全面发展的社会环境。教育引导妇女树立自尊、自信、自立、自强的精神，提高综合素质，实现全面发展。宣传表彰优秀妇女典型，培养、推荐女性人才。</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教育引导妇女践行社会主义核心价值观，弘扬中华优秀文化，组织开展家庭文明创建，支持服务家庭教育，传承中华民族家庭美德，树立良好家风，推动形成家庭文明新风尚。加强和发展妇女爱国统一战线工作，维护祖国统一和民族团结。</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关心妇女工作生活，拓宽服务渠道，创新服务方式，建设服务阵地，发展公益事业，壮大巾帼志愿者队伍，加强妇女之家建设。联系和引导女性社会组织，加强与社会各界的协作，推动全社会为妇女儿童和家庭服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(八)指导乡(镇)妇联依据《中华全国妇女联合会章程》和全县妇女代表大会的任务，开展妇女儿童工作;联系团体会员并给予工作指导。</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(九)积极发展同各县(区)妇女和妇女组织以及区外妇女团体的友好交往与合作，增进了解和友谊。</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(十)承担县人民政府妇女儿童工作委员会的日常工作。</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(十一)完成县委、政府交办的其他任务。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县妇联机关行政编制2名。科级领导职数2名。</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部门（单位）内设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个机构。</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工布江达县妇女联合会</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val="en-US" w:eastAsia="zh-CN"/>
        </w:rPr>
        <w:t>工布江达县妇女联合会</w:t>
      </w:r>
      <w:r>
        <w:rPr>
          <w:rFonts w:hint="eastAsia" w:ascii="方正小标宋简体" w:hAnsi="仿宋" w:eastAsia="方正小标宋简体"/>
          <w:sz w:val="32"/>
          <w:szCs w:val="32"/>
        </w:rPr>
        <w:t>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130.46</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130.46</w:t>
      </w:r>
      <w:r>
        <w:rPr>
          <w:rFonts w:hint="eastAsia" w:ascii="仿宋" w:hAnsi="仿宋" w:eastAsia="仿宋"/>
          <w:sz w:val="32"/>
          <w:szCs w:val="32"/>
          <w:lang w:val="en-US" w:eastAsia="zh-CN"/>
        </w:rPr>
        <w:t>万元</w:t>
      </w:r>
      <w:r>
        <w:rPr>
          <w:rFonts w:hint="eastAsia" w:ascii="仿宋" w:hAnsi="仿宋" w:eastAsia="仿宋"/>
          <w:sz w:val="32"/>
          <w:szCs w:val="32"/>
          <w:lang w:eastAsia="zh-CN"/>
        </w:rPr>
        <w:t>，</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100.65</w:t>
      </w:r>
      <w:r>
        <w:rPr>
          <w:rFonts w:hint="eastAsia" w:ascii="仿宋" w:hAnsi="仿宋" w:eastAsia="仿宋"/>
          <w:sz w:val="32"/>
          <w:szCs w:val="32"/>
          <w:lang w:val="en-US" w:eastAsia="zh-CN"/>
        </w:rPr>
        <w:t>万元</w:t>
      </w:r>
      <w:r>
        <w:rPr>
          <w:rFonts w:hint="eastAsia" w:ascii="仿宋" w:hAnsi="仿宋" w:eastAsia="仿宋"/>
          <w:sz w:val="32"/>
          <w:szCs w:val="32"/>
        </w:rPr>
        <w:t>、社会保障和就业支出</w:t>
      </w:r>
      <w:r>
        <w:rPr>
          <w:rFonts w:hint="eastAsia" w:ascii="仿宋" w:hAnsi="仿宋" w:eastAsia="仿宋"/>
          <w:sz w:val="32"/>
          <w:szCs w:val="32"/>
          <w:u w:val="single"/>
          <w:lang w:val="en-US" w:eastAsia="zh-CN"/>
        </w:rPr>
        <w:t>12.7</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7.65</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9.46</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130.46</w:t>
      </w:r>
      <w:r>
        <w:rPr>
          <w:rFonts w:hint="eastAsia" w:ascii="仿宋" w:hAnsi="仿宋" w:eastAsia="仿宋"/>
          <w:sz w:val="32"/>
          <w:szCs w:val="32"/>
        </w:rPr>
        <w:t>万元，同比增加</w:t>
      </w:r>
      <w:r>
        <w:rPr>
          <w:rFonts w:hint="eastAsia" w:ascii="仿宋" w:hAnsi="仿宋" w:eastAsia="仿宋"/>
          <w:sz w:val="32"/>
          <w:szCs w:val="32"/>
          <w:u w:val="single"/>
          <w:lang w:val="en-US" w:eastAsia="zh-CN"/>
        </w:rPr>
        <w:t>6.75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一般公共预算拨款收入增加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130.46</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 xml:space="preserve"> %</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130.46</w:t>
      </w:r>
      <w:r>
        <w:rPr>
          <w:rFonts w:hint="eastAsia" w:ascii="仿宋" w:hAnsi="仿宋" w:eastAsia="仿宋"/>
          <w:sz w:val="32"/>
          <w:szCs w:val="32"/>
        </w:rPr>
        <w:t>万元，同比增加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6.75</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一般公共服务支出增加</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119.46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91.56</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8.44</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130.46</w:t>
      </w:r>
      <w:r>
        <w:rPr>
          <w:rFonts w:hint="eastAsia" w:ascii="仿宋" w:hAnsi="仿宋" w:eastAsia="仿宋"/>
          <w:sz w:val="32"/>
          <w:szCs w:val="32"/>
        </w:rPr>
        <w:t>万元，同比增加</w:t>
      </w:r>
      <w:r>
        <w:rPr>
          <w:rFonts w:hint="eastAsia" w:ascii="仿宋" w:hAnsi="仿宋" w:eastAsia="仿宋"/>
          <w:sz w:val="32"/>
          <w:szCs w:val="32"/>
          <w:u w:val="single"/>
          <w:lang w:val="en-US" w:eastAsia="zh-CN"/>
        </w:rPr>
        <w:t>6.75</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一般公共预算资金的增加以及一般公共服务支出的增加</w:t>
      </w:r>
      <w:r>
        <w:rPr>
          <w:rFonts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130.46</w:t>
      </w:r>
      <w:r>
        <w:rPr>
          <w:rFonts w:hint="eastAsia" w:ascii="仿宋" w:hAnsi="仿宋" w:eastAsia="仿宋"/>
          <w:sz w:val="32"/>
          <w:szCs w:val="32"/>
          <w:u w:val="single"/>
        </w:rPr>
        <w:t xml:space="preserve">  </w:t>
      </w:r>
      <w:r>
        <w:rPr>
          <w:rFonts w:hint="eastAsia" w:ascii="仿宋" w:hAnsi="仿宋" w:eastAsia="仿宋"/>
          <w:sz w:val="32"/>
          <w:szCs w:val="32"/>
        </w:rPr>
        <w:t>万元；支出包括：一般公共服务支出</w:t>
      </w:r>
      <w:r>
        <w:rPr>
          <w:rFonts w:hint="eastAsia" w:ascii="仿宋" w:hAnsi="仿宋" w:eastAsia="仿宋"/>
          <w:sz w:val="32"/>
          <w:szCs w:val="32"/>
          <w:u w:val="single"/>
          <w:lang w:val="en-US" w:eastAsia="zh-CN"/>
        </w:rPr>
        <w:t>100.65</w:t>
      </w:r>
      <w:r>
        <w:rPr>
          <w:rFonts w:hint="eastAsia" w:ascii="仿宋" w:hAnsi="仿宋" w:eastAsia="仿宋"/>
          <w:sz w:val="32"/>
          <w:szCs w:val="32"/>
        </w:rPr>
        <w:t>万元、社会保障和就业支出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12.7</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7.65</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9.46</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130.46</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ascii="仿宋" w:hAnsi="仿宋" w:eastAsia="仿宋"/>
          <w:sz w:val="32"/>
          <w:szCs w:val="32"/>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6.75</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一般公预算当年拨款的增加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130.46</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100.65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77.15</w:t>
      </w:r>
      <w:r>
        <w:rPr>
          <w:rFonts w:hint="eastAsia" w:ascii="仿宋" w:hAnsi="仿宋" w:eastAsia="仿宋"/>
          <w:sz w:val="32"/>
          <w:szCs w:val="32"/>
          <w:u w:val="single"/>
        </w:rPr>
        <w:t xml:space="preserve">  </w:t>
      </w:r>
      <w:r>
        <w:rPr>
          <w:rFonts w:hint="eastAsia" w:ascii="仿宋" w:hAnsi="仿宋" w:eastAsia="仿宋"/>
          <w:sz w:val="32"/>
          <w:szCs w:val="32"/>
        </w:rPr>
        <w:t>%；社会保障和就业支出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9.73</w:t>
      </w:r>
      <w:r>
        <w:rPr>
          <w:rFonts w:hint="eastAsia" w:ascii="仿宋" w:hAnsi="仿宋" w:eastAsia="仿宋"/>
          <w:sz w:val="32"/>
          <w:szCs w:val="32"/>
          <w:u w:val="single"/>
        </w:rPr>
        <w:t xml:space="preserve">  </w:t>
      </w:r>
      <w:r>
        <w:rPr>
          <w:rFonts w:hint="eastAsia" w:ascii="仿宋" w:hAnsi="仿宋" w:eastAsia="仿宋"/>
          <w:sz w:val="32"/>
          <w:szCs w:val="32"/>
        </w:rPr>
        <w:t>%；卫生健康支出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7.65</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5.86</w:t>
      </w:r>
      <w:r>
        <w:rPr>
          <w:rFonts w:hint="eastAsia" w:ascii="仿宋" w:hAnsi="仿宋" w:eastAsia="仿宋"/>
          <w:sz w:val="32"/>
          <w:szCs w:val="32"/>
          <w:u w:val="single"/>
        </w:rPr>
        <w:t xml:space="preserve">  </w:t>
      </w:r>
      <w:r>
        <w:rPr>
          <w:rFonts w:hint="eastAsia" w:ascii="仿宋" w:hAnsi="仿宋" w:eastAsia="仿宋"/>
          <w:sz w:val="32"/>
          <w:szCs w:val="32"/>
        </w:rPr>
        <w:t>%；住房保障支出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9.46</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7.29</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hint="eastAsia" w:ascii="仿宋" w:hAnsi="仿宋" w:eastAsia="仿宋"/>
          <w:sz w:val="32"/>
          <w:szCs w:val="32"/>
        </w:rPr>
      </w:pPr>
      <w:r>
        <w:rPr>
          <w:rFonts w:hint="eastAsia" w:ascii="仿宋" w:hAnsi="仿宋" w:eastAsia="仿宋"/>
          <w:sz w:val="32"/>
          <w:szCs w:val="32"/>
        </w:rPr>
        <w:t>1.一般公共服务支出（类）</w:t>
      </w:r>
      <w:r>
        <w:rPr>
          <w:rFonts w:hint="eastAsia" w:ascii="仿宋" w:hAnsi="仿宋" w:eastAsia="仿宋"/>
          <w:sz w:val="32"/>
          <w:szCs w:val="32"/>
          <w:lang w:val="en-US" w:eastAsia="zh-CN"/>
        </w:rPr>
        <w:t>群众团体</w:t>
      </w:r>
      <w:r>
        <w:rPr>
          <w:rFonts w:hint="eastAsia" w:ascii="仿宋" w:hAnsi="仿宋" w:eastAsia="仿宋"/>
          <w:sz w:val="32"/>
          <w:szCs w:val="32"/>
        </w:rPr>
        <w:t>事务（款）</w:t>
      </w:r>
      <w:r>
        <w:rPr>
          <w:rFonts w:hint="eastAsia" w:ascii="仿宋" w:hAnsi="仿宋" w:eastAsia="仿宋"/>
          <w:sz w:val="32"/>
          <w:szCs w:val="32"/>
          <w:lang w:val="en-US" w:eastAsia="zh-CN"/>
        </w:rPr>
        <w:t>一般行政管理事务</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100.65</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12.85</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增加</w:t>
      </w:r>
      <w:r>
        <w:rPr>
          <w:rFonts w:hint="eastAsia" w:ascii="仿宋" w:hAnsi="仿宋" w:eastAsia="仿宋"/>
          <w:sz w:val="32"/>
          <w:szCs w:val="32"/>
        </w:rPr>
        <w:t>社会保障和就业</w:t>
      </w:r>
      <w:r>
        <w:rPr>
          <w:rFonts w:hint="eastAsia" w:ascii="仿宋" w:hAnsi="仿宋" w:eastAsia="仿宋"/>
          <w:sz w:val="32"/>
          <w:szCs w:val="32"/>
          <w:lang w:eastAsia="zh-CN"/>
        </w:rPr>
        <w:t>、卫生健康</w:t>
      </w:r>
      <w:r>
        <w:rPr>
          <w:rFonts w:hint="eastAsia" w:ascii="仿宋" w:hAnsi="仿宋" w:eastAsia="仿宋"/>
          <w:sz w:val="32"/>
          <w:szCs w:val="32"/>
          <w:lang w:val="en-US" w:eastAsia="zh-CN"/>
        </w:rPr>
        <w:t>支出</w:t>
      </w:r>
      <w:r>
        <w:rPr>
          <w:rFonts w:hint="eastAsia" w:ascii="仿宋" w:hAnsi="仿宋" w:eastAsia="仿宋"/>
          <w:sz w:val="32"/>
          <w:szCs w:val="32"/>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2.社会保障和就业支出(类）财政对基本养老保险基金的补助（款）财政对其他基本养老保险基金的补助（项）</w:t>
      </w:r>
      <w:r>
        <w:rPr>
          <w:rFonts w:hint="eastAsia" w:ascii="仿宋" w:hAnsi="仿宋" w:eastAsia="仿宋"/>
          <w:sz w:val="32"/>
          <w:szCs w:val="32"/>
        </w:rPr>
        <w:t>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12.62</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10.51</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增加</w:t>
      </w:r>
      <w:r>
        <w:rPr>
          <w:rFonts w:hint="eastAsia" w:ascii="仿宋" w:hAnsi="仿宋" w:eastAsia="仿宋"/>
          <w:sz w:val="32"/>
          <w:szCs w:val="32"/>
        </w:rPr>
        <w:t>基本养老保险基金的补助</w:t>
      </w:r>
      <w:r>
        <w:rPr>
          <w:rFonts w:hint="eastAsia" w:ascii="仿宋" w:hAnsi="仿宋" w:eastAsia="仿宋"/>
          <w:sz w:val="32"/>
          <w:szCs w:val="32"/>
          <w:lang w:eastAsia="zh-CN"/>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3.社会保障和就业支出(类）财财政对其他社会保险基金的补助（款）财政对工伤保险基金的补助（项）</w:t>
      </w:r>
      <w:r>
        <w:rPr>
          <w:rFonts w:hint="eastAsia" w:ascii="仿宋" w:hAnsi="仿宋" w:eastAsia="仿宋"/>
          <w:sz w:val="32"/>
          <w:szCs w:val="32"/>
        </w:rPr>
        <w:t>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0.08</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14.29</w:t>
      </w:r>
      <w:r>
        <w:rPr>
          <w:rFonts w:hint="eastAsia" w:ascii="仿宋" w:hAnsi="仿宋" w:eastAsia="仿宋"/>
          <w:sz w:val="32"/>
          <w:szCs w:val="32"/>
          <w:u w:val="single"/>
        </w:rPr>
        <w:t xml:space="preserve">  </w:t>
      </w:r>
      <w:r>
        <w:rPr>
          <w:rFonts w:hint="eastAsia" w:ascii="仿宋" w:hAnsi="仿宋" w:eastAsia="仿宋"/>
          <w:sz w:val="32"/>
          <w:szCs w:val="32"/>
        </w:rPr>
        <w:t>%。主要</w:t>
      </w:r>
      <w:r>
        <w:rPr>
          <w:rFonts w:hint="eastAsia" w:ascii="仿宋" w:hAnsi="仿宋" w:eastAsia="仿宋"/>
          <w:sz w:val="32"/>
          <w:szCs w:val="32"/>
          <w:lang w:val="en-US" w:eastAsia="zh-CN"/>
        </w:rPr>
        <w:t>是主要是增加其他社会保险基金的补助。</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4.卫生健康支出(类）行政事业单位医疗（款）公务员医疗补助（项）</w:t>
      </w:r>
      <w:r>
        <w:rPr>
          <w:rFonts w:hint="eastAsia" w:ascii="仿宋" w:hAnsi="仿宋" w:eastAsia="仿宋"/>
          <w:sz w:val="32"/>
          <w:szCs w:val="32"/>
        </w:rPr>
        <w:t>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1.58</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0.63</w:t>
      </w:r>
      <w:r>
        <w:rPr>
          <w:rFonts w:hint="eastAsia" w:ascii="仿宋" w:hAnsi="仿宋" w:eastAsia="仿宋"/>
          <w:sz w:val="32"/>
          <w:szCs w:val="32"/>
          <w:u w:val="single"/>
        </w:rPr>
        <w:t xml:space="preserve"> </w:t>
      </w:r>
      <w:r>
        <w:rPr>
          <w:rFonts w:hint="eastAsia" w:ascii="仿宋" w:hAnsi="仿宋" w:eastAsia="仿宋"/>
          <w:sz w:val="32"/>
          <w:szCs w:val="32"/>
        </w:rPr>
        <w:t>%。主要是主要是</w:t>
      </w:r>
      <w:r>
        <w:rPr>
          <w:rFonts w:hint="eastAsia" w:ascii="仿宋" w:hAnsi="仿宋" w:eastAsia="仿宋"/>
          <w:sz w:val="32"/>
          <w:szCs w:val="32"/>
          <w:lang w:val="en-US" w:eastAsia="zh-CN"/>
        </w:rPr>
        <w:t>增加</w:t>
      </w:r>
      <w:r>
        <w:rPr>
          <w:rFonts w:hint="eastAsia" w:ascii="仿宋" w:hAnsi="仿宋" w:eastAsia="仿宋"/>
          <w:sz w:val="32"/>
          <w:szCs w:val="32"/>
        </w:rPr>
        <w:t>其他社会保险基金的补助</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5.卫生健康支出(类）财政对基本医疗保险基金的补助（款）财政对职工基本医疗保险基金的补助（项）</w:t>
      </w:r>
      <w:r>
        <w:rPr>
          <w:rFonts w:hint="eastAsia" w:ascii="仿宋" w:hAnsi="仿宋" w:eastAsia="仿宋"/>
          <w:sz w:val="32"/>
          <w:szCs w:val="32"/>
        </w:rPr>
        <w:t>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6.07</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0.58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10.56</w:t>
      </w:r>
      <w:r>
        <w:rPr>
          <w:rFonts w:hint="eastAsia" w:ascii="仿宋" w:hAnsi="仿宋" w:eastAsia="仿宋"/>
          <w:sz w:val="32"/>
          <w:szCs w:val="32"/>
          <w:u w:val="single"/>
        </w:rPr>
        <w:t xml:space="preserve"> </w:t>
      </w:r>
      <w:r>
        <w:rPr>
          <w:rFonts w:hint="eastAsia" w:ascii="仿宋" w:hAnsi="仿宋" w:eastAsia="仿宋"/>
          <w:sz w:val="32"/>
          <w:szCs w:val="32"/>
        </w:rPr>
        <w:t>%。主要是主要是</w:t>
      </w:r>
      <w:r>
        <w:rPr>
          <w:rFonts w:hint="eastAsia" w:ascii="仿宋" w:hAnsi="仿宋" w:eastAsia="仿宋"/>
          <w:sz w:val="32"/>
          <w:szCs w:val="32"/>
          <w:lang w:val="en-US" w:eastAsia="zh-CN"/>
        </w:rPr>
        <w:t>增加</w:t>
      </w:r>
      <w:r>
        <w:rPr>
          <w:rFonts w:hint="eastAsia" w:ascii="仿宋" w:hAnsi="仿宋" w:eastAsia="仿宋"/>
          <w:sz w:val="32"/>
          <w:szCs w:val="32"/>
        </w:rPr>
        <w:t>基本医疗保险基金的补助</w:t>
      </w:r>
      <w:r>
        <w:rPr>
          <w:rFonts w:hint="eastAsia" w:ascii="仿宋" w:hAnsi="仿宋" w:eastAsia="仿宋"/>
          <w:sz w:val="32"/>
          <w:szCs w:val="32"/>
          <w:lang w:eastAsia="zh-CN"/>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lang w:val="en-US" w:eastAsia="zh-CN"/>
        </w:rPr>
        <w:t>6.住房保障支出(类）住房改革支出（款）住房公积金（项）</w:t>
      </w:r>
      <w:r>
        <w:rPr>
          <w:rFonts w:hint="eastAsia" w:ascii="仿宋" w:hAnsi="仿宋" w:eastAsia="仿宋"/>
          <w:sz w:val="32"/>
          <w:szCs w:val="32"/>
        </w:rPr>
        <w:t>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9.46</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val="en-US"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val="en-US"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0.53</w:t>
      </w:r>
      <w:r>
        <w:rPr>
          <w:rFonts w:hint="eastAsia" w:ascii="仿宋" w:hAnsi="仿宋" w:eastAsia="仿宋"/>
          <w:sz w:val="32"/>
          <w:szCs w:val="32"/>
          <w:u w:val="single"/>
        </w:rPr>
        <w:t xml:space="preserve"> </w:t>
      </w:r>
      <w:r>
        <w:rPr>
          <w:rFonts w:hint="eastAsia" w:ascii="仿宋" w:hAnsi="仿宋" w:eastAsia="仿宋"/>
          <w:sz w:val="32"/>
          <w:szCs w:val="32"/>
        </w:rPr>
        <w:t>%。主要是主要是</w:t>
      </w:r>
      <w:r>
        <w:rPr>
          <w:rFonts w:hint="eastAsia" w:ascii="仿宋" w:hAnsi="仿宋" w:eastAsia="仿宋"/>
          <w:sz w:val="32"/>
          <w:szCs w:val="32"/>
          <w:lang w:val="en-US" w:eastAsia="zh-CN"/>
        </w:rPr>
        <w:t>提高</w:t>
      </w:r>
      <w:r>
        <w:rPr>
          <w:rFonts w:hint="eastAsia" w:ascii="仿宋" w:hAnsi="仿宋" w:eastAsia="仿宋"/>
          <w:sz w:val="32"/>
          <w:szCs w:val="32"/>
        </w:rPr>
        <w:t>住房公积金</w:t>
      </w:r>
      <w:r>
        <w:rPr>
          <w:rFonts w:hint="eastAsia" w:ascii="仿宋" w:hAnsi="仿宋" w:eastAsia="仿宋"/>
          <w:sz w:val="32"/>
          <w:szCs w:val="32"/>
          <w:lang w:eastAsia="zh-CN"/>
        </w:rPr>
        <w:t>。</w:t>
      </w:r>
    </w:p>
    <w:p>
      <w:pPr>
        <w:rPr>
          <w:rFonts w:hint="default" w:ascii="仿宋" w:hAnsi="仿宋" w:eastAsia="仿宋"/>
          <w:sz w:val="32"/>
          <w:szCs w:val="32"/>
          <w:lang w:val="en-US" w:eastAsia="zh-CN"/>
        </w:rPr>
      </w:pP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119.46</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111.88</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78</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17.87</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54.13</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6</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12.62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6.07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1.58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0.08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0.08</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4.07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9.46</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7.58</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1.6</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0.28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邮电费</w:t>
      </w:r>
      <w:r>
        <w:rPr>
          <w:rFonts w:hint="eastAsia" w:ascii="仿宋" w:hAnsi="仿宋" w:eastAsia="仿宋"/>
          <w:sz w:val="32"/>
          <w:szCs w:val="32"/>
          <w:u w:val="single"/>
          <w:lang w:val="en-US" w:eastAsia="zh-CN"/>
        </w:rPr>
        <w:t>0.15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0.3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0.02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3.1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1.58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ind w:firstLine="640" w:firstLineChars="200"/>
        <w:rPr>
          <w:rFonts w:hint="eastAsia" w:ascii="仿宋" w:hAnsi="仿宋" w:eastAsia="仿宋"/>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w:t>
      </w:r>
      <w:r>
        <w:rPr>
          <w:rFonts w:hint="eastAsia" w:ascii="仿宋" w:hAnsi="仿宋" w:eastAsia="仿宋"/>
          <w:sz w:val="32"/>
          <w:szCs w:val="32"/>
          <w:lang w:val="en-US" w:eastAsia="zh-CN"/>
        </w:rPr>
        <w:t>三公</w:t>
      </w:r>
      <w:r>
        <w:rPr>
          <w:rFonts w:hint="eastAsia" w:ascii="仿宋" w:hAnsi="仿宋" w:eastAsia="仿宋"/>
          <w:sz w:val="32"/>
          <w:szCs w:val="32"/>
          <w:lang w:eastAsia="zh-CN"/>
        </w:rPr>
        <w:t>”</w:t>
      </w:r>
      <w:r>
        <w:rPr>
          <w:rFonts w:hint="eastAsia" w:ascii="仿宋" w:hAnsi="仿宋" w:eastAsia="仿宋"/>
          <w:sz w:val="32"/>
          <w:szCs w:val="32"/>
          <w:lang w:val="en-US" w:eastAsia="zh-CN"/>
        </w:rPr>
        <w:t>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仿宋" w:hAnsi="仿宋" w:eastAsia="仿宋"/>
          <w:sz w:val="32"/>
          <w:szCs w:val="32"/>
          <w:lang w:val="en-US" w:eastAsia="zh-CN"/>
        </w:rPr>
        <w:t xml:space="preserve"> </w:t>
      </w: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lang w:val="en-US" w:eastAsia="zh-CN"/>
        </w:rPr>
        <w:t>妇联班</w:t>
      </w:r>
      <w:r>
        <w:rPr>
          <w:rFonts w:hint="eastAsia" w:ascii="仿宋" w:hAnsi="仿宋" w:eastAsia="仿宋"/>
          <w:sz w:val="32"/>
          <w:szCs w:val="32"/>
        </w:rPr>
        <w:t>机关运行经费财政拨款预算</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7.58</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年预算增加</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0.01</w:t>
      </w:r>
      <w:r>
        <w:rPr>
          <w:rFonts w:hint="eastAsia" w:ascii="仿宋" w:hAnsi="仿宋" w:eastAsia="仿宋"/>
          <w:sz w:val="32"/>
          <w:szCs w:val="32"/>
        </w:rPr>
        <w:t>万元，增长</w:t>
      </w:r>
      <w:r>
        <w:rPr>
          <w:rFonts w:hint="eastAsia" w:ascii="仿宋" w:hAnsi="仿宋" w:eastAsia="仿宋"/>
          <w:sz w:val="32"/>
          <w:szCs w:val="32"/>
          <w:u w:val="single"/>
          <w:lang w:val="en-US" w:eastAsia="zh-CN"/>
        </w:rPr>
        <w:t>0.13</w:t>
      </w:r>
      <w:r>
        <w:rPr>
          <w:rFonts w:ascii="仿宋_GB2312" w:eastAsia="仿宋_GB2312" w:cs="仿宋_GB2312" w:hAnsiTheme="minorHAnsi"/>
          <w:kern w:val="0"/>
          <w:sz w:val="32"/>
          <w:szCs w:val="32"/>
          <w:u w:val="single"/>
        </w:rPr>
        <w:t xml:space="preserve"> </w:t>
      </w:r>
      <w:r>
        <w:rPr>
          <w:rFonts w:ascii="仿宋" w:hAnsi="仿宋" w:eastAsia="仿宋"/>
          <w:sz w:val="32"/>
          <w:szCs w:val="32"/>
        </w:rPr>
        <w:t>%</w:t>
      </w:r>
      <w:r>
        <w:rPr>
          <w:rFonts w:hint="eastAsia" w:ascii="仿宋" w:hAnsi="仿宋" w:eastAsia="仿宋"/>
          <w:sz w:val="32"/>
          <w:szCs w:val="32"/>
        </w:rPr>
        <w:t>。主要原因是</w:t>
      </w:r>
      <w:r>
        <w:rPr>
          <w:rFonts w:hint="eastAsia" w:ascii="仿宋_GB2312" w:eastAsia="仿宋_GB2312" w:cs="仿宋_GB2312" w:hAnsiTheme="minorHAnsi"/>
          <w:kern w:val="0"/>
          <w:sz w:val="32"/>
          <w:szCs w:val="32"/>
          <w:u w:val="single"/>
          <w:lang w:val="en-US" w:eastAsia="zh-CN"/>
        </w:rPr>
        <w:t>办公费增加</w:t>
      </w:r>
      <w:r>
        <w:rPr>
          <w:rFonts w:hint="eastAsia" w:ascii="仿宋_GB2312" w:eastAsia="仿宋_GB2312" w:cs="仿宋_GB2312" w:hAnsiTheme="minorHAnsi"/>
          <w:kern w:val="0"/>
          <w:sz w:val="32"/>
          <w:szCs w:val="32"/>
        </w:rPr>
        <w:t>。</w:t>
      </w:r>
    </w:p>
    <w:p>
      <w:pPr>
        <w:autoSpaceDE w:val="0"/>
        <w:autoSpaceDN w:val="0"/>
        <w:adjustRightInd w:val="0"/>
        <w:ind w:firstLine="320" w:firstLineChars="100"/>
        <w:rPr>
          <w:rFonts w:ascii="楷体" w:hAnsi="楷体" w:eastAsia="楷体"/>
          <w:sz w:val="32"/>
          <w:szCs w:val="32"/>
        </w:rPr>
      </w:pPr>
      <w:r>
        <w:rPr>
          <w:rFonts w:hint="eastAsia" w:ascii="楷体" w:hAnsi="楷体" w:eastAsia="楷体"/>
          <w:sz w:val="32"/>
          <w:szCs w:val="32"/>
        </w:rPr>
        <w:t>（二）政府采购情况说明。</w:t>
      </w:r>
    </w:p>
    <w:p>
      <w:pPr>
        <w:ind w:firstLine="320" w:firstLineChars="1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320" w:firstLineChars="100"/>
        <w:rPr>
          <w:rFonts w:ascii="楷体" w:hAnsi="楷体" w:eastAsia="楷体"/>
          <w:sz w:val="32"/>
          <w:szCs w:val="32"/>
        </w:rPr>
      </w:pPr>
      <w:r>
        <w:rPr>
          <w:rFonts w:hint="eastAsia" w:ascii="楷体" w:hAnsi="楷体" w:eastAsia="楷体"/>
          <w:sz w:val="32"/>
          <w:szCs w:val="32"/>
        </w:rPr>
        <w:t>（三）国有资产占有使用情况说明。</w:t>
      </w:r>
    </w:p>
    <w:p>
      <w:pPr>
        <w:ind w:firstLine="320" w:firstLineChars="1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val="en-US" w:eastAsia="zh-CN"/>
        </w:rPr>
        <w:t>国有资产占有情况</w:t>
      </w:r>
      <w:r>
        <w:rPr>
          <w:rFonts w:hint="eastAsia" w:ascii="仿宋" w:hAnsi="仿宋" w:eastAsia="仿宋"/>
          <w:sz w:val="32"/>
          <w:szCs w:val="32"/>
        </w:rPr>
        <w:t>，特此说明。</w:t>
      </w:r>
    </w:p>
    <w:p>
      <w:pPr>
        <w:spacing w:line="588" w:lineRule="exact"/>
        <w:ind w:firstLine="320" w:firstLineChars="100"/>
        <w:rPr>
          <w:rFonts w:ascii="仿宋" w:hAnsi="仿宋" w:eastAsia="仿宋"/>
          <w:b/>
          <w:sz w:val="32"/>
          <w:szCs w:val="32"/>
        </w:rPr>
      </w:pPr>
      <w:r>
        <w:rPr>
          <w:rFonts w:hint="eastAsia" w:ascii="楷体" w:hAnsi="楷体" w:eastAsia="楷体"/>
          <w:sz w:val="32"/>
          <w:szCs w:val="32"/>
        </w:rPr>
        <w:t>（四）2024年预算绩效情况说明。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我部门（单位）2024年度没有</w:t>
      </w:r>
      <w:r>
        <w:rPr>
          <w:rFonts w:hint="eastAsia" w:ascii="仿宋" w:hAnsi="仿宋" w:eastAsia="仿宋"/>
          <w:sz w:val="32"/>
          <w:szCs w:val="32"/>
          <w:lang w:val="en-US" w:eastAsia="zh-CN"/>
        </w:rPr>
        <w:t>预算绩效</w:t>
      </w:r>
      <w:r>
        <w:rPr>
          <w:rFonts w:hint="eastAsia" w:ascii="仿宋" w:hAnsi="仿宋" w:eastAsia="仿宋"/>
          <w:sz w:val="32"/>
          <w:szCs w:val="32"/>
        </w:rPr>
        <w:t>的</w:t>
      </w:r>
      <w:r>
        <w:rPr>
          <w:rFonts w:hint="eastAsia" w:ascii="仿宋" w:hAnsi="仿宋" w:eastAsia="仿宋"/>
          <w:sz w:val="32"/>
          <w:szCs w:val="32"/>
          <w:lang w:val="en-US" w:eastAsia="zh-CN"/>
        </w:rPr>
        <w:t>情况</w:t>
      </w:r>
      <w:r>
        <w:rPr>
          <w:rFonts w:hint="eastAsia" w:ascii="仿宋" w:hAnsi="仿宋" w:eastAsia="仿宋"/>
          <w:sz w:val="32"/>
          <w:szCs w:val="32"/>
        </w:rPr>
        <w:t>。</w:t>
      </w:r>
    </w:p>
    <w:p>
      <w:pPr>
        <w:ind w:firstLine="320" w:firstLineChars="1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numPr>
          <w:ilvl w:val="0"/>
          <w:numId w:val="1"/>
        </w:numPr>
        <w:ind w:firstLine="640" w:firstLineChars="200"/>
        <w:rPr>
          <w:rFonts w:hint="eastAsia" w:ascii="楷体" w:hAnsi="楷体" w:eastAsia="楷体"/>
          <w:sz w:val="32"/>
          <w:szCs w:val="32"/>
        </w:rPr>
      </w:pPr>
      <w:r>
        <w:rPr>
          <w:rFonts w:hint="eastAsia" w:ascii="楷体" w:hAnsi="楷体" w:eastAsia="楷体"/>
          <w:sz w:val="32"/>
          <w:szCs w:val="32"/>
        </w:rPr>
        <w:t>政府债务情况。</w:t>
      </w:r>
    </w:p>
    <w:p>
      <w:pPr>
        <w:ind w:firstLine="640" w:firstLineChars="200"/>
        <w:rPr>
          <w:rFonts w:hint="eastAsia" w:ascii="仿宋" w:hAnsi="仿宋" w:eastAsia="仿宋_GB2312"/>
          <w:sz w:val="32"/>
          <w:szCs w:val="32"/>
          <w:lang w:val="en-US" w:eastAsia="zh-CN"/>
        </w:rPr>
      </w:pPr>
      <w:r>
        <w:rPr>
          <w:rFonts w:hint="eastAsia" w:ascii="楷体" w:hAnsi="楷体" w:eastAsia="楷体"/>
          <w:sz w:val="32"/>
          <w:szCs w:val="32"/>
          <w:lang w:val="en-US" w:eastAsia="zh-CN"/>
        </w:rPr>
        <w:t xml:space="preserve"> </w:t>
      </w: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rPr>
          <w:rFonts w:ascii="仿宋" w:hAnsi="仿宋" w:eastAsia="仿宋"/>
          <w:sz w:val="32"/>
          <w:szCs w:val="32"/>
        </w:rPr>
      </w:pPr>
    </w:p>
    <w:p>
      <w:pPr>
        <w:rPr>
          <w:rFonts w:ascii="仿宋" w:hAnsi="仿宋" w:eastAsia="仿宋"/>
          <w:sz w:val="32"/>
          <w:szCs w:val="32"/>
        </w:rPr>
      </w:pPr>
    </w:p>
    <w:p>
      <w:pPr>
        <w:jc w:val="both"/>
        <w:rPr>
          <w:rFonts w:hint="eastAsia" w:ascii="方正小标宋简体" w:hAnsi="仿宋" w:eastAsia="方正小标宋简体"/>
          <w:sz w:val="32"/>
          <w:szCs w:val="32"/>
        </w:rPr>
      </w:pPr>
    </w:p>
    <w:p>
      <w:pPr>
        <w:jc w:val="center"/>
        <w:rPr>
          <w:rFonts w:hint="eastAsia" w:ascii="方正小标宋简体" w:hAnsi="仿宋" w:eastAsia="方正小标宋简体"/>
          <w:sz w:val="32"/>
          <w:szCs w:val="32"/>
        </w:rPr>
      </w:pPr>
    </w:p>
    <w:p>
      <w:pPr>
        <w:jc w:val="center"/>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7EA712"/>
    <w:multiLevelType w:val="singleLevel"/>
    <w:tmpl w:val="817EA712"/>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A510B"/>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7802DF6"/>
    <w:rsid w:val="09FF7ED6"/>
    <w:rsid w:val="10E0028C"/>
    <w:rsid w:val="11643AE5"/>
    <w:rsid w:val="15B3724E"/>
    <w:rsid w:val="17346C1B"/>
    <w:rsid w:val="192B4004"/>
    <w:rsid w:val="295862AE"/>
    <w:rsid w:val="2A2D4EC2"/>
    <w:rsid w:val="2E21516A"/>
    <w:rsid w:val="33705221"/>
    <w:rsid w:val="360F1920"/>
    <w:rsid w:val="363A3B7B"/>
    <w:rsid w:val="37980E0E"/>
    <w:rsid w:val="38931EB4"/>
    <w:rsid w:val="3B6E2160"/>
    <w:rsid w:val="3D501DED"/>
    <w:rsid w:val="499F4A93"/>
    <w:rsid w:val="4D957301"/>
    <w:rsid w:val="4E10065F"/>
    <w:rsid w:val="51442304"/>
    <w:rsid w:val="5D6D6DA8"/>
    <w:rsid w:val="66444294"/>
    <w:rsid w:val="66DB5E30"/>
    <w:rsid w:val="67165D67"/>
    <w:rsid w:val="687976E7"/>
    <w:rsid w:val="6BEE610C"/>
    <w:rsid w:val="6D1463EB"/>
    <w:rsid w:val="6D604233"/>
    <w:rsid w:val="70DA42FD"/>
    <w:rsid w:val="7347624F"/>
    <w:rsid w:val="736424D0"/>
    <w:rsid w:val="7B064B6B"/>
    <w:rsid w:val="7DAD7ED5"/>
    <w:rsid w:val="7FDF50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3</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2024-02-05T02:03:54Z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8A1C4C9F1DD641C3832B4B39157294C7_12</vt:lpwstr>
  </property>
</Properties>
</file>