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黑体" w:hAnsi="仿宋_GB2312" w:eastAsia="黑体" w:cs="仿宋_GB2312"/>
          <w:sz w:val="72"/>
          <w:szCs w:val="72"/>
        </w:rPr>
      </w:pPr>
      <w:r>
        <w:rPr>
          <w:rFonts w:hint="eastAsia" w:ascii="黑体" w:hAnsi="仿宋_GB2312" w:eastAsia="黑体" w:cs="仿宋_GB2312"/>
          <w:sz w:val="72"/>
          <w:szCs w:val="72"/>
        </w:rPr>
        <w:t>工布江达县</w:t>
      </w:r>
      <w:r>
        <w:rPr>
          <w:rFonts w:hint="eastAsia" w:ascii="黑体" w:hAnsi="仿宋_GB2312" w:eastAsia="黑体" w:cs="仿宋_GB2312"/>
          <w:sz w:val="72"/>
          <w:szCs w:val="72"/>
          <w:lang w:eastAsia="zh-CN"/>
        </w:rPr>
        <w:t>人力资源和社会保障局</w:t>
      </w:r>
      <w:r>
        <w:rPr>
          <w:rFonts w:hint="eastAsia" w:ascii="黑体" w:hAnsi="仿宋_GB2312" w:eastAsia="黑体" w:cs="仿宋_GB2312"/>
          <w:sz w:val="72"/>
          <w:szCs w:val="72"/>
        </w:rPr>
        <w:t>202</w:t>
      </w:r>
      <w:r>
        <w:rPr>
          <w:rFonts w:hint="eastAsia" w:ascii="黑体" w:hAnsi="仿宋_GB2312" w:eastAsia="黑体" w:cs="仿宋_GB2312"/>
          <w:sz w:val="72"/>
          <w:szCs w:val="72"/>
          <w:lang w:val="en-US" w:eastAsia="zh-CN"/>
        </w:rPr>
        <w:t>4</w:t>
      </w:r>
      <w:r>
        <w:rPr>
          <w:rFonts w:hint="eastAsia" w:ascii="黑体" w:hAnsi="仿宋_GB2312" w:eastAsia="黑体" w:cs="仿宋_GB2312"/>
          <w:sz w:val="72"/>
          <w:szCs w:val="72"/>
        </w:rPr>
        <w:t>年度部门</w:t>
      </w:r>
    </w:p>
    <w:p>
      <w:pPr>
        <w:jc w:val="center"/>
        <w:rPr>
          <w:rFonts w:ascii="黑体" w:hAnsi="仿宋_GB2312" w:eastAsia="黑体" w:cs="仿宋_GB2312"/>
          <w:sz w:val="72"/>
          <w:szCs w:val="72"/>
        </w:rPr>
      </w:pPr>
      <w:r>
        <w:rPr>
          <w:rFonts w:hint="eastAsia" w:ascii="黑体" w:hAnsi="仿宋_GB2312" w:eastAsia="黑体" w:cs="仿宋_GB2312"/>
          <w:sz w:val="72"/>
          <w:szCs w:val="72"/>
          <w:lang w:eastAsia="zh-CN"/>
        </w:rPr>
        <w:t>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8"/>
        <w:spacing w:before="0" w:beforeAutospacing="0" w:after="432" w:afterAutospacing="0" w:line="480" w:lineRule="auto"/>
        <w:ind w:firstLine="2643" w:firstLineChars="826"/>
        <w:jc w:val="both"/>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pStyle w:val="8"/>
        <w:spacing w:before="0" w:beforeAutospacing="0" w:after="432" w:afterAutospacing="0" w:line="480" w:lineRule="auto"/>
        <w:ind w:firstLine="3634" w:firstLineChars="826"/>
        <w:jc w:val="both"/>
        <w:rPr>
          <w:rFonts w:hint="eastAsia" w:ascii="方正小标宋简体" w:hAnsi="仿宋" w:eastAsia="方正小标宋简体"/>
          <w:sz w:val="44"/>
          <w:szCs w:val="44"/>
        </w:rPr>
      </w:pPr>
    </w:p>
    <w:p>
      <w:pPr>
        <w:pStyle w:val="8"/>
        <w:spacing w:before="0" w:beforeAutospacing="0" w:after="432" w:afterAutospacing="0" w:line="480" w:lineRule="auto"/>
        <w:ind w:firstLine="3634" w:firstLineChars="826"/>
        <w:jc w:val="both"/>
        <w:rPr>
          <w:rFonts w:hint="eastAsia" w:ascii="方正小标宋简体" w:hAnsi="仿宋" w:eastAsia="方正小标宋简体"/>
          <w:sz w:val="44"/>
          <w:szCs w:val="44"/>
        </w:rPr>
      </w:pPr>
      <w:r>
        <w:rPr>
          <w:rFonts w:hint="eastAsia" w:ascii="方正小标宋简体" w:hAnsi="仿宋" w:eastAsia="方正小标宋简体"/>
          <w:sz w:val="44"/>
          <w:szCs w:val="44"/>
        </w:rPr>
        <w:t>目  录</w:t>
      </w:r>
    </w:p>
    <w:p>
      <w:pPr>
        <w:pStyle w:val="8"/>
        <w:spacing w:before="0" w:beforeAutospacing="0" w:after="432" w:afterAutospacing="0" w:line="480" w:lineRule="auto"/>
        <w:jc w:val="both"/>
        <w:rPr>
          <w:rFonts w:ascii="宋体" w:hAnsi="宋体"/>
          <w:b/>
          <w:color w:val="000000"/>
          <w:sz w:val="32"/>
          <w:szCs w:val="32"/>
        </w:rPr>
      </w:pPr>
      <w:r>
        <w:rPr>
          <w:rFonts w:hint="eastAsia" w:ascii="宋体" w:hAnsi="宋体"/>
          <w:b/>
          <w:color w:val="000000"/>
          <w:sz w:val="32"/>
          <w:szCs w:val="32"/>
        </w:rPr>
        <w:t>第一部分工布江达县</w:t>
      </w:r>
      <w:r>
        <w:rPr>
          <w:rFonts w:hint="eastAsia" w:ascii="宋体" w:hAnsi="宋体"/>
          <w:b/>
          <w:color w:val="000000"/>
          <w:sz w:val="32"/>
          <w:szCs w:val="32"/>
          <w:lang w:eastAsia="zh-CN"/>
        </w:rPr>
        <w:t>人社局</w:t>
      </w:r>
      <w:r>
        <w:rPr>
          <w:rFonts w:hint="eastAsia" w:ascii="宋体" w:hAnsi="宋体"/>
          <w:b/>
          <w:color w:val="000000"/>
          <w:sz w:val="32"/>
          <w:szCs w:val="32"/>
        </w:rPr>
        <w:t>概况</w:t>
      </w:r>
      <w:r>
        <w:rPr>
          <w:rFonts w:ascii="宋体" w:hAnsi="Arial" w:cs="Arial"/>
          <w:b/>
          <w:color w:val="000000"/>
          <w:sz w:val="32"/>
          <w:szCs w:val="32"/>
        </w:rPr>
        <w:t> </w:t>
      </w: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二、部门职责和机构设置</w:t>
      </w:r>
    </w:p>
    <w:p>
      <w:pPr>
        <w:pStyle w:val="3"/>
        <w:spacing w:before="0" w:beforeAutospacing="0" w:after="0" w:afterAutospacing="0"/>
        <w:jc w:val="both"/>
        <w:rPr>
          <w:color w:val="000000"/>
          <w:sz w:val="32"/>
          <w:szCs w:val="32"/>
        </w:rPr>
      </w:pPr>
      <w:r>
        <w:rPr>
          <w:rFonts w:hint="eastAsia"/>
          <w:sz w:val="32"/>
          <w:szCs w:val="32"/>
        </w:rPr>
        <w:t>第二部分工布江达县</w:t>
      </w:r>
      <w:r>
        <w:rPr>
          <w:rFonts w:hint="eastAsia"/>
          <w:sz w:val="32"/>
          <w:szCs w:val="32"/>
          <w:lang w:eastAsia="zh-CN"/>
        </w:rPr>
        <w:t>人社局</w:t>
      </w:r>
      <w:r>
        <w:rPr>
          <w:rFonts w:hint="eastAsia"/>
          <w:sz w:val="32"/>
          <w:szCs w:val="32"/>
        </w:rPr>
        <w:t>202</w:t>
      </w:r>
      <w:r>
        <w:rPr>
          <w:rFonts w:hint="eastAsia"/>
          <w:sz w:val="32"/>
          <w:szCs w:val="32"/>
          <w:lang w:val="en-US" w:eastAsia="zh-CN"/>
        </w:rPr>
        <w:t>4</w:t>
      </w:r>
      <w:r>
        <w:rPr>
          <w:rFonts w:hint="eastAsia"/>
          <w:sz w:val="32"/>
          <w:szCs w:val="32"/>
        </w:rPr>
        <w:t>年部门</w:t>
      </w:r>
      <w:r>
        <w:rPr>
          <w:rFonts w:hint="eastAsia"/>
          <w:sz w:val="32"/>
          <w:szCs w:val="32"/>
          <w:lang w:eastAsia="zh-CN"/>
        </w:rPr>
        <w:t>预算</w:t>
      </w:r>
      <w:r>
        <w:rPr>
          <w:rFonts w:hint="eastAsia"/>
          <w:sz w:val="32"/>
          <w:szCs w:val="32"/>
        </w:rPr>
        <w:t>表</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第三部分工布江达县</w:t>
      </w:r>
      <w:r>
        <w:rPr>
          <w:rFonts w:hint="eastAsia" w:ascii="方正小标宋简体" w:hAnsi="仿宋" w:eastAsia="方正小标宋简体"/>
          <w:sz w:val="32"/>
          <w:szCs w:val="32"/>
          <w:lang w:eastAsia="zh-CN"/>
        </w:rPr>
        <w:t>人社局</w:t>
      </w:r>
      <w:r>
        <w:rPr>
          <w:rFonts w:hint="eastAsia" w:ascii="方正小标宋简体" w:hAnsi="仿宋" w:eastAsia="方正小标宋简体"/>
          <w:sz w:val="32"/>
          <w:szCs w:val="32"/>
          <w:lang w:val="en-US" w:eastAsia="zh-CN"/>
        </w:rPr>
        <w:t>2024</w:t>
      </w:r>
      <w:r>
        <w:rPr>
          <w:rFonts w:hint="eastAsia" w:ascii="方正小标宋简体" w:hAnsi="仿宋" w:eastAsia="方正小标宋简体"/>
          <w:sz w:val="32"/>
          <w:szCs w:val="32"/>
        </w:rPr>
        <w:t>年部门</w:t>
      </w:r>
      <w:r>
        <w:rPr>
          <w:rFonts w:hint="eastAsia" w:ascii="方正小标宋简体" w:hAnsi="仿宋" w:eastAsia="方正小标宋简体"/>
          <w:sz w:val="32"/>
          <w:szCs w:val="32"/>
          <w:lang w:eastAsia="zh-CN"/>
        </w:rPr>
        <w:t>预算</w:t>
      </w:r>
      <w:r>
        <w:rPr>
          <w:rFonts w:hint="eastAsia" w:ascii="方正小标宋简体" w:hAnsi="仿宋" w:eastAsia="方正小标宋简体"/>
          <w:sz w:val="32"/>
          <w:szCs w:val="32"/>
        </w:rPr>
        <w:t>分析</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一、收入支出总体情况说明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二、收入情况说明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三、支出情况说明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四、一般公共预算财政拨款收入支出总体情况说明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五、一般公共预算财政拨款支出情况说明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六、一般公共预算财政拨款基本支出情况说明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七、一般公共预算财政拨款“三公”经费支出情况说明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lang w:eastAsia="zh-CN"/>
        </w:rPr>
        <w:t>八、</w:t>
      </w:r>
      <w:r>
        <w:rPr>
          <w:rFonts w:hint="eastAsia" w:ascii="方正小标宋简体" w:hAnsi="仿宋" w:eastAsia="方正小标宋简体"/>
          <w:sz w:val="32"/>
          <w:szCs w:val="32"/>
        </w:rPr>
        <w:t>政府性基金预算支出总体情况</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九、其他重要事项情况说明</w:t>
      </w:r>
    </w:p>
    <w:p>
      <w:pPr>
        <w:rPr>
          <w:rFonts w:hint="eastAsia" w:ascii="方正小标宋简体" w:hAnsi="仿宋" w:eastAsia="方正小标宋简体"/>
          <w:sz w:val="32"/>
          <w:szCs w:val="32"/>
        </w:rPr>
      </w:pPr>
      <w:r>
        <w:rPr>
          <w:rFonts w:hint="eastAsia" w:ascii="方正小标宋简体" w:hAnsi="仿宋" w:eastAsia="方正小标宋简体"/>
          <w:sz w:val="32"/>
          <w:szCs w:val="32"/>
        </w:rPr>
        <w:t>十、重点、重大项目信息</w:t>
      </w:r>
    </w:p>
    <w:p>
      <w:pPr>
        <w:pStyle w:val="8"/>
        <w:spacing w:before="0" w:beforeAutospacing="0" w:after="432" w:afterAutospacing="0" w:line="480" w:lineRule="auto"/>
        <w:rPr>
          <w:rFonts w:ascii="宋体" w:hAnsi="宋体"/>
          <w:b/>
          <w:color w:val="000000"/>
          <w:sz w:val="32"/>
          <w:szCs w:val="32"/>
        </w:rPr>
      </w:pPr>
      <w:r>
        <w:rPr>
          <w:rFonts w:hint="eastAsia" w:ascii="宋体" w:hAnsi="宋体"/>
          <w:b/>
          <w:color w:val="000000"/>
          <w:sz w:val="32"/>
          <w:szCs w:val="32"/>
        </w:rPr>
        <w:t>第四部分 名词解释</w:t>
      </w:r>
    </w:p>
    <w:p>
      <w:pPr>
        <w:jc w:val="center"/>
        <w:rPr>
          <w:rFonts w:ascii="方正小标宋简体" w:hAnsi="仿宋" w:eastAsia="方正小标宋简体"/>
          <w:sz w:val="44"/>
          <w:szCs w:val="44"/>
        </w:rPr>
      </w:pPr>
    </w:p>
    <w:p>
      <w:pPr>
        <w:rPr>
          <w:rFonts w:ascii="仿宋" w:hAnsi="仿宋" w:eastAsia="仿宋"/>
          <w:sz w:val="32"/>
          <w:szCs w:val="32"/>
        </w:rPr>
      </w:pPr>
    </w:p>
    <w:p>
      <w:pPr>
        <w:widowControl/>
        <w:spacing w:after="0" w:line="576" w:lineRule="exact"/>
        <w:jc w:val="center"/>
        <w:rPr>
          <w:rFonts w:ascii="方正小标宋简体" w:hAnsi="方正小标宋简体" w:eastAsia="方正小标宋简体" w:cs="方正小标宋简体"/>
          <w:kern w:val="0"/>
          <w:sz w:val="44"/>
          <w:szCs w:val="44"/>
          <w:lang w:val="en-US" w:eastAsia="zh-CN" w:bidi="ar-SA"/>
        </w:rPr>
      </w:pPr>
      <w:r>
        <w:rPr>
          <w:rFonts w:hint="eastAsia" w:ascii="方正小标宋简体" w:hAnsi="方正小标宋简体" w:eastAsia="方正小标宋简体" w:cs="方正小标宋简体"/>
          <w:kern w:val="0"/>
          <w:sz w:val="44"/>
          <w:szCs w:val="44"/>
          <w:lang w:val="en-US" w:eastAsia="zh-CN" w:bidi="ar-SA"/>
        </w:rPr>
        <w:t>第一部分</w:t>
      </w:r>
    </w:p>
    <w:p>
      <w:pPr>
        <w:widowControl/>
        <w:spacing w:after="0" w:line="576" w:lineRule="exact"/>
        <w:jc w:val="center"/>
        <w:rPr>
          <w:rFonts w:ascii="方正小标宋简体" w:hAnsi="方正小标宋简体" w:eastAsia="方正小标宋简体" w:cs="方正小标宋简体"/>
          <w:kern w:val="0"/>
          <w:sz w:val="44"/>
          <w:szCs w:val="44"/>
          <w:lang w:val="en-US" w:eastAsia="zh-CN" w:bidi="ar-SA"/>
        </w:rPr>
      </w:pPr>
      <w:r>
        <w:rPr>
          <w:rFonts w:hint="eastAsia" w:ascii="方正小标宋简体" w:hAnsi="方正小标宋简体" w:eastAsia="方正小标宋简体" w:cs="方正小标宋简体"/>
          <w:kern w:val="0"/>
          <w:sz w:val="44"/>
          <w:szCs w:val="44"/>
          <w:lang w:val="en-US" w:eastAsia="zh-CN" w:bidi="ar-SA"/>
        </w:rPr>
        <w:t>工布江达县人社局机关概况</w:t>
      </w:r>
    </w:p>
    <w:p>
      <w:pPr>
        <w:widowControl/>
        <w:spacing w:after="0" w:line="576" w:lineRule="exact"/>
        <w:jc w:val="both"/>
        <w:rPr>
          <w:rFonts w:ascii="方正小标宋简体" w:hAnsi="方正小标宋简体" w:eastAsia="方正小标宋简体" w:cs="方正小标宋简体"/>
          <w:kern w:val="0"/>
          <w:sz w:val="32"/>
          <w:szCs w:val="32"/>
          <w:lang w:val="en-US" w:eastAsia="zh-CN" w:bidi="ar-SA"/>
        </w:rPr>
      </w:pPr>
      <w:r>
        <w:rPr>
          <w:rFonts w:hint="eastAsia" w:ascii="方正小标宋简体" w:hAnsi="方正小标宋简体" w:eastAsia="方正小标宋简体" w:cs="方正小标宋简体"/>
          <w:kern w:val="0"/>
          <w:sz w:val="32"/>
          <w:szCs w:val="32"/>
          <w:lang w:val="en-US" w:eastAsia="zh-CN" w:bidi="ar-SA"/>
        </w:rPr>
        <w:t xml:space="preserve">    一、部门预算单位机构</w:t>
      </w:r>
    </w:p>
    <w:p>
      <w:pPr>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76" w:lineRule="exact"/>
        <w:ind w:firstLine="640" w:firstLineChars="200"/>
        <w:jc w:val="left"/>
        <w:textAlignment w:val="auto"/>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工布江达县人力资源和社会保障局为一级预算单位，于2010年7月成立，下设一个社会保险管理中心（参公单位，2021年4月成立）和就业服务中心（全额拨款事业单位，2021年5月成立），下设劳动保障监察大队（只挂牌无机构编制），为2023年预算编制范围内。</w:t>
      </w:r>
    </w:p>
    <w:p>
      <w:pPr>
        <w:widowControl/>
        <w:spacing w:after="0" w:line="576" w:lineRule="exact"/>
        <w:jc w:val="left"/>
        <w:rPr>
          <w:rFonts w:ascii="仿宋_GB2312" w:hAnsi="仿宋_GB2312" w:eastAsia="仿宋_GB2312" w:cs="仿宋_GB2312"/>
          <w:b/>
          <w:kern w:val="0"/>
          <w:sz w:val="32"/>
          <w:szCs w:val="32"/>
          <w:lang w:val="en-US" w:eastAsia="zh-CN" w:bidi="ar-SA"/>
        </w:rPr>
      </w:pPr>
      <w:r>
        <w:rPr>
          <w:rFonts w:hint="eastAsia" w:ascii="仿宋_GB2312" w:hAnsi="仿宋_GB2312" w:eastAsia="仿宋_GB2312" w:cs="仿宋_GB2312"/>
          <w:b/>
          <w:kern w:val="0"/>
          <w:sz w:val="32"/>
          <w:szCs w:val="32"/>
          <w:lang w:val="en-US" w:eastAsia="zh-CN" w:bidi="ar-SA"/>
        </w:rPr>
        <w:t xml:space="preserve">    二、部门职责和机构设置</w:t>
      </w:r>
    </w:p>
    <w:p>
      <w:pPr>
        <w:widowControl/>
        <w:spacing w:after="0" w:line="576" w:lineRule="exact"/>
        <w:jc w:val="left"/>
        <w:rPr>
          <w:rFonts w:ascii="仿宋_GB2312" w:hAnsi="仿宋_GB2312" w:eastAsia="仿宋_GB2312" w:cs="仿宋_GB2312"/>
          <w:b/>
          <w:kern w:val="0"/>
          <w:sz w:val="32"/>
          <w:szCs w:val="32"/>
          <w:lang w:val="en-US" w:eastAsia="zh-CN" w:bidi="ar-SA"/>
        </w:rPr>
      </w:pPr>
      <w:r>
        <w:rPr>
          <w:rFonts w:hint="eastAsia" w:ascii="仿宋_GB2312" w:hAnsi="仿宋_GB2312" w:eastAsia="仿宋_GB2312" w:cs="仿宋_GB2312"/>
          <w:b/>
          <w:kern w:val="0"/>
          <w:sz w:val="32"/>
          <w:szCs w:val="32"/>
          <w:lang w:val="en-US" w:eastAsia="zh-CN" w:bidi="ar-SA"/>
        </w:rPr>
        <w:t xml:space="preserve">    （一）部门职责</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宋体" w:hAnsi="宋体" w:eastAsia="宋体" w:cs="仿宋"/>
          <w:color w:val="auto"/>
          <w:sz w:val="32"/>
          <w:szCs w:val="32"/>
          <w:u w:val="none"/>
          <w:lang w:val="en-US" w:eastAsia="zh-CN"/>
        </w:rPr>
        <w:t>（</w:t>
      </w:r>
      <w:r>
        <w:rPr>
          <w:rFonts w:hint="eastAsia" w:ascii="仿宋_GB2312" w:hAnsi="仿宋_GB2312" w:eastAsia="仿宋_GB2312" w:cs="仿宋_GB2312"/>
          <w:color w:val="auto"/>
          <w:sz w:val="32"/>
          <w:szCs w:val="32"/>
          <w:u w:val="none"/>
          <w:lang w:val="en-US" w:eastAsia="zh-CN"/>
        </w:rPr>
        <w:t>一）贯彻执行国家人力资源和社会保障的法律法规，贯彻执行区、市人力资源和社会保障地方性法规和政府规章，拟定全县人力资源和社会保障事业发展政策、规划并组织实施和监督检查。</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（二）拟定全县人力资源市场发展规划和人力资源服务发展、人力资源流动政策并组织实施，促进人力资源合理流动、有效配置。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（三）负责促进全县就业工作，完善公共就业创业服务体系，统筹建立面向城乡劳动者职业技能培训制度，拟定就业援助制度，牵头拟定高校毕业生就业创业政策。</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四）统筹推进建立城乡的多层次社会保障体系，贯彻执行自治区养老、失业、工伤等社会保险及其补充保险政策和标准，贯彻执行区、市关于参保人员社会保险关系转移接续办发。会同有关部门拟定养老、失业、工伤等社会保险及其补充保险基金的管理和监督制度并组织实施，编制相关社会保险基金预算决算草案，贯彻执行相关社会保险基金投资运营政策。</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五）监督实施劳动人事争议调解仲裁制度和劳动关系政策。监督实施职工工作时间、休息休假、假期制度和消除非法使用童工政策及女工、未成年工的特殊劳动保障政策。完善劳动关系协商协调机制。组织实施劳动保障监察，协调劳动者维权工作，依法查处重大案件。</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（六）会同有关部门指导全县事业单位人事制度改革，按照管理权限拟定事业单位岗位设置、公开招聘、聘用管理等人事综合管理政策并组织实施，拟定事业单位人员和机关工勤人员管理政策并组织实施。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u w:val="none"/>
          <w:lang w:val="en-US" w:eastAsia="zh-CN"/>
        </w:rPr>
        <w:t>（七）完成县委、政府交办的其他任务。</w:t>
      </w:r>
    </w:p>
    <w:p>
      <w:pPr>
        <w:widowControl/>
        <w:spacing w:after="0" w:line="576" w:lineRule="exact"/>
        <w:jc w:val="left"/>
        <w:rPr>
          <w:rFonts w:ascii="仿宋_GB2312" w:hAnsi="仿宋_GB2312" w:eastAsia="仿宋_GB2312" w:cs="仿宋_GB2312"/>
          <w:b/>
          <w:bCs/>
          <w:kern w:val="0"/>
          <w:sz w:val="32"/>
          <w:szCs w:val="32"/>
          <w:lang w:val="en-US" w:eastAsia="zh-CN" w:bidi="ar-SA"/>
        </w:rPr>
      </w:pPr>
      <w:r>
        <w:rPr>
          <w:rFonts w:hint="eastAsia" w:ascii="仿宋_GB2312" w:hAnsi="仿宋_GB2312" w:eastAsia="仿宋_GB2312" w:cs="仿宋_GB2312"/>
          <w:b/>
          <w:bCs/>
          <w:kern w:val="0"/>
          <w:sz w:val="32"/>
          <w:szCs w:val="32"/>
          <w:lang w:val="en-US" w:eastAsia="zh-CN" w:bidi="ar-SA"/>
        </w:rPr>
        <w:t xml:space="preserve">    （二）机构设置</w:t>
      </w:r>
    </w:p>
    <w:p>
      <w:pPr>
        <w:rPr>
          <w:rFonts w:ascii="仿宋" w:hAnsi="仿宋" w:eastAsia="仿宋"/>
          <w:sz w:val="32"/>
          <w:szCs w:val="32"/>
        </w:rPr>
      </w:pPr>
      <w:r>
        <w:rPr>
          <w:rFonts w:hint="eastAsia" w:ascii="仿宋_GB2312" w:hAnsi="仿宋_GB2312" w:eastAsia="仿宋_GB2312" w:cs="仿宋_GB2312"/>
          <w:color w:val="000000" w:themeColor="text1"/>
          <w:sz w:val="32"/>
          <w:szCs w:val="32"/>
          <w:u w:val="none"/>
          <w14:textFill>
            <w14:solidFill>
              <w14:schemeClr w14:val="tx1"/>
            </w14:solidFill>
          </w14:textFill>
        </w:rPr>
        <w:t>工布江达县人力资源和社会保障局</w:t>
      </w:r>
      <w:r>
        <w:rPr>
          <w:rFonts w:hint="eastAsia" w:ascii="仿宋_GB2312" w:hAnsi="仿宋_GB2312" w:eastAsia="仿宋_GB2312" w:cs="仿宋_GB2312"/>
          <w:color w:val="auto"/>
          <w:sz w:val="32"/>
          <w:szCs w:val="32"/>
          <w:u w:val="none"/>
          <w:lang w:eastAsia="zh-CN"/>
        </w:rPr>
        <w:t>核定行政编制</w:t>
      </w:r>
      <w:r>
        <w:rPr>
          <w:rFonts w:hint="eastAsia" w:ascii="仿宋_GB2312" w:hAnsi="仿宋_GB2312" w:eastAsia="仿宋_GB2312" w:cs="仿宋_GB2312"/>
          <w:color w:val="auto"/>
          <w:sz w:val="32"/>
          <w:szCs w:val="32"/>
          <w:u w:val="none"/>
          <w:lang w:val="en-US" w:eastAsia="zh-CN"/>
        </w:rPr>
        <w:t>3名，科级领导职数3名。下设社会保险管理中心（参公单位），副科级建制，核定事业编制2名，核定科级领导职数1名；下设就业服务中心（全额拨款事业单位），股级建制，核定事业编3名，劳动保障监察大队为只挂牌无机构编制</w:t>
      </w:r>
      <w:r>
        <w:rPr>
          <w:rFonts w:hint="eastAsia" w:ascii="宋体" w:hAnsi="宋体" w:eastAsia="宋体" w:cs="仿宋"/>
          <w:color w:val="auto"/>
          <w:sz w:val="32"/>
          <w:szCs w:val="32"/>
          <w:u w:val="none"/>
          <w:lang w:val="en-US" w:eastAsia="zh-CN"/>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工布江达县人力资源和社会保障局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工布江达县人力资源和社会保障局</w:t>
      </w:r>
      <w:r>
        <w:rPr>
          <w:rFonts w:hint="eastAsia" w:ascii="方正小标宋简体" w:hAnsi="仿宋" w:eastAsia="方正小标宋简体"/>
          <w:sz w:val="32"/>
          <w:szCs w:val="32"/>
        </w:rPr>
        <w:t>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3206.34</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2626.06</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580.28</w:t>
      </w:r>
      <w:r>
        <w:rPr>
          <w:rFonts w:hint="eastAsia" w:ascii="仿宋" w:hAnsi="仿宋" w:eastAsia="仿宋"/>
          <w:sz w:val="32"/>
          <w:szCs w:val="32"/>
          <w:lang w:val="en-US" w:eastAsia="zh-CN"/>
        </w:rPr>
        <w:t>万元</w:t>
      </w:r>
      <w:r>
        <w:rPr>
          <w:rFonts w:hint="eastAsia" w:ascii="仿宋" w:hAnsi="仿宋" w:eastAsia="仿宋"/>
          <w:sz w:val="32"/>
          <w:szCs w:val="32"/>
        </w:rPr>
        <w:t>；支出包括：社会保障和就业支出</w:t>
      </w:r>
      <w:r>
        <w:rPr>
          <w:rFonts w:hint="eastAsia" w:ascii="仿宋" w:hAnsi="仿宋" w:eastAsia="仿宋"/>
          <w:sz w:val="32"/>
          <w:szCs w:val="32"/>
          <w:u w:val="single"/>
          <w:lang w:val="en-US" w:eastAsia="zh-CN"/>
        </w:rPr>
        <w:t>3028.1</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24.17</w:t>
      </w:r>
      <w:r>
        <w:rPr>
          <w:rFonts w:hint="eastAsia" w:ascii="仿宋" w:hAnsi="仿宋" w:eastAsia="仿宋"/>
          <w:sz w:val="32"/>
          <w:szCs w:val="32"/>
          <w:lang w:val="en-US" w:eastAsia="zh-CN"/>
        </w:rPr>
        <w:t>万元</w:t>
      </w:r>
      <w:r>
        <w:rPr>
          <w:rFonts w:hint="eastAsia" w:ascii="仿宋" w:hAnsi="仿宋" w:eastAsia="仿宋"/>
          <w:sz w:val="32"/>
          <w:szCs w:val="32"/>
        </w:rPr>
        <w:t>、农林水支出</w:t>
      </w:r>
      <w:r>
        <w:rPr>
          <w:rFonts w:hint="eastAsia" w:ascii="仿宋" w:hAnsi="仿宋" w:eastAsia="仿宋"/>
          <w:sz w:val="32"/>
          <w:szCs w:val="32"/>
          <w:lang w:val="en-US" w:eastAsia="zh-CN"/>
        </w:rPr>
        <w:t>124.16万元、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29.91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3206.34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316.04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none"/>
        </w:rPr>
        <w:t>上年结转结余</w:t>
      </w:r>
      <w:r>
        <w:rPr>
          <w:rFonts w:hint="eastAsia" w:ascii="仿宋" w:hAnsi="仿宋" w:eastAsia="仿宋"/>
          <w:sz w:val="32"/>
          <w:szCs w:val="32"/>
          <w:u w:val="none"/>
          <w:lang w:eastAsia="zh-CN"/>
        </w:rPr>
        <w:t>减少</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580.28</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18.1</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2626.06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81.9</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3206.34</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316.04</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none"/>
        </w:rPr>
        <w:t>项目支出</w:t>
      </w:r>
      <w:r>
        <w:rPr>
          <w:rFonts w:hint="eastAsia" w:ascii="仿宋" w:hAnsi="仿宋" w:eastAsia="仿宋"/>
          <w:sz w:val="32"/>
          <w:szCs w:val="32"/>
          <w:u w:val="none"/>
          <w:lang w:eastAsia="zh-CN"/>
        </w:rPr>
        <w:t>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429.26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13.39</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2777.08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86.61</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3206.34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316.04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上年结转</w:t>
      </w:r>
      <w:r>
        <w:rPr>
          <w:rFonts w:hint="eastAsia" w:ascii="仿宋" w:hAnsi="仿宋" w:eastAsia="仿宋"/>
          <w:sz w:val="32"/>
          <w:szCs w:val="32"/>
          <w:lang w:eastAsia="zh-CN"/>
        </w:rPr>
        <w:t>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2626.06</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580.28</w:t>
      </w:r>
      <w:r>
        <w:rPr>
          <w:rFonts w:hint="eastAsia" w:ascii="仿宋" w:hAnsi="仿宋" w:eastAsia="仿宋"/>
          <w:sz w:val="32"/>
          <w:szCs w:val="32"/>
          <w:u w:val="single"/>
        </w:rPr>
        <w:t xml:space="preserve">  </w:t>
      </w:r>
      <w:r>
        <w:rPr>
          <w:rFonts w:hint="eastAsia" w:ascii="仿宋" w:hAnsi="仿宋" w:eastAsia="仿宋"/>
          <w:sz w:val="32"/>
          <w:szCs w:val="32"/>
        </w:rPr>
        <w:t>万元；支出包括：社会保障和就业支出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3028.1</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24.17</w:t>
      </w:r>
      <w:r>
        <w:rPr>
          <w:rFonts w:hint="eastAsia" w:ascii="仿宋" w:hAnsi="仿宋" w:eastAsia="仿宋"/>
          <w:sz w:val="32"/>
          <w:szCs w:val="32"/>
          <w:u w:val="single"/>
        </w:rPr>
        <w:t xml:space="preserve">  </w:t>
      </w:r>
      <w:r>
        <w:rPr>
          <w:rFonts w:hint="eastAsia" w:ascii="仿宋" w:hAnsi="仿宋" w:eastAsia="仿宋"/>
          <w:sz w:val="32"/>
          <w:szCs w:val="32"/>
        </w:rPr>
        <w:t>万元、农林水支出</w:t>
      </w:r>
      <w:r>
        <w:rPr>
          <w:rFonts w:hint="eastAsia" w:ascii="仿宋" w:hAnsi="仿宋" w:eastAsia="仿宋"/>
          <w:sz w:val="32"/>
          <w:szCs w:val="32"/>
          <w:u w:val="single"/>
          <w:lang w:val="en-US" w:eastAsia="zh-CN"/>
        </w:rPr>
        <w:t>124.16</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29.91</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3206.34</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316.04</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none"/>
        </w:rPr>
        <w:t>社会保障和就业支出</w:t>
      </w:r>
      <w:r>
        <w:rPr>
          <w:rFonts w:hint="eastAsia" w:ascii="仿宋" w:hAnsi="仿宋" w:eastAsia="仿宋"/>
          <w:sz w:val="32"/>
          <w:szCs w:val="32"/>
          <w:u w:val="none"/>
          <w:lang w:eastAsia="zh-CN"/>
        </w:rPr>
        <w:t>比上一年有所减少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3206.34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3028.1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94.45</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24.17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0.75</w:t>
      </w:r>
      <w:r>
        <w:rPr>
          <w:rFonts w:hint="eastAsia" w:ascii="仿宋" w:hAnsi="仿宋" w:eastAsia="仿宋"/>
          <w:sz w:val="32"/>
          <w:szCs w:val="32"/>
          <w:u w:val="single"/>
        </w:rPr>
        <w:t xml:space="preserve">  </w:t>
      </w:r>
      <w:r>
        <w:rPr>
          <w:rFonts w:hint="eastAsia" w:ascii="仿宋" w:hAnsi="仿宋" w:eastAsia="仿宋"/>
          <w:sz w:val="32"/>
          <w:szCs w:val="32"/>
        </w:rPr>
        <w:t>%；农林水支出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124.16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，住房保障支出</w:t>
      </w:r>
      <w:r>
        <w:rPr>
          <w:rFonts w:hint="eastAsia" w:ascii="仿宋" w:hAnsi="仿宋" w:eastAsia="仿宋"/>
          <w:sz w:val="32"/>
          <w:szCs w:val="32"/>
          <w:u w:val="single"/>
          <w:lang w:val="en-US" w:eastAsia="zh-CN"/>
        </w:rPr>
        <w:t>29.91</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 xml:space="preserve"> 0.93  </w:t>
      </w:r>
      <w:r>
        <w:rPr>
          <w:rFonts w:hint="eastAsia" w:ascii="仿宋" w:hAnsi="仿宋" w:eastAsia="仿宋"/>
          <w:sz w:val="32"/>
          <w:szCs w:val="32"/>
          <w:lang w:val="en-US"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1.社会保障和就业支出（类）人力资源和社会保障管理事务（款）行政运行（项）预算数为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327.08</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28.03</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7.89</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w:t>
      </w:r>
      <w:r>
        <w:rPr>
          <w:rFonts w:hint="eastAsia" w:ascii="仿宋" w:hAnsi="仿宋" w:eastAsia="仿宋"/>
          <w:sz w:val="32"/>
          <w:szCs w:val="32"/>
        </w:rPr>
        <w:t>工资福利支出</w:t>
      </w:r>
      <w:r>
        <w:rPr>
          <w:rFonts w:hint="eastAsia" w:ascii="仿宋" w:hAnsi="仿宋" w:eastAsia="仿宋"/>
          <w:sz w:val="32"/>
          <w:szCs w:val="32"/>
          <w:lang w:eastAsia="zh-CN"/>
        </w:rPr>
        <w:t>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2.社会保障和就业支出（类）人力资源和社会保障管理事务（款）其他人力资源和社会保障管理事务支出（项）预算数为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28.91</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296.56</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lang w:val="en-US" w:eastAsia="zh-CN"/>
        </w:rPr>
        <w:t>91.12</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w:t>
      </w:r>
      <w:r>
        <w:rPr>
          <w:rFonts w:hint="eastAsia" w:ascii="仿宋" w:hAnsi="仿宋" w:eastAsia="仿宋"/>
          <w:sz w:val="32"/>
          <w:szCs w:val="32"/>
        </w:rPr>
        <w:t>其他人力资源和社会保障管理事务支出</w:t>
      </w:r>
      <w:r>
        <w:rPr>
          <w:rFonts w:hint="eastAsia" w:ascii="仿宋" w:hAnsi="仿宋" w:eastAsia="仿宋"/>
          <w:sz w:val="32"/>
          <w:szCs w:val="32"/>
          <w:lang w:eastAsia="zh-CN"/>
        </w:rPr>
        <w:t>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3.</w:t>
      </w:r>
      <w:r>
        <w:rPr>
          <w:rFonts w:hint="eastAsia" w:ascii="仿宋" w:hAnsi="仿宋" w:eastAsia="仿宋"/>
          <w:sz w:val="32"/>
          <w:szCs w:val="32"/>
        </w:rPr>
        <w:t>社会保障和就业支出（类）就业补助（款）其他就业补助支出（项）预算数为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1860.13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569.5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44.13</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w:t>
      </w:r>
      <w:r>
        <w:rPr>
          <w:rFonts w:hint="eastAsia" w:ascii="仿宋" w:hAnsi="仿宋" w:eastAsia="仿宋"/>
          <w:sz w:val="32"/>
          <w:szCs w:val="32"/>
        </w:rPr>
        <w:t>其他就业补助支出</w:t>
      </w:r>
      <w:r>
        <w:rPr>
          <w:rFonts w:hint="eastAsia" w:ascii="仿宋" w:hAnsi="仿宋" w:eastAsia="仿宋"/>
          <w:sz w:val="32"/>
          <w:szCs w:val="32"/>
          <w:lang w:eastAsia="zh-CN"/>
        </w:rPr>
        <w:t>增加</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w:t>
      </w:r>
      <w:r>
        <w:rPr>
          <w:rFonts w:hint="eastAsia" w:ascii="仿宋" w:hAnsi="仿宋" w:eastAsia="仿宋"/>
          <w:sz w:val="32"/>
          <w:szCs w:val="32"/>
        </w:rPr>
        <w:t>社会保障和就业支出（类）就业补助（款）就业创业服务补贴（项）预算数为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616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252.75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29.1</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2024年就业创业服务补贴减少。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5.</w:t>
      </w:r>
      <w:r>
        <w:rPr>
          <w:rFonts w:hint="eastAsia" w:ascii="仿宋" w:hAnsi="仿宋" w:eastAsia="仿宋"/>
          <w:sz w:val="32"/>
          <w:szCs w:val="32"/>
        </w:rPr>
        <w:t>社会保障和就业支出（类）就业补助（款）公益性岗位补贴（项）预算数为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21.6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2024年公益性岗位补贴增加。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w:t>
      </w:r>
      <w:r>
        <w:rPr>
          <w:rFonts w:hint="eastAsia" w:ascii="仿宋" w:hAnsi="仿宋" w:eastAsia="仿宋"/>
          <w:sz w:val="32"/>
          <w:szCs w:val="32"/>
        </w:rPr>
        <w:t>社会保障和就业支出（类）财政对基本养老保险基金的补助（款）财政对城乡居民基本养老保险基金的补助（项）预算数为</w:t>
      </w:r>
      <w:r>
        <w:rPr>
          <w:rFonts w:hint="eastAsia" w:ascii="仿宋" w:hAnsi="仿宋" w:eastAsia="仿宋"/>
          <w:sz w:val="32"/>
          <w:szCs w:val="32"/>
          <w:u w:val="single"/>
          <w:lang w:val="en-US" w:eastAsia="zh-CN"/>
        </w:rPr>
        <w:t>126.28</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26.28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26.28</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2024年财政对城乡居民基本养老保险基金的补助增加。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7.</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lang w:val="en-US" w:eastAsia="zh-CN"/>
        </w:rPr>
        <w:t>47.34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6.69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16.46</w:t>
      </w:r>
      <w:r>
        <w:rPr>
          <w:rFonts w:hint="eastAsia" w:ascii="仿宋" w:hAnsi="仿宋" w:eastAsia="仿宋"/>
          <w:sz w:val="32"/>
          <w:szCs w:val="32"/>
        </w:rPr>
        <w:t>%。主要是</w:t>
      </w:r>
      <w:r>
        <w:rPr>
          <w:rFonts w:hint="eastAsia" w:ascii="仿宋" w:hAnsi="仿宋" w:eastAsia="仿宋"/>
          <w:sz w:val="32"/>
          <w:szCs w:val="32"/>
          <w:lang w:val="en-US" w:eastAsia="zh-CN"/>
        </w:rPr>
        <w:t>2024年财政对其他基本养老保险基金的补助增加。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lang w:val="en-US" w:eastAsia="zh-CN"/>
        </w:rPr>
        <w:t>0.46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0.11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31.43</w:t>
      </w:r>
      <w:r>
        <w:rPr>
          <w:rFonts w:hint="eastAsia" w:ascii="仿宋" w:hAnsi="仿宋" w:eastAsia="仿宋"/>
          <w:sz w:val="32"/>
          <w:szCs w:val="32"/>
        </w:rPr>
        <w:t>%。主要是</w:t>
      </w:r>
      <w:r>
        <w:rPr>
          <w:rFonts w:hint="eastAsia" w:ascii="仿宋" w:hAnsi="仿宋" w:eastAsia="仿宋"/>
          <w:sz w:val="32"/>
          <w:szCs w:val="32"/>
          <w:lang w:val="en-US" w:eastAsia="zh-CN"/>
        </w:rPr>
        <w:t>2024年财政对失业保险基金的补助增加。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9.</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lang w:val="en-US" w:eastAsia="zh-CN"/>
        </w:rPr>
        <w:t>0.3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0.02</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7.14</w:t>
      </w:r>
      <w:r>
        <w:rPr>
          <w:rFonts w:hint="eastAsia" w:ascii="仿宋" w:hAnsi="仿宋" w:eastAsia="仿宋"/>
          <w:sz w:val="32"/>
          <w:szCs w:val="32"/>
        </w:rPr>
        <w:t>%。主要是</w:t>
      </w:r>
      <w:r>
        <w:rPr>
          <w:rFonts w:hint="eastAsia" w:ascii="仿宋" w:hAnsi="仿宋" w:eastAsia="仿宋"/>
          <w:sz w:val="32"/>
          <w:szCs w:val="32"/>
          <w:lang w:val="en-US" w:eastAsia="zh-CN"/>
        </w:rPr>
        <w:t>2024年财政对工伤保险基金的补助增加。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10.</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4.98</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0.71</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12.48</w:t>
      </w:r>
      <w:r>
        <w:rPr>
          <w:rFonts w:hint="eastAsia" w:ascii="仿宋" w:hAnsi="仿宋" w:eastAsia="仿宋"/>
          <w:sz w:val="32"/>
          <w:szCs w:val="32"/>
        </w:rPr>
        <w:t>%。主要是</w:t>
      </w:r>
      <w:r>
        <w:rPr>
          <w:rFonts w:hint="eastAsia" w:ascii="仿宋" w:hAnsi="仿宋" w:eastAsia="仿宋"/>
          <w:sz w:val="32"/>
          <w:szCs w:val="32"/>
          <w:lang w:val="en-US" w:eastAsia="zh-CN"/>
        </w:rPr>
        <w:t>2024年公务员医疗补助减少。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11.</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19.19</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0.37</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1.89</w:t>
      </w:r>
      <w:r>
        <w:rPr>
          <w:rFonts w:hint="eastAsia" w:ascii="仿宋" w:hAnsi="仿宋" w:eastAsia="仿宋"/>
          <w:sz w:val="32"/>
          <w:szCs w:val="32"/>
        </w:rPr>
        <w:t>%。主要是</w:t>
      </w:r>
      <w:r>
        <w:rPr>
          <w:rFonts w:hint="eastAsia" w:ascii="仿宋" w:hAnsi="仿宋" w:eastAsia="仿宋"/>
          <w:sz w:val="32"/>
          <w:szCs w:val="32"/>
          <w:lang w:val="en-US" w:eastAsia="zh-CN"/>
        </w:rPr>
        <w:t xml:space="preserve">2024年财政对职工基本医疗保险基金的补助减少。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12.</w:t>
      </w:r>
      <w:r>
        <w:rPr>
          <w:rFonts w:hint="eastAsia" w:ascii="仿宋" w:hAnsi="仿宋" w:eastAsia="仿宋"/>
          <w:sz w:val="32"/>
          <w:szCs w:val="32"/>
        </w:rPr>
        <w:t>农林水支出（类）农业农村（款）其他农业农村支出（项）预算数为</w:t>
      </w:r>
      <w:r>
        <w:rPr>
          <w:rFonts w:hint="eastAsia" w:ascii="仿宋" w:hAnsi="仿宋" w:eastAsia="仿宋"/>
          <w:sz w:val="32"/>
          <w:szCs w:val="32"/>
          <w:u w:val="single"/>
          <w:lang w:val="en-US" w:eastAsia="zh-CN"/>
        </w:rPr>
        <w:t>124.16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4.16</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3.47</w:t>
      </w:r>
      <w:r>
        <w:rPr>
          <w:rFonts w:hint="eastAsia" w:ascii="仿宋" w:hAnsi="仿宋" w:eastAsia="仿宋"/>
          <w:sz w:val="32"/>
          <w:szCs w:val="32"/>
        </w:rPr>
        <w:t>%。主要是</w:t>
      </w:r>
      <w:r>
        <w:rPr>
          <w:rFonts w:hint="eastAsia" w:ascii="仿宋" w:hAnsi="仿宋" w:eastAsia="仿宋"/>
          <w:sz w:val="32"/>
          <w:szCs w:val="32"/>
          <w:lang w:val="en-US" w:eastAsia="zh-CN"/>
        </w:rPr>
        <w:t>2024年其他农业农村支出增加。</w:t>
      </w:r>
    </w:p>
    <w:p>
      <w:pPr>
        <w:ind w:firstLine="640" w:firstLineChars="200"/>
        <w:rPr>
          <w:rFonts w:hint="default" w:ascii="仿宋" w:hAnsi="仿宋" w:eastAsia="仿宋"/>
          <w:color w:val="0000FF"/>
          <w:sz w:val="32"/>
          <w:szCs w:val="32"/>
          <w:lang w:val="en-US" w:eastAsia="zh-CN"/>
        </w:rPr>
      </w:pPr>
      <w:r>
        <w:rPr>
          <w:rFonts w:hint="eastAsia" w:ascii="仿宋" w:hAnsi="仿宋" w:eastAsia="仿宋"/>
          <w:sz w:val="32"/>
          <w:szCs w:val="32"/>
          <w:lang w:val="en-US" w:eastAsia="zh-CN"/>
        </w:rPr>
        <w:t>13.住房保障支出</w:t>
      </w:r>
      <w:r>
        <w:rPr>
          <w:rFonts w:hint="eastAsia" w:ascii="仿宋" w:hAnsi="仿宋" w:eastAsia="仿宋"/>
          <w:sz w:val="32"/>
          <w:szCs w:val="32"/>
        </w:rPr>
        <w:t>（类）住房改革支出（款）住房公积金（项）预算数为</w:t>
      </w:r>
      <w:r>
        <w:rPr>
          <w:rFonts w:hint="eastAsia" w:ascii="仿宋" w:hAnsi="仿宋" w:eastAsia="仿宋"/>
          <w:sz w:val="32"/>
          <w:szCs w:val="32"/>
          <w:u w:val="single"/>
          <w:lang w:val="en-US" w:eastAsia="zh-CN"/>
        </w:rPr>
        <w:t>29.91</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4.21</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lang w:val="en-US" w:eastAsia="zh-CN"/>
        </w:rPr>
        <w:t>12.34</w:t>
      </w:r>
      <w:r>
        <w:rPr>
          <w:rFonts w:hint="eastAsia" w:ascii="仿宋" w:hAnsi="仿宋" w:eastAsia="仿宋"/>
          <w:sz w:val="32"/>
          <w:szCs w:val="32"/>
        </w:rPr>
        <w:t>%。主要是</w:t>
      </w:r>
      <w:r>
        <w:rPr>
          <w:rFonts w:hint="eastAsia" w:ascii="仿宋" w:hAnsi="仿宋" w:eastAsia="仿宋"/>
          <w:sz w:val="32"/>
          <w:szCs w:val="32"/>
          <w:lang w:val="en-US" w:eastAsia="zh-CN"/>
        </w:rPr>
        <w:t>2024年住房公积金减少。</w:t>
      </w:r>
    </w:p>
    <w:p>
      <w:pPr>
        <w:ind w:firstLine="640" w:firstLineChars="200"/>
        <w:rPr>
          <w:rFonts w:ascii="黑体" w:hAnsi="黑体" w:eastAsia="黑体"/>
          <w:sz w:val="32"/>
          <w:szCs w:val="32"/>
        </w:rPr>
      </w:pPr>
      <w:r>
        <w:rPr>
          <w:rFonts w:hint="eastAsia" w:ascii="黑体" w:hAnsi="黑体" w:eastAsia="黑体"/>
          <w:sz w:val="32"/>
          <w:szCs w:val="32"/>
        </w:rPr>
        <w:t>六、一般公共</w:t>
      </w:r>
      <w:r>
        <w:rPr>
          <w:rFonts w:hint="eastAsia" w:ascii="黑体" w:hAnsi="黑体" w:eastAsia="黑体"/>
          <w:sz w:val="32"/>
          <w:szCs w:val="32"/>
          <w:lang w:val="en-US" w:eastAsia="zh-CN"/>
        </w:rPr>
        <w:t xml:space="preserve"> </w:t>
      </w:r>
      <w:r>
        <w:rPr>
          <w:rFonts w:hint="eastAsia" w:ascii="黑体" w:hAnsi="黑体" w:eastAsia="黑体"/>
          <w:sz w:val="32"/>
          <w:szCs w:val="32"/>
        </w:rPr>
        <w:t>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429.26</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402.45</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246.24</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52.36</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174.94</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18.94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47.34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19.19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4.98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0.46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0.3</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u w:val="single"/>
          <w:lang w:val="en-US" w:eastAsia="zh-CN"/>
        </w:rPr>
        <w:t>0.76</w:t>
      </w:r>
      <w:r>
        <w:rPr>
          <w:rFonts w:hint="eastAsia" w:ascii="仿宋" w:hAnsi="仿宋" w:eastAsia="仿宋"/>
          <w:sz w:val="32"/>
          <w:szCs w:val="32"/>
          <w:lang w:val="en-US" w:eastAsia="zh-CN"/>
        </w:rPr>
        <w:t>万元</w:t>
      </w:r>
      <w:r>
        <w:rPr>
          <w:rFonts w:hint="eastAsia" w:ascii="仿宋" w:hAnsi="仿宋" w:eastAsia="仿宋"/>
          <w:sz w:val="32"/>
          <w:szCs w:val="32"/>
        </w:rPr>
        <w:t>、住房公积金</w:t>
      </w:r>
      <w:r>
        <w:rPr>
          <w:rFonts w:hint="eastAsia" w:ascii="仿宋" w:hAnsi="仿宋" w:eastAsia="仿宋"/>
          <w:sz w:val="32"/>
          <w:szCs w:val="32"/>
          <w:u w:val="single"/>
          <w:lang w:val="en-US" w:eastAsia="zh-CN"/>
        </w:rPr>
        <w:t>29.91</w:t>
      </w:r>
      <w:r>
        <w:rPr>
          <w:rFonts w:hint="eastAsia" w:ascii="仿宋" w:hAnsi="仿宋" w:eastAsia="仿宋"/>
          <w:sz w:val="32"/>
          <w:szCs w:val="32"/>
          <w:lang w:val="en-US" w:eastAsia="zh-CN"/>
        </w:rPr>
        <w:t>万元、其他工资福利支出</w:t>
      </w:r>
      <w:r>
        <w:rPr>
          <w:rFonts w:hint="eastAsia" w:ascii="仿宋" w:hAnsi="仿宋" w:eastAsia="仿宋"/>
          <w:sz w:val="32"/>
          <w:szCs w:val="32"/>
          <w:u w:val="single"/>
          <w:lang w:val="en-US" w:eastAsia="zh-CN"/>
        </w:rPr>
        <w:t>54.03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26.81</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26.81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1.8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2.7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5.81</w:t>
      </w:r>
      <w:r>
        <w:rPr>
          <w:rFonts w:hint="eastAsia" w:ascii="仿宋" w:hAnsi="仿宋" w:eastAsia="仿宋"/>
          <w:sz w:val="32"/>
          <w:szCs w:val="32"/>
          <w:lang w:val="en-US" w:eastAsia="zh-CN"/>
        </w:rPr>
        <w:t>万元</w:t>
      </w:r>
      <w:r>
        <w:rPr>
          <w:rFonts w:hint="eastAsia" w:ascii="仿宋" w:hAnsi="仿宋" w:eastAsia="仿宋"/>
          <w:sz w:val="32"/>
          <w:szCs w:val="32"/>
        </w:rPr>
        <w:t>、福利费</w:t>
      </w:r>
      <w:r>
        <w:rPr>
          <w:rFonts w:hint="eastAsia" w:ascii="仿宋" w:hAnsi="仿宋" w:eastAsia="仿宋"/>
          <w:sz w:val="32"/>
          <w:szCs w:val="32"/>
          <w:u w:val="single"/>
          <w:lang w:val="en-US" w:eastAsia="zh-CN"/>
        </w:rPr>
        <w:t>0.08</w:t>
      </w:r>
      <w:r>
        <w:rPr>
          <w:rFonts w:hint="eastAsia" w:ascii="仿宋" w:hAnsi="仿宋" w:eastAsia="仿宋"/>
          <w:sz w:val="32"/>
          <w:szCs w:val="32"/>
          <w:lang w:val="en-US" w:eastAsia="zh-CN"/>
        </w:rPr>
        <w:t>万元、公务用车运行维护费</w:t>
      </w:r>
      <w:r>
        <w:rPr>
          <w:rFonts w:hint="eastAsia" w:ascii="仿宋" w:hAnsi="仿宋" w:eastAsia="仿宋"/>
          <w:sz w:val="32"/>
          <w:szCs w:val="32"/>
          <w:u w:val="single"/>
          <w:lang w:val="en-US" w:eastAsia="zh-CN"/>
        </w:rPr>
        <w:t>2.5</w:t>
      </w:r>
      <w:r>
        <w:rPr>
          <w:rFonts w:hint="eastAsia" w:ascii="仿宋" w:hAnsi="仿宋" w:eastAsia="仿宋"/>
          <w:sz w:val="32"/>
          <w:szCs w:val="32"/>
          <w:lang w:val="en-US" w:eastAsia="zh-CN"/>
        </w:rPr>
        <w:t>万元、其他商品和服务支出</w:t>
      </w:r>
      <w:r>
        <w:rPr>
          <w:rFonts w:hint="eastAsia" w:ascii="仿宋" w:hAnsi="仿宋" w:eastAsia="仿宋"/>
          <w:sz w:val="32"/>
          <w:szCs w:val="32"/>
          <w:u w:val="single"/>
          <w:lang w:val="en-US" w:eastAsia="zh-CN"/>
        </w:rPr>
        <w:t>8.82</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u w:val="none"/>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16.67</w:t>
      </w:r>
      <w:r>
        <w:rPr>
          <w:rFonts w:hint="eastAsia" w:ascii="仿宋" w:hAnsi="仿宋" w:eastAsia="仿宋"/>
          <w:sz w:val="32"/>
          <w:szCs w:val="32"/>
          <w:u w:val="single"/>
        </w:rPr>
        <w:t xml:space="preserve">  </w:t>
      </w:r>
      <w:r>
        <w:rPr>
          <w:rFonts w:hint="eastAsia" w:ascii="仿宋" w:hAnsi="仿宋" w:eastAsia="仿宋"/>
          <w:sz w:val="32"/>
          <w:szCs w:val="32"/>
        </w:rPr>
        <w:t>%，主要原因是公务用车运行费</w:t>
      </w:r>
      <w:r>
        <w:rPr>
          <w:rFonts w:hint="eastAsia" w:ascii="仿宋" w:hAnsi="仿宋" w:eastAsia="仿宋"/>
          <w:sz w:val="32"/>
          <w:szCs w:val="32"/>
          <w:lang w:eastAsia="zh-CN"/>
        </w:rPr>
        <w:t>减少</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辆，国内公务接待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人社局</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26.81</w:t>
      </w:r>
      <w:r>
        <w:rPr>
          <w:rFonts w:hint="eastAsia" w:ascii="仿宋" w:hAnsi="仿宋" w:eastAsia="仿宋"/>
          <w:sz w:val="32"/>
          <w:szCs w:val="32"/>
          <w:lang w:val="en-US" w:eastAsia="zh-CN"/>
        </w:rPr>
        <w:t>万元</w:t>
      </w:r>
      <w:r>
        <w:rPr>
          <w:rFonts w:hint="eastAsia" w:ascii="仿宋" w:hAnsi="仿宋" w:eastAsia="仿宋"/>
          <w:sz w:val="32"/>
          <w:szCs w:val="32"/>
        </w:rPr>
        <w:t>，比</w:t>
      </w:r>
      <w:r>
        <w:rPr>
          <w:rFonts w:ascii="仿宋" w:hAnsi="仿宋" w:eastAsia="仿宋"/>
          <w:sz w:val="32"/>
          <w:szCs w:val="32"/>
        </w:rPr>
        <w:t>2023</w:t>
      </w:r>
      <w:r>
        <w:rPr>
          <w:rFonts w:hint="eastAsia" w:ascii="仿宋" w:hAnsi="仿宋" w:eastAsia="仿宋"/>
          <w:sz w:val="32"/>
          <w:szCs w:val="32"/>
        </w:rPr>
        <w:t>年预算减少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3.44</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万元，降低</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11.37</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rPr>
        <w:t>其他商品和服务支出</w:t>
      </w:r>
      <w:r>
        <w:rPr>
          <w:rFonts w:hint="eastAsia" w:ascii="仿宋_GB2312" w:eastAsia="仿宋_GB2312" w:cs="仿宋_GB2312" w:hAnsiTheme="minorHAnsi"/>
          <w:kern w:val="0"/>
          <w:sz w:val="32"/>
          <w:szCs w:val="32"/>
          <w:u w:val="single"/>
          <w:lang w:eastAsia="zh-CN"/>
        </w:rPr>
        <w:t>比上一年有所减少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spacing w:beforeLines="0" w:afterLines="0"/>
        <w:ind w:left="200" w:firstLine="640" w:firstLineChars="200"/>
        <w:jc w:val="left"/>
        <w:rPr>
          <w:rFonts w:hint="eastAsia" w:ascii="仿宋" w:hAnsi="仿宋" w:eastAsia="仿宋"/>
          <w:sz w:val="32"/>
          <w:szCs w:val="32"/>
          <w:lang w:val="zh-CN"/>
        </w:rPr>
      </w:pPr>
      <w:r>
        <w:rPr>
          <w:rFonts w:hint="eastAsia" w:ascii="仿宋" w:hAnsi="仿宋" w:eastAsia="仿宋"/>
          <w:sz w:val="32"/>
          <w:szCs w:val="32"/>
        </w:rPr>
        <w:t>本单位</w:t>
      </w:r>
      <w:r>
        <w:rPr>
          <w:rFonts w:hint="eastAsia" w:ascii="仿宋" w:hAnsi="仿宋" w:eastAsia="仿宋"/>
          <w:sz w:val="32"/>
          <w:szCs w:val="32"/>
          <w:lang w:val="zh-CN"/>
        </w:rPr>
        <w:t>2023年</w:t>
      </w:r>
      <w:r>
        <w:rPr>
          <w:rFonts w:hint="eastAsia" w:ascii="仿宋" w:hAnsi="仿宋" w:eastAsia="仿宋"/>
          <w:sz w:val="32"/>
          <w:szCs w:val="32"/>
          <w:lang w:val="en-US" w:eastAsia="zh-CN"/>
        </w:rPr>
        <w:t>9</w:t>
      </w:r>
      <w:r>
        <w:rPr>
          <w:rFonts w:hint="eastAsia" w:ascii="仿宋" w:hAnsi="仿宋" w:eastAsia="仿宋"/>
          <w:sz w:val="32"/>
          <w:szCs w:val="32"/>
          <w:lang w:val="zh-CN"/>
        </w:rPr>
        <w:t>月</w:t>
      </w:r>
      <w:r>
        <w:rPr>
          <w:rFonts w:hint="eastAsia" w:ascii="仿宋" w:hAnsi="仿宋" w:eastAsia="仿宋"/>
          <w:sz w:val="32"/>
          <w:szCs w:val="32"/>
          <w:lang w:val="en-US" w:eastAsia="zh-CN"/>
        </w:rPr>
        <w:t>25</w:t>
      </w:r>
      <w:r>
        <w:rPr>
          <w:rFonts w:hint="eastAsia" w:ascii="仿宋" w:hAnsi="仿宋" w:eastAsia="仿宋"/>
          <w:sz w:val="32"/>
          <w:szCs w:val="32"/>
          <w:lang w:val="zh-CN"/>
        </w:rPr>
        <w:t>日，工布江达县人社局关于采购2023年下半年职业技能培训项目的函，预算945000元，中标价为945000元，该项目专门面向中小企业采购</w:t>
      </w:r>
      <w:bookmarkStart w:id="0" w:name="_GoBack"/>
      <w:bookmarkEnd w:id="0"/>
      <w:r>
        <w:rPr>
          <w:rFonts w:hint="eastAsia" w:ascii="仿宋" w:hAnsi="仿宋" w:eastAsia="仿宋"/>
          <w:sz w:val="32"/>
          <w:szCs w:val="32"/>
          <w:lang w:val="zh-CN"/>
        </w:rPr>
        <w:t>。</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w:t>
      </w:r>
      <w:r>
        <w:rPr>
          <w:rFonts w:hint="eastAsia" w:ascii="仿宋" w:hAnsi="仿宋" w:eastAsia="仿宋"/>
          <w:sz w:val="32"/>
          <w:szCs w:val="32"/>
          <w:lang w:val="en-US" w:eastAsia="zh-CN"/>
        </w:rPr>
        <w:t>3</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县</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 w:hAnsi="仿宋" w:eastAsia="仿宋"/>
          <w:sz w:val="32"/>
          <w:szCs w:val="32"/>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公务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9</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2196.8</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753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1443.17</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ind w:firstLine="640" w:firstLineChars="200"/>
        <w:rPr>
          <w:rFonts w:hint="eastAsia" w:ascii="楷体" w:hAnsi="楷体" w:eastAsia="楷体"/>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一、一般公共决算拨款收入，</w:t>
      </w:r>
      <w:r>
        <w:rPr>
          <w:rFonts w:hint="eastAsia" w:ascii="仿宋_GB2312" w:hAnsi="仿宋_GB2312" w:eastAsia="仿宋_GB2312" w:cs="仿宋_GB2312"/>
          <w:sz w:val="32"/>
          <w:szCs w:val="32"/>
        </w:rPr>
        <w:t>指财政当年拨付的资金。</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指纳入中央财政决算管理的“三公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Fonts w:ascii="宋体" w:hAnsi="宋体" w:eastAsia="宋体"/>
        <w:sz w:val="24"/>
        <w:szCs w:val="24"/>
      </w:rPr>
    </w:pPr>
    <w:r>
      <w:rPr>
        <w:rStyle w:val="11"/>
        <w:rFonts w:ascii="宋体" w:hAnsi="宋体" w:eastAsia="宋体"/>
        <w:sz w:val="24"/>
        <w:szCs w:val="24"/>
      </w:rPr>
      <w:fldChar w:fldCharType="begin"/>
    </w:r>
    <w:r>
      <w:rPr>
        <w:rStyle w:val="11"/>
        <w:rFonts w:ascii="宋体" w:hAnsi="宋体" w:eastAsia="宋体"/>
        <w:sz w:val="24"/>
        <w:szCs w:val="24"/>
      </w:rPr>
      <w:instrText xml:space="preserve">PAGE  </w:instrText>
    </w:r>
    <w:r>
      <w:rPr>
        <w:rStyle w:val="11"/>
        <w:rFonts w:ascii="宋体" w:hAnsi="宋体" w:eastAsia="宋体"/>
        <w:sz w:val="24"/>
        <w:szCs w:val="24"/>
      </w:rPr>
      <w:fldChar w:fldCharType="separate"/>
    </w:r>
    <w:r>
      <w:rPr>
        <w:rStyle w:val="11"/>
        <w:rFonts w:ascii="宋体" w:hAnsi="宋体" w:eastAsia="宋体"/>
        <w:sz w:val="24"/>
        <w:szCs w:val="24"/>
      </w:rPr>
      <w:t>- 3 -</w:t>
    </w:r>
    <w:r>
      <w:rPr>
        <w:rStyle w:val="11"/>
        <w:rFonts w:ascii="宋体" w:hAnsi="宋体" w:eastAsia="宋体"/>
        <w:sz w:val="24"/>
        <w:szCs w:val="24"/>
      </w:rP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Pr>
    </w:pPr>
    <w:r>
      <w:rPr>
        <w:rStyle w:val="11"/>
      </w:rPr>
      <w:fldChar w:fldCharType="begin"/>
    </w:r>
    <w:r>
      <w:rPr>
        <w:rStyle w:val="11"/>
      </w:rPr>
      <w:instrText xml:space="preserve">PAGE  </w:instrText>
    </w:r>
    <w:r>
      <w:rPr>
        <w:rStyle w:val="11"/>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8CD091F"/>
    <w:rsid w:val="0B725B85"/>
    <w:rsid w:val="1366168D"/>
    <w:rsid w:val="13B47628"/>
    <w:rsid w:val="17C074F9"/>
    <w:rsid w:val="19861F44"/>
    <w:rsid w:val="1DE63BB6"/>
    <w:rsid w:val="21776EB1"/>
    <w:rsid w:val="266F4F92"/>
    <w:rsid w:val="275C4E86"/>
    <w:rsid w:val="2814259C"/>
    <w:rsid w:val="2C1C51EE"/>
    <w:rsid w:val="30212A78"/>
    <w:rsid w:val="3561257B"/>
    <w:rsid w:val="36143B12"/>
    <w:rsid w:val="36BF50CE"/>
    <w:rsid w:val="3C505FE9"/>
    <w:rsid w:val="3E403BBA"/>
    <w:rsid w:val="3E565E71"/>
    <w:rsid w:val="4037422F"/>
    <w:rsid w:val="4AB6374B"/>
    <w:rsid w:val="4CD16445"/>
    <w:rsid w:val="4F714FA1"/>
    <w:rsid w:val="54F92B7B"/>
    <w:rsid w:val="5668744C"/>
    <w:rsid w:val="56C97471"/>
    <w:rsid w:val="58A27206"/>
    <w:rsid w:val="591A3FB4"/>
    <w:rsid w:val="5E7A0FE5"/>
    <w:rsid w:val="5F315F31"/>
    <w:rsid w:val="5F8E23D5"/>
    <w:rsid w:val="5FA11DDC"/>
    <w:rsid w:val="611163A8"/>
    <w:rsid w:val="6DE444F2"/>
    <w:rsid w:val="6EAA7BDC"/>
    <w:rsid w:val="70EF2D3B"/>
    <w:rsid w:val="72606A84"/>
    <w:rsid w:val="74F4177F"/>
    <w:rsid w:val="774D7601"/>
    <w:rsid w:val="7E4454AB"/>
    <w:rsid w:val="7F4157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5">
    <w:name w:val="Balloon Text"/>
    <w:basedOn w:val="1"/>
    <w:link w:val="14"/>
    <w:semiHidden/>
    <w:unhideWhenUsed/>
    <w:qFormat/>
    <w:uiPriority w:val="99"/>
    <w:rPr>
      <w:sz w:val="18"/>
      <w:szCs w:val="18"/>
    </w:rPr>
  </w:style>
  <w:style w:type="paragraph" w:styleId="6">
    <w:name w:val="footer"/>
    <w:basedOn w:val="1"/>
    <w:link w:val="13"/>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7">
    <w:name w:val="header"/>
    <w:basedOn w:val="1"/>
    <w:link w:val="12"/>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8">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 w:type="character" w:styleId="11">
    <w:name w:val="page number"/>
    <w:basedOn w:val="10"/>
    <w:qFormat/>
    <w:uiPriority w:val="0"/>
  </w:style>
  <w:style w:type="character" w:customStyle="1" w:styleId="12">
    <w:name w:val="页眉 字符"/>
    <w:basedOn w:val="10"/>
    <w:link w:val="7"/>
    <w:qFormat/>
    <w:uiPriority w:val="99"/>
    <w:rPr>
      <w:sz w:val="18"/>
      <w:szCs w:val="18"/>
    </w:rPr>
  </w:style>
  <w:style w:type="character" w:customStyle="1" w:styleId="13">
    <w:name w:val="页脚 字符"/>
    <w:basedOn w:val="10"/>
    <w:link w:val="6"/>
    <w:qFormat/>
    <w:uiPriority w:val="99"/>
    <w:rPr>
      <w:sz w:val="18"/>
      <w:szCs w:val="18"/>
    </w:rPr>
  </w:style>
  <w:style w:type="character" w:customStyle="1" w:styleId="14">
    <w:name w:val="批注框文本 字符"/>
    <w:basedOn w:val="10"/>
    <w:link w:val="5"/>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2022-12-01T08:04:19Z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B1CE626097F94FC9B014EC962184E0BC_12</vt:lpwstr>
  </property>
</Properties>
</file>