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val="en-US" w:eastAsia="zh-CN"/>
        </w:rPr>
        <w:t>工布江达县统计局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ind w:firstLine="640" w:firstLineChars="20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val="en-US" w:eastAsia="zh-CN"/>
        </w:rPr>
        <w:t>工布江达县统计局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val="en-US" w:eastAsia="zh-CN"/>
        </w:rPr>
        <w:t>工布江达县统计局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val="en-US" w:eastAsia="zh-CN"/>
        </w:rPr>
        <w:t>工布江达县统计局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工布江达县统计局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（一）贯彻执行国家、自治区关于统计工作的法律法规、标准和方法。执行林芝市地方性法规草案和规章草案，拟订统计发展规划并组织实施。组织领导和协调全县统计工作。</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（二）建立健全县级国民经济核算体系和统计指标体系，核算全县及乡（镇）生产总值，汇编提供国民经济核算资料，监督管理各乡（镇）国民经济核算工作。</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（三）会同有关部门拟订重大县情县力普查计划、方案，组织实施人口、经济、农业等重大国情国力普查，汇总整理和提供普查的统计数据。</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组织实施一、二、三产业相关行业的统计调查、收集汇总、整理和提供有关调查的统计数据。综合整理和提供旅游、对外经济、交通运输、邮政、教育、卫生、社会保障、公共事业等全县性基本统计数据等统计各类工作的开展。</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二、部门机构设置情况</w:t>
      </w: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统计局统计局机关行政编制为</w:t>
      </w:r>
      <w:r>
        <w:rPr>
          <w:rFonts w:hint="eastAsia" w:ascii="仿宋_GB2312" w:hAnsi="仿宋_GB2312" w:eastAsia="仿宋_GB2312" w:cs="仿宋_GB2312"/>
          <w:sz w:val="32"/>
          <w:szCs w:val="32"/>
          <w:lang w:val="en-US" w:eastAsia="zh-CN"/>
        </w:rPr>
        <w:t>2名。科级领导职数20名。下设社会经济调查队事业编编制3名。科级领导2名。</w:t>
      </w: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工布江达县统计局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黑体" w:hAnsi="黑体" w:eastAsia="黑体"/>
          <w:sz w:val="32"/>
          <w:szCs w:val="32"/>
        </w:rPr>
      </w:pPr>
    </w:p>
    <w:p>
      <w:pPr>
        <w:jc w:val="center"/>
        <w:rPr>
          <w:rFonts w:hint="eastAsia"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工布江达县统计局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260.51</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244.91</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15.6</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193.18</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25.34</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14.3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17.69</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节能环保支出</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260.51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18.15</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一般公共预算资金的减少</w:t>
      </w:r>
      <w:r>
        <w:rPr>
          <w:rFonts w:hint="eastAsia" w:ascii="仿宋" w:hAnsi="仿宋" w:eastAsia="仿宋"/>
          <w:sz w:val="32"/>
          <w:szCs w:val="32"/>
        </w:rPr>
        <w:t>。其中：上年结转</w:t>
      </w:r>
      <w:r>
        <w:rPr>
          <w:rFonts w:hint="eastAsia" w:ascii="仿宋" w:hAnsi="仿宋" w:eastAsia="仿宋"/>
          <w:sz w:val="32"/>
          <w:szCs w:val="32"/>
          <w:u w:val="single"/>
          <w:lang w:val="en-US" w:eastAsia="zh-CN"/>
        </w:rPr>
        <w:t>15.6</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5.99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244.91</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94.01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260.51</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17.85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一般公共服务支出的减少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229.33</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88.03</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31.18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11.97</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260.51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18.15</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一般公共预算资金的减少及一般公共服务支出的减少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244.91</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15.6</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193.18</w:t>
      </w:r>
      <w:r>
        <w:rPr>
          <w:rFonts w:hint="eastAsia" w:ascii="仿宋" w:hAnsi="仿宋" w:eastAsia="仿宋"/>
          <w:sz w:val="32"/>
          <w:szCs w:val="32"/>
        </w:rPr>
        <w:t>万元、</w:t>
      </w:r>
      <w:r>
        <w:rPr>
          <w:rFonts w:hint="eastAsia" w:ascii="仿宋" w:hAnsi="仿宋" w:eastAsia="仿宋"/>
          <w:sz w:val="32"/>
          <w:szCs w:val="32"/>
          <w:lang w:val="en-US" w:eastAsia="zh-CN"/>
        </w:rPr>
        <w:t>社会保障和就业</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25.34</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14.3</w:t>
      </w:r>
      <w:r>
        <w:rPr>
          <w:rFonts w:hint="eastAsia" w:ascii="仿宋" w:hAnsi="仿宋" w:eastAsia="仿宋"/>
          <w:sz w:val="32"/>
          <w:szCs w:val="32"/>
        </w:rPr>
        <w:t>万元、</w:t>
      </w:r>
      <w:r>
        <w:rPr>
          <w:rFonts w:hint="eastAsia" w:ascii="仿宋" w:hAnsi="仿宋" w:eastAsia="仿宋"/>
          <w:sz w:val="32"/>
          <w:szCs w:val="32"/>
          <w:lang w:val="en-US" w:eastAsia="zh-CN"/>
        </w:rPr>
        <w:t>节能环保支出</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17.69</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260.51</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18.15</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一般公共预算拨款收入的减少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260.51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193.18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74.15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社会保障和就业</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25.34</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9.73 </w:t>
      </w:r>
      <w:r>
        <w:rPr>
          <w:rFonts w:hint="eastAsia" w:ascii="仿宋" w:hAnsi="仿宋" w:eastAsia="仿宋"/>
          <w:sz w:val="32"/>
          <w:szCs w:val="32"/>
        </w:rPr>
        <w:t>%；</w:t>
      </w:r>
      <w:r>
        <w:rPr>
          <w:rFonts w:hint="eastAsia" w:ascii="仿宋" w:hAnsi="仿宋" w:eastAsia="仿宋"/>
          <w:sz w:val="32"/>
          <w:szCs w:val="32"/>
          <w:lang w:val="en-US"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14.3</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17.69</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6.79 </w:t>
      </w:r>
      <w:r>
        <w:rPr>
          <w:rFonts w:hint="eastAsia" w:ascii="仿宋" w:hAnsi="仿宋" w:eastAsia="仿宋"/>
          <w:sz w:val="32"/>
          <w:szCs w:val="32"/>
        </w:rPr>
        <w:t>%；</w:t>
      </w:r>
      <w:r>
        <w:rPr>
          <w:rFonts w:hint="eastAsia" w:ascii="仿宋" w:hAnsi="仿宋" w:eastAsia="仿宋"/>
          <w:sz w:val="32"/>
          <w:szCs w:val="32"/>
          <w:lang w:val="en-US" w:eastAsia="zh-CN"/>
        </w:rPr>
        <w:t>节能环保</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val="en-US" w:eastAsia="zh-CN"/>
        </w:rPr>
        <w:t>统计信息事务</w:t>
      </w:r>
      <w:r>
        <w:rPr>
          <w:rFonts w:hint="eastAsia" w:ascii="仿宋" w:hAnsi="仿宋" w:eastAsia="仿宋"/>
          <w:sz w:val="32"/>
          <w:szCs w:val="32"/>
        </w:rPr>
        <w:t>（款）</w:t>
      </w:r>
      <w:r>
        <w:rPr>
          <w:rFonts w:hint="eastAsia" w:ascii="仿宋" w:hAnsi="仿宋" w:eastAsia="仿宋"/>
          <w:sz w:val="32"/>
          <w:szCs w:val="32"/>
          <w:lang w:val="en-US" w:eastAsia="zh-CN"/>
        </w:rPr>
        <w:t>行政运行</w:t>
      </w:r>
      <w:r>
        <w:rPr>
          <w:rFonts w:hint="eastAsia" w:ascii="仿宋" w:hAnsi="仿宋" w:eastAsia="仿宋"/>
          <w:sz w:val="32"/>
          <w:szCs w:val="32"/>
        </w:rPr>
        <w:t>（项）预算数为</w:t>
      </w:r>
      <w:r>
        <w:rPr>
          <w:rFonts w:hint="eastAsia" w:ascii="仿宋" w:hAnsi="仿宋" w:eastAsia="仿宋"/>
          <w:sz w:val="32"/>
          <w:szCs w:val="32"/>
          <w:u w:val="single"/>
          <w:lang w:val="en-US" w:eastAsia="zh-CN"/>
        </w:rPr>
        <w:t>172</w:t>
      </w:r>
      <w:r>
        <w:rPr>
          <w:rFonts w:hint="eastAsia" w:ascii="仿宋" w:hAnsi="仿宋" w:eastAsia="仿宋"/>
          <w:sz w:val="32"/>
          <w:szCs w:val="32"/>
        </w:rPr>
        <w:t>万元，比2023 年执行数</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15.69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8.36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统计业务事项增多。</w:t>
      </w:r>
    </w:p>
    <w:p>
      <w:pPr>
        <w:numPr>
          <w:ilvl w:val="0"/>
          <w:numId w:val="0"/>
        </w:numPr>
        <w:ind w:firstLine="320" w:firstLineChars="100"/>
        <w:rPr>
          <w:rFonts w:hint="eastAsia" w:ascii="仿宋" w:hAnsi="仿宋" w:eastAsia="仿宋"/>
          <w:sz w:val="32"/>
          <w:szCs w:val="32"/>
        </w:rPr>
      </w:pPr>
      <w:r>
        <w:rPr>
          <w:rFonts w:hint="eastAsia" w:ascii="仿宋" w:hAnsi="仿宋" w:eastAsia="仿宋"/>
          <w:sz w:val="32"/>
          <w:szCs w:val="32"/>
          <w:lang w:val="en-US" w:eastAsia="zh-CN"/>
        </w:rPr>
        <w:t>2.</w:t>
      </w:r>
      <w:r>
        <w:rPr>
          <w:rFonts w:hint="eastAsia" w:ascii="仿宋" w:hAnsi="仿宋" w:eastAsia="仿宋"/>
          <w:sz w:val="32"/>
          <w:szCs w:val="32"/>
        </w:rPr>
        <w:t>一般公共服务支出（类）</w:t>
      </w:r>
      <w:r>
        <w:rPr>
          <w:rFonts w:hint="eastAsia" w:ascii="仿宋" w:hAnsi="仿宋" w:eastAsia="仿宋"/>
          <w:sz w:val="32"/>
          <w:szCs w:val="32"/>
          <w:lang w:val="en-US" w:eastAsia="zh-CN"/>
        </w:rPr>
        <w:t>统计信息事务</w:t>
      </w:r>
      <w:r>
        <w:rPr>
          <w:rFonts w:hint="eastAsia" w:ascii="仿宋" w:hAnsi="仿宋" w:eastAsia="仿宋"/>
          <w:sz w:val="32"/>
          <w:szCs w:val="32"/>
        </w:rPr>
        <w:t>（款）</w:t>
      </w:r>
      <w:r>
        <w:rPr>
          <w:rFonts w:hint="eastAsia" w:ascii="仿宋" w:hAnsi="仿宋" w:eastAsia="仿宋"/>
          <w:sz w:val="32"/>
          <w:szCs w:val="32"/>
          <w:lang w:val="en-US" w:eastAsia="zh-CN"/>
        </w:rPr>
        <w:t>其他统计信息事务支出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21.18</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15.58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278.21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统计业务事项增多。</w:t>
      </w:r>
    </w:p>
    <w:p>
      <w:p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3.社会保障和就业支出</w:t>
      </w:r>
      <w:r>
        <w:rPr>
          <w:rFonts w:hint="eastAsia" w:ascii="仿宋" w:hAnsi="仿宋" w:eastAsia="仿宋"/>
          <w:sz w:val="32"/>
          <w:szCs w:val="32"/>
        </w:rPr>
        <w:t>（类）</w:t>
      </w:r>
      <w:r>
        <w:rPr>
          <w:rFonts w:hint="eastAsia" w:ascii="仿宋" w:hAnsi="仿宋" w:eastAsia="仿宋"/>
          <w:sz w:val="32"/>
          <w:szCs w:val="32"/>
          <w:lang w:val="en-US"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24.82</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6.43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基数调整的原因。</w:t>
      </w:r>
    </w:p>
    <w:p>
      <w:pPr>
        <w:ind w:firstLine="320" w:firstLineChars="100"/>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4.社会保障和就业支出</w:t>
      </w:r>
      <w:r>
        <w:rPr>
          <w:rFonts w:hint="eastAsia" w:ascii="仿宋" w:hAnsi="仿宋" w:eastAsia="仿宋"/>
          <w:sz w:val="32"/>
          <w:szCs w:val="32"/>
        </w:rPr>
        <w:t>（类）</w:t>
      </w:r>
      <w:r>
        <w:rPr>
          <w:rFonts w:hint="eastAsia" w:ascii="仿宋" w:hAnsi="仿宋" w:eastAsia="仿宋"/>
          <w:sz w:val="32"/>
          <w:szCs w:val="32"/>
          <w:lang w:val="en-US"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0.16</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基数调整的原因。</w:t>
      </w:r>
    </w:p>
    <w:p>
      <w:pPr>
        <w:ind w:firstLine="320" w:firstLineChars="100"/>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5.社会保障和就业支出</w:t>
      </w:r>
      <w:r>
        <w:rPr>
          <w:rFonts w:hint="eastAsia" w:ascii="仿宋" w:hAnsi="仿宋" w:eastAsia="仿宋"/>
          <w:sz w:val="32"/>
          <w:szCs w:val="32"/>
        </w:rPr>
        <w:t>（类）</w:t>
      </w:r>
      <w:r>
        <w:rPr>
          <w:rFonts w:hint="eastAsia" w:ascii="仿宋" w:hAnsi="仿宋" w:eastAsia="仿宋"/>
          <w:sz w:val="32"/>
          <w:szCs w:val="32"/>
          <w:lang w:val="en-US"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0.36</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基数调整的原因。</w:t>
      </w:r>
    </w:p>
    <w:p>
      <w:pPr>
        <w:ind w:firstLine="320" w:firstLineChars="100"/>
        <w:rPr>
          <w:rFonts w:hint="eastAsia" w:ascii="仿宋" w:hAnsi="仿宋" w:eastAsia="仿宋"/>
          <w:sz w:val="32"/>
          <w:szCs w:val="32"/>
        </w:rPr>
      </w:pPr>
      <w:r>
        <w:rPr>
          <w:rFonts w:hint="eastAsia" w:ascii="仿宋" w:hAnsi="仿宋" w:eastAsia="仿宋"/>
          <w:sz w:val="32"/>
          <w:szCs w:val="32"/>
          <w:lang w:val="en-US" w:eastAsia="zh-CN"/>
        </w:rPr>
        <w:t>6.卫生健康支出</w:t>
      </w:r>
      <w:r>
        <w:rPr>
          <w:rFonts w:hint="eastAsia" w:ascii="仿宋" w:hAnsi="仿宋" w:eastAsia="仿宋"/>
          <w:sz w:val="32"/>
          <w:szCs w:val="32"/>
        </w:rPr>
        <w:t>（类）</w:t>
      </w:r>
      <w:r>
        <w:rPr>
          <w:rFonts w:hint="eastAsia" w:ascii="仿宋" w:hAnsi="仿宋" w:eastAsia="仿宋"/>
          <w:sz w:val="32"/>
          <w:szCs w:val="32"/>
          <w:lang w:val="en-US" w:eastAsia="zh-CN"/>
        </w:rPr>
        <w:t>行政事业单位医疗</w:t>
      </w:r>
      <w:r>
        <w:rPr>
          <w:rFonts w:hint="eastAsia" w:ascii="仿宋" w:hAnsi="仿宋" w:eastAsia="仿宋"/>
          <w:sz w:val="32"/>
          <w:szCs w:val="32"/>
        </w:rPr>
        <w:t>（款）</w:t>
      </w:r>
      <w:r>
        <w:rPr>
          <w:rFonts w:hint="eastAsia" w:ascii="仿宋" w:hAnsi="仿宋" w:eastAsia="仿宋"/>
          <w:sz w:val="32"/>
          <w:szCs w:val="32"/>
          <w:lang w:val="en-US"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2.95</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0.28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8.67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基数调整的原因。</w:t>
      </w:r>
    </w:p>
    <w:p>
      <w:pPr>
        <w:ind w:firstLine="320" w:firstLineChars="100"/>
        <w:rPr>
          <w:rFonts w:hint="eastAsia" w:ascii="仿宋" w:hAnsi="仿宋" w:eastAsia="仿宋"/>
          <w:sz w:val="32"/>
          <w:szCs w:val="32"/>
        </w:rPr>
      </w:pPr>
      <w:r>
        <w:rPr>
          <w:rFonts w:hint="eastAsia" w:ascii="仿宋" w:hAnsi="仿宋" w:eastAsia="仿宋"/>
          <w:sz w:val="32"/>
          <w:szCs w:val="32"/>
          <w:lang w:val="en-US" w:eastAsia="zh-CN"/>
        </w:rPr>
        <w:t>7.卫生健康支出</w:t>
      </w:r>
      <w:r>
        <w:rPr>
          <w:rFonts w:hint="eastAsia" w:ascii="仿宋" w:hAnsi="仿宋" w:eastAsia="仿宋"/>
          <w:sz w:val="32"/>
          <w:szCs w:val="32"/>
        </w:rPr>
        <w:t>（类）</w:t>
      </w:r>
      <w:r>
        <w:rPr>
          <w:rFonts w:hint="eastAsia" w:ascii="仿宋" w:hAnsi="仿宋" w:eastAsia="仿宋"/>
          <w:sz w:val="32"/>
          <w:szCs w:val="32"/>
          <w:lang w:val="en-US"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11.35</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基数调整的原因。</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8.节能环保支出</w:t>
      </w:r>
      <w:r>
        <w:rPr>
          <w:rFonts w:hint="eastAsia" w:ascii="仿宋" w:hAnsi="仿宋" w:eastAsia="仿宋"/>
          <w:sz w:val="32"/>
          <w:szCs w:val="32"/>
        </w:rPr>
        <w:t>（类）</w:t>
      </w:r>
      <w:r>
        <w:rPr>
          <w:rFonts w:hint="eastAsia" w:ascii="仿宋" w:hAnsi="仿宋" w:eastAsia="仿宋"/>
          <w:sz w:val="32"/>
          <w:szCs w:val="32"/>
          <w:lang w:val="en-US" w:eastAsia="zh-CN"/>
        </w:rPr>
        <w:t>环境保护管理事务</w:t>
      </w:r>
      <w:r>
        <w:rPr>
          <w:rFonts w:hint="eastAsia" w:ascii="仿宋" w:hAnsi="仿宋" w:eastAsia="仿宋"/>
          <w:sz w:val="32"/>
          <w:szCs w:val="32"/>
        </w:rPr>
        <w:t>（款）</w:t>
      </w:r>
      <w:r>
        <w:rPr>
          <w:rFonts w:hint="eastAsia" w:ascii="仿宋" w:hAnsi="仿宋" w:eastAsia="仿宋"/>
          <w:sz w:val="32"/>
          <w:szCs w:val="32"/>
          <w:lang w:val="en-US" w:eastAsia="zh-CN"/>
        </w:rPr>
        <w:t>其他环境保护管理事务支出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10</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10</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县环保局有区域环境土壤检测的项目交于我局去实施。</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9.住房保障支出</w:t>
      </w:r>
      <w:r>
        <w:rPr>
          <w:rFonts w:hint="eastAsia" w:ascii="仿宋" w:hAnsi="仿宋" w:eastAsia="仿宋"/>
          <w:sz w:val="32"/>
          <w:szCs w:val="32"/>
        </w:rPr>
        <w:t>（类）</w:t>
      </w:r>
      <w:r>
        <w:rPr>
          <w:rFonts w:hint="eastAsia" w:ascii="仿宋" w:hAnsi="仿宋" w:eastAsia="仿宋"/>
          <w:sz w:val="32"/>
          <w:szCs w:val="32"/>
          <w:lang w:val="en-US" w:eastAsia="zh-CN"/>
        </w:rPr>
        <w:t>住房改革支出</w:t>
      </w:r>
      <w:r>
        <w:rPr>
          <w:rFonts w:hint="eastAsia" w:ascii="仿宋" w:hAnsi="仿宋" w:eastAsia="仿宋"/>
          <w:sz w:val="32"/>
          <w:szCs w:val="32"/>
        </w:rPr>
        <w:t>（款）</w:t>
      </w:r>
      <w:r>
        <w:rPr>
          <w:rFonts w:hint="eastAsia" w:ascii="仿宋" w:hAnsi="仿宋" w:eastAsia="仿宋"/>
          <w:sz w:val="32"/>
          <w:szCs w:val="32"/>
          <w:lang w:val="en-US"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17.69</w:t>
      </w:r>
      <w:r>
        <w:rPr>
          <w:rFonts w:hint="eastAsia" w:ascii="仿宋" w:hAnsi="仿宋" w:eastAsia="仿宋"/>
          <w:sz w:val="32"/>
          <w:szCs w:val="32"/>
        </w:rPr>
        <w:t>万元，比2023 年执行数</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8.77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统计局工作人员减少及基数调整的原因。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229.33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214.32</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145.65</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31.67</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102.78</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11.2</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24.82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11.35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2.95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0.36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0.16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11.34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17.69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15.01</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0.9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0.45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0.2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0.35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u w:val="single"/>
          <w:lang w:val="en-US" w:eastAsia="zh-CN"/>
        </w:rPr>
        <w:t>0.75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7</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3.01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公务车运行费用减少</w:t>
      </w:r>
      <w:r>
        <w:rPr>
          <w:rFonts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u w:val="none"/>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val="en-US" w:eastAsia="zh-CN"/>
        </w:rPr>
        <w:t>工布江达县统计局</w:t>
      </w:r>
      <w:r>
        <w:rPr>
          <w:rFonts w:hint="eastAsia" w:ascii="仿宋" w:hAnsi="仿宋" w:eastAsia="仿宋"/>
          <w:sz w:val="32"/>
          <w:szCs w:val="32"/>
        </w:rPr>
        <w:t>的机关运行经费财政拨款预算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15.01</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1.78</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万元，降低</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10.65</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水费及电费减少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rPr>
          <w:rFonts w:ascii="仿宋" w:hAnsi="仿宋" w:eastAsia="仿宋"/>
          <w:sz w:val="32"/>
          <w:szCs w:val="32"/>
        </w:rPr>
      </w:pPr>
      <w:r>
        <w:rPr>
          <w:rFonts w:hint="eastAsia" w:ascii="仿宋_GB2312" w:hAnsi="仿宋_GB2312" w:eastAsia="仿宋_GB2312" w:cs="仿宋_GB2312"/>
          <w:sz w:val="32"/>
          <w:szCs w:val="32"/>
        </w:rPr>
        <w:t>截至2024年</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月底，本部门及所属各预算单位共有车辆</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 xml:space="preserve">   辆，</w:t>
      </w:r>
      <w:r>
        <w:rPr>
          <w:rFonts w:hint="eastAsia" w:ascii="仿宋_GB2312" w:hAnsi="仿宋_GB2312" w:eastAsia="仿宋_GB2312" w:cs="仿宋_GB2312"/>
          <w:sz w:val="32"/>
          <w:szCs w:val="32"/>
          <w:lang w:eastAsia="zh-CN"/>
        </w:rPr>
        <w:t>使用于日常工作中出行保障车辆。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5"/>
        <w:rPr>
          <w:rFonts w:ascii="仿宋" w:hAnsi="仿宋" w:eastAsia="仿宋"/>
          <w:sz w:val="32"/>
          <w:szCs w:val="32"/>
        </w:rPr>
      </w:pPr>
      <w:r>
        <w:rPr>
          <w:rFonts w:hint="eastAsia" w:ascii="仿宋" w:hAnsi="仿宋" w:eastAsia="仿宋"/>
          <w:sz w:val="32"/>
          <w:szCs w:val="32"/>
        </w:rPr>
        <w:t>我部门（单位）2024年度</w:t>
      </w:r>
      <w:r>
        <w:rPr>
          <w:rFonts w:hint="eastAsia" w:ascii="仿宋" w:hAnsi="仿宋" w:eastAsia="仿宋"/>
          <w:sz w:val="32"/>
          <w:szCs w:val="32"/>
          <w:lang w:val="en-US" w:eastAsia="zh-CN"/>
        </w:rPr>
        <w:t>没有预算绩效情况</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numPr>
          <w:ilvl w:val="0"/>
          <w:numId w:val="2"/>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numPr>
          <w:ilvl w:val="0"/>
          <w:numId w:val="0"/>
        </w:numPr>
        <w:rPr>
          <w:rFonts w:hint="eastAsia" w:ascii="楷体" w:hAnsi="楷体" w:eastAsia="楷体"/>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val="en-US" w:eastAsia="zh-CN"/>
        </w:rPr>
        <w:t>三</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四</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3E9E1F9"/>
    <w:multiLevelType w:val="singleLevel"/>
    <w:tmpl w:val="A3E9E1F9"/>
    <w:lvl w:ilvl="0" w:tentative="0">
      <w:start w:val="6"/>
      <w:numFmt w:val="chineseCounting"/>
      <w:suff w:val="nothing"/>
      <w:lvlText w:val="（%1）"/>
      <w:lvlJc w:val="left"/>
      <w:rPr>
        <w:rFonts w:hint="eastAsia"/>
      </w:rPr>
    </w:lvl>
  </w:abstractNum>
  <w:abstractNum w:abstractNumId="1">
    <w:nsid w:val="181594A3"/>
    <w:multiLevelType w:val="singleLevel"/>
    <w:tmpl w:val="181594A3"/>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77F3CC8"/>
    <w:rsid w:val="1D375111"/>
    <w:rsid w:val="1ECB5C06"/>
    <w:rsid w:val="398E17FC"/>
    <w:rsid w:val="45D7363B"/>
    <w:rsid w:val="46E926F2"/>
    <w:rsid w:val="4D0D662B"/>
    <w:rsid w:val="4EFA435F"/>
    <w:rsid w:val="6C1E55FC"/>
    <w:rsid w:val="77E27B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2024-02-05T02:30:33Z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4EE5853BEB394FD4B4EAB16182E55F81_12</vt:lpwstr>
  </property>
</Properties>
</file>