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ind w:firstLine="880"/>
        <w:jc w:val="center"/>
        <w:rPr>
          <w:rFonts w:ascii="方正小标宋简体" w:hAnsi="仿宋" w:eastAsia="方正小标宋简体"/>
          <w:sz w:val="44"/>
          <w:szCs w:val="44"/>
        </w:rPr>
      </w:pPr>
      <w:r>
        <w:rPr>
          <w:rFonts w:hint="eastAsia" w:ascii="方正小标宋简体" w:hAnsi="仿宋" w:eastAsia="方正小标宋简体"/>
          <w:sz w:val="44"/>
          <w:szCs w:val="44"/>
        </w:rPr>
        <w:t>中共工布江达县委统一战线工作部2024年度部门（单位）预算</w:t>
      </w:r>
    </w:p>
    <w:p>
      <w:pPr>
        <w:rPr>
          <w:rFonts w:ascii="仿宋" w:hAnsi="仿宋" w:eastAsia="仿宋"/>
          <w:sz w:val="32"/>
          <w:szCs w:val="32"/>
        </w:rPr>
      </w:pPr>
    </w:p>
    <w:p>
      <w:pPr>
        <w:rPr>
          <w:rFonts w:ascii="仿宋" w:hAnsi="仿宋" w:eastAsia="仿宋"/>
          <w:sz w:val="32"/>
          <w:szCs w:val="32"/>
        </w:rPr>
      </w:pPr>
    </w:p>
    <w:p>
      <w:pPr>
        <w:pStyle w:val="2"/>
      </w:pPr>
    </w:p>
    <w:p>
      <w:pPr>
        <w:pStyle w:val="2"/>
      </w:pPr>
    </w:p>
    <w:p>
      <w:pPr>
        <w:pStyle w:val="2"/>
      </w:pPr>
    </w:p>
    <w:p>
      <w:pPr>
        <w:pStyle w:val="2"/>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jc w:val="center"/>
        <w:rPr>
          <w:rFonts w:ascii="仿宋" w:hAnsi="仿宋" w:eastAsia="仿宋"/>
          <w:sz w:val="32"/>
          <w:szCs w:val="32"/>
        </w:rPr>
      </w:pPr>
      <w:r>
        <w:rPr>
          <w:rFonts w:hint="eastAsia" w:ascii="仿宋" w:hAnsi="仿宋" w:eastAsia="仿宋"/>
          <w:sz w:val="32"/>
          <w:szCs w:val="32"/>
        </w:rPr>
        <w:t>二〇二四年一月三十一日</w:t>
      </w:r>
    </w:p>
    <w:p>
      <w:pPr>
        <w:ind w:firstLine="880"/>
        <w:jc w:val="center"/>
        <w:rPr>
          <w:rFonts w:hint="eastAsia" w:ascii="方正小标宋简体" w:hAnsi="仿宋" w:eastAsia="方正小标宋简体"/>
          <w:sz w:val="44"/>
          <w:szCs w:val="44"/>
        </w:rPr>
      </w:pPr>
    </w:p>
    <w:p>
      <w:pPr>
        <w:ind w:firstLine="880"/>
        <w:jc w:val="center"/>
        <w:rPr>
          <w:rFonts w:hint="eastAsia" w:ascii="方正小标宋简体" w:hAnsi="仿宋" w:eastAsia="方正小标宋简体"/>
          <w:sz w:val="44"/>
          <w:szCs w:val="44"/>
        </w:rPr>
      </w:pPr>
    </w:p>
    <w:p>
      <w:pPr>
        <w:ind w:firstLine="880"/>
        <w:jc w:val="center"/>
        <w:rPr>
          <w:rFonts w:hint="eastAsia" w:ascii="方正小标宋简体" w:hAnsi="仿宋" w:eastAsia="方正小标宋简体"/>
          <w:sz w:val="44"/>
          <w:szCs w:val="44"/>
        </w:rPr>
      </w:pPr>
    </w:p>
    <w:p>
      <w:pPr>
        <w:ind w:firstLine="880"/>
        <w:jc w:val="center"/>
        <w:rPr>
          <w:rFonts w:hint="eastAsia" w:ascii="方正小标宋简体" w:hAnsi="仿宋" w:eastAsia="方正小标宋简体"/>
          <w:sz w:val="44"/>
          <w:szCs w:val="44"/>
        </w:rPr>
      </w:pPr>
    </w:p>
    <w:p>
      <w:pPr>
        <w:ind w:firstLine="880"/>
        <w:jc w:val="center"/>
        <w:rPr>
          <w:rFonts w:hint="eastAsia" w:ascii="方正小标宋简体" w:hAnsi="仿宋" w:eastAsia="方正小标宋简体"/>
          <w:sz w:val="44"/>
          <w:szCs w:val="44"/>
        </w:rPr>
      </w:pPr>
    </w:p>
    <w:p>
      <w:pPr>
        <w:ind w:firstLine="880"/>
        <w:jc w:val="center"/>
        <w:rPr>
          <w:rFonts w:ascii="方正小标宋简体" w:hAnsi="仿宋" w:eastAsia="方正小标宋简体"/>
          <w:sz w:val="44"/>
          <w:szCs w:val="44"/>
        </w:rPr>
      </w:pPr>
      <w:r>
        <w:rPr>
          <w:rFonts w:hint="eastAsia" w:ascii="方正小标宋简体" w:hAnsi="仿宋" w:eastAsia="方正小标宋简体"/>
          <w:sz w:val="44"/>
          <w:szCs w:val="44"/>
        </w:rPr>
        <w:t>目  录</w:t>
      </w:r>
    </w:p>
    <w:p>
      <w:pPr>
        <w:rPr>
          <w:rFonts w:ascii="仿宋" w:hAnsi="仿宋" w:eastAsia="仿宋"/>
          <w:sz w:val="32"/>
          <w:szCs w:val="32"/>
        </w:rPr>
      </w:pPr>
    </w:p>
    <w:p>
      <w:pPr>
        <w:rPr>
          <w:rFonts w:ascii="方正小标宋简体" w:hAnsi="仿宋" w:eastAsia="方正小标宋简体"/>
          <w:sz w:val="32"/>
          <w:szCs w:val="32"/>
        </w:rPr>
      </w:pPr>
      <w:r>
        <w:rPr>
          <w:rFonts w:hint="eastAsia" w:ascii="方正小标宋简体" w:hAnsi="仿宋" w:eastAsia="方正小标宋简体"/>
          <w:sz w:val="32"/>
          <w:szCs w:val="32"/>
        </w:rPr>
        <w:t>第一部分  中共工布江达县委统一战线工作部概况</w:t>
      </w:r>
    </w:p>
    <w:p>
      <w:pPr>
        <w:rPr>
          <w:rFonts w:ascii="方正小标宋简体" w:hAnsi="仿宋" w:eastAsia="方正小标宋简体"/>
          <w:sz w:val="32"/>
          <w:szCs w:val="32"/>
        </w:rPr>
      </w:pPr>
      <w:r>
        <w:rPr>
          <w:rFonts w:hint="eastAsia" w:ascii="方正小标宋简体" w:hAnsi="仿宋" w:eastAsia="方正小标宋简体"/>
          <w:sz w:val="32"/>
          <w:szCs w:val="32"/>
        </w:rPr>
        <w:t>一、主要职能</w:t>
      </w:r>
    </w:p>
    <w:p>
      <w:pPr>
        <w:rPr>
          <w:rFonts w:ascii="方正小标宋简体" w:hAnsi="仿宋" w:eastAsia="方正小标宋简体"/>
          <w:sz w:val="32"/>
          <w:szCs w:val="32"/>
        </w:rPr>
      </w:pPr>
      <w:r>
        <w:rPr>
          <w:rFonts w:hint="eastAsia" w:ascii="方正小标宋简体" w:hAnsi="仿宋" w:eastAsia="方正小标宋简体"/>
          <w:sz w:val="32"/>
          <w:szCs w:val="32"/>
        </w:rPr>
        <w:t>二、部门（单位）机构设置情况</w:t>
      </w:r>
    </w:p>
    <w:p>
      <w:pPr>
        <w:rPr>
          <w:rFonts w:ascii="方正小标宋简体" w:hAnsi="仿宋" w:eastAsia="方正小标宋简体"/>
          <w:sz w:val="32"/>
          <w:szCs w:val="32"/>
        </w:rPr>
      </w:pPr>
      <w:r>
        <w:rPr>
          <w:rFonts w:hint="eastAsia" w:ascii="方正小标宋简体" w:hAnsi="仿宋" w:eastAsia="方正小标宋简体"/>
          <w:sz w:val="32"/>
          <w:szCs w:val="32"/>
        </w:rPr>
        <w:t>第二部分  中共工布江达县委统一战线工作部预算明细表</w:t>
      </w:r>
    </w:p>
    <w:p>
      <w:pPr>
        <w:rPr>
          <w:rFonts w:ascii="方正小标宋简体" w:hAnsi="仿宋" w:eastAsia="方正小标宋简体"/>
          <w:sz w:val="32"/>
          <w:szCs w:val="32"/>
        </w:rPr>
      </w:pPr>
      <w:r>
        <w:rPr>
          <w:rFonts w:hint="eastAsia" w:ascii="方正小标宋简体" w:hAnsi="仿宋" w:eastAsia="方正小标宋简体"/>
          <w:sz w:val="32"/>
          <w:szCs w:val="32"/>
        </w:rPr>
        <w:t>第三部分  中共工布江达县委统一战线工作部预算数据分析</w:t>
      </w:r>
    </w:p>
    <w:p>
      <w:pPr>
        <w:rPr>
          <w:rFonts w:ascii="黑体" w:hAnsi="黑体" w:eastAsia="黑体"/>
          <w:sz w:val="32"/>
          <w:szCs w:val="32"/>
        </w:rPr>
      </w:pPr>
      <w:r>
        <w:rPr>
          <w:rFonts w:hint="eastAsia" w:ascii="黑体" w:hAnsi="黑体" w:eastAsia="黑体"/>
          <w:sz w:val="32"/>
          <w:szCs w:val="32"/>
        </w:rPr>
        <w:t>一、部门/单位收支总体情况</w:t>
      </w:r>
    </w:p>
    <w:p>
      <w:pPr>
        <w:rPr>
          <w:rFonts w:ascii="黑体" w:hAnsi="黑体" w:eastAsia="黑体"/>
          <w:sz w:val="32"/>
          <w:szCs w:val="32"/>
        </w:rPr>
      </w:pPr>
      <w:r>
        <w:rPr>
          <w:rFonts w:hint="eastAsia" w:ascii="黑体" w:hAnsi="黑体" w:eastAsia="黑体"/>
          <w:sz w:val="32"/>
          <w:szCs w:val="32"/>
        </w:rPr>
        <w:t>二、部门/单位收入总体情况</w:t>
      </w:r>
    </w:p>
    <w:p>
      <w:pPr>
        <w:rPr>
          <w:rFonts w:ascii="黑体" w:hAnsi="黑体" w:eastAsia="黑体"/>
          <w:sz w:val="32"/>
          <w:szCs w:val="32"/>
        </w:rPr>
      </w:pPr>
      <w:r>
        <w:rPr>
          <w:rFonts w:hint="eastAsia" w:ascii="黑体" w:hAnsi="黑体" w:eastAsia="黑体"/>
          <w:sz w:val="32"/>
          <w:szCs w:val="32"/>
        </w:rPr>
        <w:t>三、部门/单位支出总体情况</w:t>
      </w:r>
    </w:p>
    <w:p>
      <w:pPr>
        <w:rPr>
          <w:rFonts w:ascii="黑体" w:hAnsi="黑体" w:eastAsia="黑体"/>
          <w:sz w:val="32"/>
          <w:szCs w:val="32"/>
        </w:rPr>
      </w:pPr>
      <w:r>
        <w:rPr>
          <w:rFonts w:hint="eastAsia" w:ascii="黑体" w:hAnsi="黑体" w:eastAsia="黑体"/>
          <w:sz w:val="32"/>
          <w:szCs w:val="32"/>
        </w:rPr>
        <w:t>四、财政拨款收支总体情况</w:t>
      </w:r>
    </w:p>
    <w:p>
      <w:pPr>
        <w:rPr>
          <w:rFonts w:ascii="黑体" w:hAnsi="黑体" w:eastAsia="黑体"/>
          <w:sz w:val="32"/>
          <w:szCs w:val="32"/>
        </w:rPr>
      </w:pPr>
      <w:r>
        <w:rPr>
          <w:rFonts w:hint="eastAsia" w:ascii="黑体" w:hAnsi="黑体" w:eastAsia="黑体"/>
          <w:sz w:val="32"/>
          <w:szCs w:val="32"/>
        </w:rPr>
        <w:t>五、一般公共预算支出总体情况（按功能分类科目）</w:t>
      </w:r>
    </w:p>
    <w:p>
      <w:pPr>
        <w:rPr>
          <w:rFonts w:ascii="黑体" w:hAnsi="黑体" w:eastAsia="黑体"/>
          <w:sz w:val="32"/>
          <w:szCs w:val="32"/>
        </w:rPr>
      </w:pPr>
      <w:r>
        <w:rPr>
          <w:rFonts w:hint="eastAsia" w:ascii="黑体" w:hAnsi="黑体" w:eastAsia="黑体"/>
          <w:sz w:val="32"/>
          <w:szCs w:val="32"/>
        </w:rPr>
        <w:t>六、一般公共预算基本支出总体情况（按经济分类款级科目）</w:t>
      </w:r>
    </w:p>
    <w:p>
      <w:pPr>
        <w:rPr>
          <w:rFonts w:ascii="黑体" w:hAnsi="黑体" w:eastAsia="黑体"/>
          <w:sz w:val="32"/>
          <w:szCs w:val="32"/>
        </w:rPr>
      </w:pPr>
      <w:r>
        <w:rPr>
          <w:rFonts w:hint="eastAsia" w:ascii="黑体" w:hAnsi="黑体" w:eastAsia="黑体"/>
          <w:sz w:val="32"/>
          <w:szCs w:val="32"/>
        </w:rPr>
        <w:t>七、一般公共预算“三公”经费支出总体情况</w:t>
      </w:r>
    </w:p>
    <w:p>
      <w:pPr>
        <w:rPr>
          <w:rFonts w:ascii="黑体" w:hAnsi="黑体" w:eastAsia="黑体"/>
          <w:sz w:val="32"/>
          <w:szCs w:val="32"/>
        </w:rPr>
      </w:pPr>
      <w:r>
        <w:rPr>
          <w:rFonts w:hint="eastAsia" w:ascii="黑体" w:hAnsi="黑体" w:eastAsia="黑体"/>
          <w:sz w:val="32"/>
          <w:szCs w:val="32"/>
        </w:rPr>
        <w:t>八、政府性基金预算支出总体情况</w:t>
      </w:r>
    </w:p>
    <w:p>
      <w:pPr>
        <w:rPr>
          <w:rFonts w:ascii="黑体" w:hAnsi="黑体" w:eastAsia="黑体"/>
          <w:sz w:val="32"/>
          <w:szCs w:val="32"/>
        </w:rPr>
      </w:pPr>
      <w:r>
        <w:rPr>
          <w:rFonts w:hint="eastAsia" w:ascii="黑体" w:hAnsi="黑体" w:eastAsia="黑体"/>
          <w:sz w:val="32"/>
          <w:szCs w:val="32"/>
        </w:rPr>
        <w:t>九、政府性基金“三公”经费支出总体情况</w:t>
      </w:r>
    </w:p>
    <w:p>
      <w:pPr>
        <w:rPr>
          <w:rFonts w:ascii="黑体" w:hAnsi="黑体" w:eastAsia="黑体"/>
          <w:sz w:val="32"/>
          <w:szCs w:val="32"/>
        </w:rPr>
      </w:pPr>
      <w:r>
        <w:rPr>
          <w:rFonts w:hint="eastAsia" w:ascii="黑体" w:hAnsi="黑体" w:eastAsia="黑体"/>
          <w:sz w:val="32"/>
          <w:szCs w:val="32"/>
        </w:rPr>
        <w:t>十</w:t>
      </w:r>
      <w:r>
        <w:rPr>
          <w:rFonts w:ascii="黑体" w:hAnsi="黑体" w:eastAsia="黑体"/>
          <w:sz w:val="32"/>
          <w:szCs w:val="32"/>
        </w:rPr>
        <w:t>、</w:t>
      </w:r>
      <w:r>
        <w:rPr>
          <w:rFonts w:hint="eastAsia" w:ascii="黑体" w:hAnsi="黑体" w:eastAsia="黑体"/>
          <w:sz w:val="32"/>
          <w:szCs w:val="32"/>
        </w:rPr>
        <w:t>其他重要</w:t>
      </w:r>
      <w:r>
        <w:rPr>
          <w:rFonts w:ascii="黑体" w:hAnsi="黑体" w:eastAsia="黑体"/>
          <w:sz w:val="32"/>
          <w:szCs w:val="32"/>
        </w:rPr>
        <w:t>事项情况说明</w:t>
      </w:r>
    </w:p>
    <w:p>
      <w:pPr>
        <w:rPr>
          <w:rFonts w:ascii="方正小标宋简体" w:hAnsi="仿宋" w:eastAsia="方正小标宋简体"/>
          <w:sz w:val="32"/>
          <w:szCs w:val="32"/>
        </w:rPr>
      </w:pPr>
      <w:r>
        <w:rPr>
          <w:rFonts w:hint="eastAsia" w:ascii="方正小标宋简体" w:hAnsi="仿宋" w:eastAsia="方正小标宋简体"/>
          <w:sz w:val="32"/>
          <w:szCs w:val="32"/>
        </w:rPr>
        <w:t>第四部分  名词解释</w:t>
      </w:r>
    </w:p>
    <w:p>
      <w:pPr>
        <w:pStyle w:val="2"/>
      </w:pPr>
    </w:p>
    <w:p>
      <w:pPr>
        <w:pStyle w:val="2"/>
      </w:pPr>
    </w:p>
    <w:p>
      <w:pPr>
        <w:pStyle w:val="2"/>
      </w:pPr>
    </w:p>
    <w:p>
      <w:pPr>
        <w:pStyle w:val="2"/>
      </w:pP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第一部分</w:t>
      </w:r>
    </w:p>
    <w:p>
      <w:pPr>
        <w:jc w:val="center"/>
        <w:rPr>
          <w:rFonts w:ascii="方正小标宋简体" w:hAnsi="仿宋" w:eastAsia="方正小标宋简体"/>
          <w:sz w:val="32"/>
          <w:szCs w:val="32"/>
        </w:rPr>
      </w:pP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中共工布江达县委统一战线工作部概况</w:t>
      </w:r>
    </w:p>
    <w:p>
      <w:pPr>
        <w:rPr>
          <w:rFonts w:ascii="仿宋" w:hAnsi="仿宋" w:eastAsia="仿宋"/>
          <w:sz w:val="32"/>
          <w:szCs w:val="32"/>
        </w:rPr>
      </w:pPr>
    </w:p>
    <w:p>
      <w:pPr>
        <w:rPr>
          <w:rFonts w:ascii="黑体" w:hAnsi="黑体" w:eastAsia="黑体"/>
          <w:sz w:val="32"/>
          <w:szCs w:val="32"/>
        </w:rPr>
      </w:pPr>
      <w:r>
        <w:rPr>
          <w:rFonts w:hint="eastAsia" w:ascii="黑体" w:hAnsi="黑体" w:eastAsia="黑体"/>
          <w:sz w:val="32"/>
          <w:szCs w:val="32"/>
        </w:rPr>
        <w:t>一、主要职能</w:t>
      </w:r>
    </w:p>
    <w:p>
      <w:pPr>
        <w:adjustRightInd w:val="0"/>
        <w:spacing w:line="560" w:lineRule="exact"/>
        <w:ind w:firstLine="640" w:firstLineChars="200"/>
        <w:jc w:val="left"/>
        <w:rPr>
          <w:rFonts w:ascii="仿宋" w:hAnsi="仿宋" w:eastAsia="仿宋"/>
          <w:sz w:val="32"/>
          <w:szCs w:val="32"/>
        </w:rPr>
      </w:pPr>
      <w:r>
        <w:rPr>
          <w:rFonts w:hint="eastAsia" w:ascii="仿宋" w:hAnsi="仿宋" w:eastAsia="仿宋"/>
          <w:sz w:val="32"/>
          <w:szCs w:val="32"/>
        </w:rPr>
        <w:t>（1）调查研究统一战线的理论和重大的方针政策，组织贯彻执行中共中央关于统一战线的方针、政策；向上级反映情况，提出开展统战工作的意见和建议；</w:t>
      </w:r>
    </w:p>
    <w:p>
      <w:pPr>
        <w:adjustRightInd w:val="0"/>
        <w:spacing w:line="560" w:lineRule="exact"/>
        <w:ind w:firstLine="640" w:firstLineChars="200"/>
        <w:jc w:val="left"/>
        <w:rPr>
          <w:rFonts w:ascii="仿宋" w:hAnsi="仿宋" w:eastAsia="仿宋"/>
          <w:sz w:val="32"/>
          <w:szCs w:val="32"/>
        </w:rPr>
      </w:pPr>
      <w:r>
        <w:rPr>
          <w:rFonts w:hint="eastAsia" w:ascii="仿宋" w:hAnsi="仿宋" w:eastAsia="仿宋"/>
          <w:sz w:val="32"/>
          <w:szCs w:val="32"/>
        </w:rPr>
        <w:t>（2）负责联系各民主党派和无党派代表人士，及时通报情况，反映他们的意见和建议；研究、贯彻党领导的多党合作和政治协商制度及对民主党派的方针、政策；落实中央关于发挥民主党派、无党派人士参政议政和民主监督作用的工作；支持、帮助各民主党派加强自身建设；</w:t>
      </w:r>
    </w:p>
    <w:p>
      <w:pPr>
        <w:adjustRightInd w:val="0"/>
        <w:spacing w:line="560" w:lineRule="exact"/>
        <w:ind w:firstLine="640" w:firstLineChars="200"/>
        <w:jc w:val="left"/>
        <w:rPr>
          <w:rFonts w:ascii="仿宋" w:hAnsi="仿宋" w:eastAsia="仿宋"/>
          <w:sz w:val="32"/>
          <w:szCs w:val="32"/>
        </w:rPr>
      </w:pPr>
      <w:r>
        <w:rPr>
          <w:rFonts w:hint="eastAsia" w:ascii="仿宋" w:hAnsi="仿宋" w:eastAsia="仿宋"/>
          <w:sz w:val="32"/>
          <w:szCs w:val="32"/>
        </w:rPr>
        <w:t>（3）负责调查研究、协调检查有关民族和宗教工作的重大方针政策问题；</w:t>
      </w:r>
    </w:p>
    <w:p>
      <w:pPr>
        <w:adjustRightInd w:val="0"/>
        <w:spacing w:line="560" w:lineRule="exact"/>
        <w:ind w:firstLine="640" w:firstLineChars="200"/>
        <w:jc w:val="left"/>
        <w:rPr>
          <w:rFonts w:ascii="仿宋" w:hAnsi="仿宋" w:eastAsia="仿宋"/>
          <w:sz w:val="32"/>
          <w:szCs w:val="32"/>
        </w:rPr>
      </w:pPr>
      <w:r>
        <w:rPr>
          <w:rFonts w:hint="eastAsia" w:ascii="仿宋" w:hAnsi="仿宋" w:eastAsia="仿宋"/>
          <w:sz w:val="32"/>
          <w:szCs w:val="32"/>
        </w:rPr>
        <w:t>（4）负责党外人士的安排，会同有关部门做好培养、选拔、推荐党外人士的工作；</w:t>
      </w:r>
    </w:p>
    <w:p>
      <w:pPr>
        <w:adjustRightInd w:val="0"/>
        <w:spacing w:line="560" w:lineRule="exact"/>
        <w:ind w:firstLine="640" w:firstLineChars="200"/>
        <w:jc w:val="left"/>
        <w:rPr>
          <w:rFonts w:ascii="仿宋" w:hAnsi="仿宋" w:eastAsia="仿宋"/>
          <w:sz w:val="32"/>
          <w:szCs w:val="32"/>
        </w:rPr>
      </w:pPr>
      <w:r>
        <w:rPr>
          <w:rFonts w:hint="eastAsia" w:ascii="仿宋" w:hAnsi="仿宋" w:eastAsia="仿宋"/>
          <w:sz w:val="32"/>
          <w:szCs w:val="32"/>
        </w:rPr>
        <w:t>（5）负责联系工商联，调查、研究并反映非公有制经济代表人物的情况，协调关系，提出政策建议；</w:t>
      </w:r>
    </w:p>
    <w:p>
      <w:pPr>
        <w:adjustRightInd w:val="0"/>
        <w:spacing w:line="560" w:lineRule="exact"/>
        <w:ind w:firstLine="640" w:firstLineChars="200"/>
        <w:jc w:val="left"/>
        <w:rPr>
          <w:rFonts w:ascii="仿宋" w:hAnsi="仿宋" w:eastAsia="仿宋"/>
          <w:sz w:val="32"/>
          <w:szCs w:val="32"/>
        </w:rPr>
      </w:pPr>
      <w:r>
        <w:rPr>
          <w:rFonts w:hint="eastAsia" w:ascii="仿宋" w:hAnsi="仿宋" w:eastAsia="仿宋"/>
          <w:sz w:val="32"/>
          <w:szCs w:val="32"/>
        </w:rPr>
        <w:t>（6）调查研究党外知识分子的情况，反映意见，协调关系，提出政策建议；联系党外知识分子的代表人物；</w:t>
      </w:r>
    </w:p>
    <w:p>
      <w:pPr>
        <w:adjustRightInd w:val="0"/>
        <w:spacing w:line="560" w:lineRule="exact"/>
        <w:ind w:firstLine="640" w:firstLineChars="200"/>
        <w:jc w:val="left"/>
        <w:rPr>
          <w:rFonts w:ascii="仿宋" w:hAnsi="仿宋" w:eastAsia="仿宋"/>
          <w:sz w:val="28"/>
          <w:szCs w:val="28"/>
        </w:rPr>
      </w:pPr>
      <w:r>
        <w:rPr>
          <w:rFonts w:hint="eastAsia" w:ascii="仿宋" w:hAnsi="仿宋" w:eastAsia="仿宋"/>
          <w:sz w:val="32"/>
          <w:szCs w:val="32"/>
        </w:rPr>
        <w:t>（7）完成上级交办的其他任务。</w:t>
      </w:r>
    </w:p>
    <w:p>
      <w:pPr>
        <w:rPr>
          <w:rFonts w:ascii="黑体" w:hAnsi="黑体" w:eastAsia="黑体"/>
          <w:sz w:val="32"/>
          <w:szCs w:val="32"/>
        </w:rPr>
      </w:pPr>
      <w:r>
        <w:rPr>
          <w:rFonts w:hint="eastAsia" w:ascii="黑体" w:hAnsi="黑体" w:eastAsia="黑体"/>
          <w:sz w:val="32"/>
          <w:szCs w:val="32"/>
        </w:rPr>
        <w:t>二、部门（单位）机构设置</w:t>
      </w:r>
      <w:r>
        <w:rPr>
          <w:rFonts w:ascii="黑体" w:hAnsi="黑体" w:eastAsia="黑体"/>
          <w:sz w:val="32"/>
          <w:szCs w:val="32"/>
        </w:rPr>
        <w:t>情况</w:t>
      </w:r>
    </w:p>
    <w:p>
      <w:pPr>
        <w:adjustRightInd w:val="0"/>
        <w:spacing w:line="560" w:lineRule="exact"/>
        <w:ind w:firstLine="640" w:firstLineChars="200"/>
        <w:jc w:val="left"/>
        <w:rPr>
          <w:rFonts w:ascii="仿宋" w:hAnsi="仿宋" w:eastAsia="仿宋"/>
          <w:sz w:val="32"/>
          <w:szCs w:val="32"/>
        </w:rPr>
      </w:pPr>
      <w:r>
        <w:rPr>
          <w:rFonts w:hint="eastAsia" w:ascii="仿宋" w:hAnsi="仿宋" w:eastAsia="仿宋"/>
          <w:sz w:val="32"/>
          <w:szCs w:val="32"/>
        </w:rPr>
        <w:t>工布江达县统战部内设机构包括办公室、民宗局、工商业联合会、工布江达县拉如寺管理委员会。</w:t>
      </w:r>
    </w:p>
    <w:p>
      <w:pPr>
        <w:ind w:firstLine="640" w:firstLineChars="200"/>
        <w:rPr>
          <w:rFonts w:ascii="仿宋" w:hAnsi="仿宋" w:eastAsia="仿宋"/>
          <w:sz w:val="32"/>
          <w:szCs w:val="32"/>
        </w:rPr>
      </w:pPr>
      <w:r>
        <w:rPr>
          <w:rFonts w:hint="eastAsia" w:ascii="仿宋" w:hAnsi="仿宋" w:eastAsia="仿宋"/>
          <w:sz w:val="32"/>
          <w:szCs w:val="32"/>
        </w:rPr>
        <w:t>没有纳入本部门（单位）预算编制范围的二级预算单位。</w:t>
      </w:r>
    </w:p>
    <w:p>
      <w:pPr>
        <w:rPr>
          <w:rFonts w:ascii="仿宋" w:hAnsi="仿宋" w:eastAsia="仿宋"/>
          <w:sz w:val="32"/>
          <w:szCs w:val="32"/>
        </w:rPr>
      </w:pPr>
    </w:p>
    <w:p>
      <w:pPr>
        <w:pStyle w:val="2"/>
        <w:rPr>
          <w:rFonts w:ascii="仿宋" w:hAnsi="仿宋" w:eastAsia="仿宋"/>
          <w:sz w:val="32"/>
          <w:szCs w:val="32"/>
        </w:rPr>
      </w:pPr>
    </w:p>
    <w:p>
      <w:pPr>
        <w:pStyle w:val="2"/>
        <w:rPr>
          <w:rFonts w:ascii="仿宋" w:hAnsi="仿宋" w:eastAsia="仿宋"/>
          <w:sz w:val="32"/>
          <w:szCs w:val="32"/>
        </w:rPr>
      </w:pPr>
    </w:p>
    <w:p>
      <w:pPr>
        <w:rPr>
          <w:rFonts w:ascii="仿宋" w:hAnsi="仿宋" w:eastAsia="仿宋"/>
          <w:sz w:val="32"/>
          <w:szCs w:val="32"/>
        </w:rPr>
      </w:pP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第二部分</w:t>
      </w: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中共工布江达县委统一战线工作部年度预算明细表</w:t>
      </w: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（表格详见附件）</w:t>
      </w:r>
    </w:p>
    <w:p>
      <w:pPr>
        <w:rPr>
          <w:rFonts w:ascii="仿宋" w:hAnsi="仿宋" w:eastAsia="仿宋"/>
          <w:sz w:val="32"/>
          <w:szCs w:val="32"/>
        </w:rPr>
      </w:pPr>
    </w:p>
    <w:p>
      <w:pPr>
        <w:jc w:val="center"/>
        <w:rPr>
          <w:rFonts w:ascii="黑体" w:hAnsi="黑体" w:eastAsia="黑体"/>
          <w:sz w:val="32"/>
          <w:szCs w:val="32"/>
        </w:rPr>
      </w:pPr>
    </w:p>
    <w:p>
      <w:pPr>
        <w:rPr>
          <w:rFonts w:ascii="黑体" w:hAnsi="黑体" w:eastAsia="黑体"/>
          <w:sz w:val="32"/>
          <w:szCs w:val="32"/>
        </w:rPr>
      </w:pP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第三部分</w:t>
      </w:r>
    </w:p>
    <w:p>
      <w:pPr>
        <w:jc w:val="center"/>
        <w:rPr>
          <w:rFonts w:ascii="方正小标宋简体" w:hAnsi="仿宋" w:eastAsia="方正小标宋简体"/>
          <w:sz w:val="32"/>
          <w:szCs w:val="32"/>
        </w:rPr>
      </w:pP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中共工布江达县委统一战线工作部2024年度部门（单位）预算数据分析</w:t>
      </w:r>
    </w:p>
    <w:p>
      <w:pPr>
        <w:jc w:val="center"/>
        <w:rPr>
          <w:rFonts w:ascii="黑体" w:hAnsi="黑体" w:eastAsia="黑体"/>
          <w:sz w:val="32"/>
          <w:szCs w:val="32"/>
        </w:rPr>
      </w:pPr>
    </w:p>
    <w:p>
      <w:pPr>
        <w:ind w:firstLine="640" w:firstLineChars="200"/>
        <w:rPr>
          <w:rFonts w:ascii="黑体" w:hAnsi="黑体" w:eastAsia="黑体"/>
          <w:sz w:val="32"/>
          <w:szCs w:val="32"/>
        </w:rPr>
      </w:pPr>
      <w:r>
        <w:rPr>
          <w:rFonts w:hint="eastAsia" w:ascii="黑体" w:hAnsi="黑体" w:eastAsia="黑体"/>
          <w:sz w:val="32"/>
          <w:szCs w:val="32"/>
        </w:rPr>
        <w:t>一、部门（单位）收支总体情况</w:t>
      </w:r>
      <w:bookmarkStart w:id="0" w:name="_GoBack"/>
      <w:bookmarkEnd w:id="0"/>
    </w:p>
    <w:p>
      <w:pPr>
        <w:ind w:firstLine="640" w:firstLineChars="200"/>
        <w:rPr>
          <w:rFonts w:ascii="仿宋" w:hAnsi="仿宋" w:eastAsia="仿宋"/>
          <w:sz w:val="32"/>
          <w:szCs w:val="32"/>
        </w:rPr>
      </w:pPr>
      <w:r>
        <w:rPr>
          <w:rFonts w:hint="eastAsia" w:ascii="仿宋" w:hAnsi="仿宋" w:eastAsia="仿宋"/>
          <w:sz w:val="32"/>
          <w:szCs w:val="32"/>
        </w:rPr>
        <w:t>收支总预算</w:t>
      </w:r>
      <w:r>
        <w:rPr>
          <w:rFonts w:hint="eastAsia" w:ascii="仿宋" w:hAnsi="仿宋" w:eastAsia="仿宋"/>
          <w:sz w:val="32"/>
          <w:szCs w:val="32"/>
          <w:u w:val="single"/>
        </w:rPr>
        <w:t>992.64</w:t>
      </w:r>
      <w:r>
        <w:rPr>
          <w:rFonts w:hint="eastAsia" w:ascii="仿宋" w:hAnsi="仿宋" w:eastAsia="仿宋"/>
          <w:sz w:val="32"/>
          <w:szCs w:val="32"/>
        </w:rPr>
        <w:t>万元。收入包括：一般公共预算拨款收入</w:t>
      </w:r>
      <w:r>
        <w:rPr>
          <w:rFonts w:hint="eastAsia" w:ascii="仿宋" w:hAnsi="仿宋" w:eastAsia="仿宋"/>
          <w:sz w:val="32"/>
          <w:szCs w:val="32"/>
          <w:u w:val="single"/>
        </w:rPr>
        <w:t>956.33</w:t>
      </w:r>
      <w:r>
        <w:rPr>
          <w:rFonts w:hint="eastAsia" w:ascii="仿宋" w:hAnsi="仿宋" w:eastAsia="仿宋"/>
          <w:sz w:val="32"/>
          <w:szCs w:val="32"/>
          <w:lang w:val="en-US" w:eastAsia="zh-CN"/>
        </w:rPr>
        <w:t>万元</w:t>
      </w:r>
      <w:r>
        <w:rPr>
          <w:rFonts w:hint="eastAsia" w:ascii="仿宋" w:hAnsi="仿宋" w:eastAsia="仿宋"/>
          <w:sz w:val="32"/>
          <w:szCs w:val="32"/>
        </w:rPr>
        <w:t>、上年结转</w:t>
      </w:r>
      <w:r>
        <w:rPr>
          <w:rFonts w:hint="eastAsia" w:ascii="仿宋" w:hAnsi="仿宋" w:eastAsia="仿宋"/>
          <w:sz w:val="32"/>
          <w:szCs w:val="32"/>
          <w:u w:val="single"/>
        </w:rPr>
        <w:t>36.31</w:t>
      </w:r>
      <w:r>
        <w:rPr>
          <w:rFonts w:hint="eastAsia" w:ascii="仿宋" w:hAnsi="仿宋" w:eastAsia="仿宋"/>
          <w:sz w:val="32"/>
          <w:szCs w:val="32"/>
        </w:rPr>
        <w:t>万元；支出包括：一般公共服务支出</w:t>
      </w:r>
      <w:r>
        <w:rPr>
          <w:rFonts w:hint="eastAsia" w:ascii="仿宋" w:hAnsi="仿宋" w:eastAsia="仿宋"/>
          <w:sz w:val="32"/>
          <w:szCs w:val="32"/>
          <w:u w:val="single"/>
        </w:rPr>
        <w:t>806.59</w:t>
      </w:r>
      <w:r>
        <w:rPr>
          <w:rFonts w:hint="eastAsia" w:ascii="仿宋" w:hAnsi="仿宋" w:eastAsia="仿宋"/>
          <w:sz w:val="32"/>
          <w:szCs w:val="32"/>
        </w:rPr>
        <w:t>万元、社会保障和就业支出</w:t>
      </w:r>
      <w:r>
        <w:rPr>
          <w:rFonts w:hint="eastAsia" w:ascii="仿宋" w:hAnsi="仿宋" w:eastAsia="仿宋"/>
          <w:sz w:val="32"/>
          <w:szCs w:val="32"/>
          <w:u w:val="single"/>
        </w:rPr>
        <w:t>80.79</w:t>
      </w:r>
      <w:r>
        <w:rPr>
          <w:rFonts w:hint="eastAsia" w:ascii="仿宋" w:hAnsi="仿宋" w:eastAsia="仿宋"/>
          <w:sz w:val="32"/>
          <w:szCs w:val="32"/>
        </w:rPr>
        <w:t>万元、卫生健康支出</w:t>
      </w:r>
      <w:r>
        <w:rPr>
          <w:rFonts w:hint="eastAsia" w:ascii="仿宋" w:hAnsi="仿宋" w:eastAsia="仿宋"/>
          <w:sz w:val="32"/>
          <w:szCs w:val="32"/>
          <w:u w:val="single"/>
        </w:rPr>
        <w:t>47.05</w:t>
      </w:r>
      <w:r>
        <w:rPr>
          <w:rFonts w:hint="eastAsia" w:ascii="仿宋" w:hAnsi="仿宋" w:eastAsia="仿宋"/>
          <w:sz w:val="32"/>
          <w:szCs w:val="32"/>
          <w:lang w:val="en-US" w:eastAsia="zh-CN"/>
        </w:rPr>
        <w:t>万元</w:t>
      </w:r>
      <w:r>
        <w:rPr>
          <w:rFonts w:hint="eastAsia" w:ascii="仿宋" w:hAnsi="仿宋" w:eastAsia="仿宋"/>
          <w:sz w:val="32"/>
          <w:szCs w:val="32"/>
        </w:rPr>
        <w:t>、住房保障支出</w:t>
      </w:r>
      <w:r>
        <w:rPr>
          <w:rFonts w:hint="eastAsia" w:ascii="仿宋" w:hAnsi="仿宋" w:eastAsia="仿宋"/>
          <w:sz w:val="32"/>
          <w:szCs w:val="32"/>
          <w:u w:val="single"/>
        </w:rPr>
        <w:t>58.21</w:t>
      </w:r>
      <w:r>
        <w:rPr>
          <w:rFonts w:hint="eastAsia" w:ascii="仿宋" w:hAnsi="仿宋" w:eastAsia="仿宋"/>
          <w:sz w:val="32"/>
          <w:szCs w:val="32"/>
        </w:rPr>
        <w:t>万元。</w:t>
      </w:r>
    </w:p>
    <w:p>
      <w:pPr>
        <w:ind w:firstLine="640" w:firstLineChars="200"/>
        <w:rPr>
          <w:rFonts w:ascii="黑体" w:hAnsi="黑体" w:eastAsia="黑体"/>
          <w:sz w:val="32"/>
          <w:szCs w:val="32"/>
        </w:rPr>
      </w:pPr>
      <w:r>
        <w:rPr>
          <w:rFonts w:hint="eastAsia" w:ascii="黑体" w:hAnsi="黑体" w:eastAsia="黑体"/>
          <w:sz w:val="32"/>
          <w:szCs w:val="32"/>
        </w:rPr>
        <w:t>二、部门（单位）收入总体情况</w:t>
      </w:r>
    </w:p>
    <w:p>
      <w:pPr>
        <w:ind w:firstLine="640" w:firstLineChars="200"/>
        <w:rPr>
          <w:rFonts w:ascii="仿宋" w:hAnsi="仿宋" w:eastAsia="仿宋"/>
          <w:sz w:val="32"/>
          <w:szCs w:val="32"/>
        </w:rPr>
      </w:pPr>
      <w:r>
        <w:rPr>
          <w:rFonts w:hint="eastAsia" w:ascii="仿宋" w:hAnsi="仿宋" w:eastAsia="仿宋"/>
          <w:sz w:val="32"/>
          <w:szCs w:val="32"/>
        </w:rPr>
        <w:t>收入预算总量</w:t>
      </w:r>
      <w:r>
        <w:rPr>
          <w:rFonts w:hint="eastAsia" w:ascii="仿宋" w:hAnsi="仿宋" w:eastAsia="仿宋"/>
          <w:sz w:val="32"/>
          <w:szCs w:val="32"/>
          <w:u w:val="single"/>
        </w:rPr>
        <w:t>992.64</w:t>
      </w:r>
      <w:r>
        <w:rPr>
          <w:rFonts w:hint="eastAsia" w:ascii="仿宋" w:hAnsi="仿宋" w:eastAsia="仿宋"/>
          <w:sz w:val="32"/>
          <w:szCs w:val="32"/>
        </w:rPr>
        <w:t>万元，同比减少264.03 万元，主要</w:t>
      </w:r>
      <w:r>
        <w:rPr>
          <w:rFonts w:ascii="仿宋" w:hAnsi="仿宋" w:eastAsia="仿宋"/>
          <w:sz w:val="32"/>
          <w:szCs w:val="32"/>
        </w:rPr>
        <w:t>原因是：</w:t>
      </w:r>
      <w:r>
        <w:rPr>
          <w:rFonts w:hint="eastAsia" w:ascii="仿宋" w:hAnsi="仿宋" w:eastAsia="仿宋"/>
          <w:sz w:val="32"/>
          <w:szCs w:val="32"/>
          <w:u w:val="single"/>
        </w:rPr>
        <w:t>一般公共预算收入减少</w:t>
      </w:r>
      <w:r>
        <w:rPr>
          <w:rFonts w:hint="eastAsia" w:ascii="仿宋" w:hAnsi="仿宋" w:eastAsia="仿宋"/>
          <w:sz w:val="32"/>
          <w:szCs w:val="32"/>
        </w:rPr>
        <w:t>。其中：上年结转</w:t>
      </w:r>
      <w:r>
        <w:rPr>
          <w:rFonts w:hint="eastAsia" w:ascii="仿宋" w:hAnsi="仿宋" w:eastAsia="仿宋"/>
          <w:sz w:val="32"/>
          <w:szCs w:val="32"/>
          <w:u w:val="single"/>
        </w:rPr>
        <w:t>36.31</w:t>
      </w:r>
      <w:r>
        <w:rPr>
          <w:rFonts w:hint="eastAsia" w:ascii="仿宋" w:hAnsi="仿宋" w:eastAsia="仿宋"/>
          <w:sz w:val="32"/>
          <w:szCs w:val="32"/>
        </w:rPr>
        <w:t>万元， 占</w:t>
      </w:r>
      <w:r>
        <w:rPr>
          <w:rFonts w:hint="eastAsia" w:ascii="仿宋" w:hAnsi="仿宋" w:eastAsia="仿宋"/>
          <w:sz w:val="32"/>
          <w:szCs w:val="32"/>
          <w:u w:val="single"/>
        </w:rPr>
        <w:t>3.66</w:t>
      </w:r>
      <w:r>
        <w:rPr>
          <w:rFonts w:hint="eastAsia" w:ascii="仿宋" w:hAnsi="仿宋" w:eastAsia="仿宋"/>
          <w:sz w:val="32"/>
          <w:szCs w:val="32"/>
        </w:rPr>
        <w:t>%；2</w:t>
      </w:r>
      <w:r>
        <w:rPr>
          <w:rFonts w:ascii="仿宋" w:hAnsi="仿宋" w:eastAsia="仿宋"/>
          <w:sz w:val="32"/>
          <w:szCs w:val="32"/>
        </w:rPr>
        <w:t>024</w:t>
      </w:r>
      <w:r>
        <w:rPr>
          <w:rFonts w:hint="eastAsia" w:ascii="仿宋" w:hAnsi="仿宋" w:eastAsia="仿宋"/>
          <w:sz w:val="32"/>
          <w:szCs w:val="32"/>
        </w:rPr>
        <w:t>年一般公共预算拨款收入</w:t>
      </w:r>
      <w:r>
        <w:rPr>
          <w:rFonts w:hint="eastAsia" w:ascii="仿宋" w:hAnsi="仿宋" w:eastAsia="仿宋"/>
          <w:sz w:val="32"/>
          <w:szCs w:val="32"/>
          <w:u w:val="single"/>
        </w:rPr>
        <w:t>956.33</w:t>
      </w:r>
      <w:r>
        <w:rPr>
          <w:rFonts w:hint="eastAsia" w:ascii="仿宋" w:hAnsi="仿宋" w:eastAsia="仿宋"/>
          <w:sz w:val="32"/>
          <w:szCs w:val="32"/>
        </w:rPr>
        <w:t>万元，占</w:t>
      </w:r>
      <w:r>
        <w:rPr>
          <w:rFonts w:hint="eastAsia" w:ascii="仿宋" w:hAnsi="仿宋" w:eastAsia="仿宋"/>
          <w:sz w:val="32"/>
          <w:szCs w:val="32"/>
          <w:u w:val="single"/>
        </w:rPr>
        <w:t>96.34</w:t>
      </w:r>
      <w:r>
        <w:rPr>
          <w:rFonts w:hint="eastAsia" w:ascii="仿宋" w:hAnsi="仿宋" w:eastAsia="仿宋"/>
          <w:sz w:val="32"/>
          <w:szCs w:val="32"/>
        </w:rPr>
        <w:t xml:space="preserve"> %。</w:t>
      </w:r>
    </w:p>
    <w:p>
      <w:pPr>
        <w:ind w:firstLine="640" w:firstLineChars="200"/>
        <w:rPr>
          <w:rFonts w:ascii="黑体" w:hAnsi="黑体" w:eastAsia="黑体"/>
          <w:sz w:val="32"/>
          <w:szCs w:val="32"/>
        </w:rPr>
      </w:pPr>
      <w:r>
        <w:rPr>
          <w:rFonts w:hint="eastAsia" w:ascii="黑体" w:hAnsi="黑体" w:eastAsia="黑体"/>
          <w:sz w:val="32"/>
          <w:szCs w:val="32"/>
        </w:rPr>
        <w:t>三、部门（单位）支出总体情况</w:t>
      </w:r>
    </w:p>
    <w:p>
      <w:pPr>
        <w:ind w:firstLine="640" w:firstLineChars="200"/>
        <w:rPr>
          <w:rFonts w:ascii="仿宋" w:hAnsi="仿宋" w:eastAsia="仿宋"/>
          <w:sz w:val="32"/>
          <w:szCs w:val="32"/>
        </w:rPr>
      </w:pPr>
      <w:r>
        <w:rPr>
          <w:rFonts w:hint="eastAsia" w:ascii="仿宋" w:hAnsi="仿宋" w:eastAsia="仿宋"/>
          <w:sz w:val="32"/>
          <w:szCs w:val="32"/>
        </w:rPr>
        <w:t>支出预算总量</w:t>
      </w:r>
      <w:r>
        <w:rPr>
          <w:rFonts w:hint="eastAsia" w:ascii="仿宋" w:hAnsi="仿宋" w:eastAsia="仿宋"/>
          <w:sz w:val="32"/>
          <w:szCs w:val="32"/>
          <w:u w:val="single"/>
        </w:rPr>
        <w:t>992.64</w:t>
      </w:r>
      <w:r>
        <w:rPr>
          <w:rFonts w:hint="eastAsia" w:ascii="仿宋" w:hAnsi="仿宋" w:eastAsia="仿宋"/>
          <w:sz w:val="32"/>
          <w:szCs w:val="32"/>
        </w:rPr>
        <w:t>万元，同比减少</w:t>
      </w:r>
      <w:r>
        <w:rPr>
          <w:rFonts w:hint="eastAsia" w:ascii="仿宋" w:hAnsi="仿宋" w:eastAsia="仿宋"/>
          <w:sz w:val="32"/>
          <w:szCs w:val="32"/>
          <w:u w:val="single"/>
        </w:rPr>
        <w:t>264.03</w:t>
      </w:r>
      <w:r>
        <w:rPr>
          <w:rFonts w:hint="eastAsia" w:ascii="仿宋" w:hAnsi="仿宋" w:eastAsia="仿宋"/>
          <w:sz w:val="32"/>
          <w:szCs w:val="32"/>
        </w:rPr>
        <w:t>万元，主要</w:t>
      </w:r>
      <w:r>
        <w:rPr>
          <w:rFonts w:ascii="仿宋" w:hAnsi="仿宋" w:eastAsia="仿宋"/>
          <w:sz w:val="32"/>
          <w:szCs w:val="32"/>
        </w:rPr>
        <w:t>原因是：</w:t>
      </w:r>
      <w:r>
        <w:rPr>
          <w:rFonts w:hint="eastAsia" w:ascii="仿宋" w:hAnsi="仿宋" w:eastAsia="仿宋"/>
          <w:sz w:val="32"/>
          <w:szCs w:val="32"/>
          <w:u w:val="single"/>
        </w:rPr>
        <w:t>一般公共服务支出减少</w:t>
      </w:r>
      <w:r>
        <w:rPr>
          <w:rFonts w:hint="eastAsia" w:ascii="仿宋" w:hAnsi="仿宋" w:eastAsia="仿宋"/>
          <w:sz w:val="32"/>
          <w:szCs w:val="32"/>
        </w:rPr>
        <w:t>。其中：基本支出</w:t>
      </w:r>
      <w:r>
        <w:rPr>
          <w:rFonts w:hint="eastAsia" w:ascii="仿宋" w:hAnsi="仿宋" w:eastAsia="仿宋"/>
          <w:sz w:val="32"/>
          <w:szCs w:val="32"/>
          <w:u w:val="single"/>
        </w:rPr>
        <w:t>695.25</w:t>
      </w:r>
      <w:r>
        <w:rPr>
          <w:rFonts w:hint="eastAsia" w:ascii="仿宋" w:hAnsi="仿宋" w:eastAsia="仿宋"/>
          <w:sz w:val="32"/>
          <w:szCs w:val="32"/>
        </w:rPr>
        <w:t>万元，占</w:t>
      </w:r>
      <w:r>
        <w:rPr>
          <w:rFonts w:hint="eastAsia" w:ascii="仿宋" w:hAnsi="仿宋" w:eastAsia="仿宋"/>
          <w:sz w:val="32"/>
          <w:szCs w:val="32"/>
          <w:u w:val="single"/>
        </w:rPr>
        <w:t>70.04</w:t>
      </w:r>
      <w:r>
        <w:rPr>
          <w:rFonts w:hint="eastAsia" w:ascii="仿宋" w:hAnsi="仿宋" w:eastAsia="仿宋"/>
          <w:sz w:val="32"/>
          <w:szCs w:val="32"/>
        </w:rPr>
        <w:t>%；项目支出</w:t>
      </w:r>
      <w:r>
        <w:rPr>
          <w:rFonts w:hint="eastAsia" w:ascii="仿宋" w:hAnsi="仿宋" w:eastAsia="仿宋"/>
          <w:sz w:val="32"/>
          <w:szCs w:val="32"/>
          <w:u w:val="single"/>
        </w:rPr>
        <w:t>212.41</w:t>
      </w:r>
      <w:r>
        <w:rPr>
          <w:rFonts w:hint="eastAsia" w:ascii="仿宋" w:hAnsi="仿宋" w:eastAsia="仿宋"/>
          <w:sz w:val="32"/>
          <w:szCs w:val="32"/>
        </w:rPr>
        <w:t>万元，占</w:t>
      </w:r>
      <w:r>
        <w:rPr>
          <w:rFonts w:hint="eastAsia" w:ascii="仿宋" w:hAnsi="仿宋" w:eastAsia="仿宋"/>
          <w:sz w:val="32"/>
          <w:szCs w:val="32"/>
          <w:u w:val="single"/>
        </w:rPr>
        <w:t>21.4</w:t>
      </w:r>
      <w:r>
        <w:rPr>
          <w:rFonts w:hint="eastAsia" w:ascii="仿宋" w:hAnsi="仿宋" w:eastAsia="仿宋"/>
          <w:sz w:val="32"/>
          <w:szCs w:val="32"/>
        </w:rPr>
        <w:t>%。</w:t>
      </w:r>
    </w:p>
    <w:p>
      <w:pPr>
        <w:ind w:firstLine="640" w:firstLineChars="200"/>
        <w:rPr>
          <w:rFonts w:ascii="黑体" w:hAnsi="黑体" w:eastAsia="黑体"/>
          <w:sz w:val="32"/>
          <w:szCs w:val="32"/>
        </w:rPr>
      </w:pPr>
      <w:r>
        <w:rPr>
          <w:rFonts w:hint="eastAsia" w:ascii="黑体" w:hAnsi="黑体" w:eastAsia="黑体"/>
          <w:sz w:val="32"/>
          <w:szCs w:val="32"/>
        </w:rPr>
        <w:t>四、财政拨款收支总体情况</w:t>
      </w:r>
    </w:p>
    <w:p>
      <w:pPr>
        <w:ind w:firstLine="640" w:firstLineChars="200"/>
        <w:jc w:val="left"/>
        <w:rPr>
          <w:rFonts w:ascii="仿宋" w:hAnsi="仿宋" w:eastAsia="仿宋"/>
          <w:sz w:val="32"/>
          <w:szCs w:val="32"/>
        </w:rPr>
      </w:pPr>
      <w:r>
        <w:rPr>
          <w:rFonts w:hint="eastAsia" w:ascii="仿宋" w:hAnsi="仿宋" w:eastAsia="仿宋"/>
          <w:sz w:val="32"/>
          <w:szCs w:val="32"/>
        </w:rPr>
        <w:t>财政拨款收支总预算</w:t>
      </w:r>
      <w:r>
        <w:rPr>
          <w:rFonts w:hint="eastAsia" w:ascii="仿宋" w:hAnsi="仿宋" w:eastAsia="仿宋"/>
          <w:sz w:val="32"/>
          <w:szCs w:val="32"/>
          <w:u w:val="single"/>
        </w:rPr>
        <w:t>992.64</w:t>
      </w:r>
      <w:r>
        <w:rPr>
          <w:rFonts w:hint="eastAsia" w:ascii="仿宋" w:hAnsi="仿宋" w:eastAsia="仿宋"/>
          <w:sz w:val="32"/>
          <w:szCs w:val="32"/>
        </w:rPr>
        <w:t>万元，同比减少</w:t>
      </w:r>
      <w:r>
        <w:rPr>
          <w:rFonts w:hint="eastAsia" w:ascii="仿宋" w:hAnsi="仿宋" w:eastAsia="仿宋"/>
          <w:sz w:val="32"/>
          <w:szCs w:val="32"/>
          <w:u w:val="single"/>
        </w:rPr>
        <w:t>264.03</w:t>
      </w:r>
      <w:r>
        <w:rPr>
          <w:rFonts w:hint="eastAsia" w:ascii="仿宋" w:hAnsi="仿宋" w:eastAsia="仿宋"/>
          <w:sz w:val="32"/>
          <w:szCs w:val="32"/>
        </w:rPr>
        <w:t>万元，主要</w:t>
      </w:r>
      <w:r>
        <w:rPr>
          <w:rFonts w:ascii="仿宋" w:hAnsi="仿宋" w:eastAsia="仿宋"/>
          <w:sz w:val="32"/>
          <w:szCs w:val="32"/>
        </w:rPr>
        <w:t>原因是：</w:t>
      </w:r>
      <w:r>
        <w:rPr>
          <w:rFonts w:hint="eastAsia" w:ascii="仿宋" w:hAnsi="仿宋" w:eastAsia="仿宋"/>
          <w:sz w:val="32"/>
          <w:szCs w:val="32"/>
          <w:u w:val="single"/>
        </w:rPr>
        <w:t>一般公共预算收入减少</w:t>
      </w:r>
      <w:r>
        <w:rPr>
          <w:rFonts w:hint="eastAsia" w:ascii="仿宋" w:hAnsi="仿宋" w:eastAsia="仿宋"/>
          <w:sz w:val="32"/>
          <w:szCs w:val="32"/>
        </w:rPr>
        <w:t>。收入包括：一般公共预算当年拨款收入</w:t>
      </w:r>
      <w:r>
        <w:rPr>
          <w:rFonts w:hint="eastAsia" w:ascii="仿宋" w:hAnsi="仿宋" w:eastAsia="仿宋"/>
          <w:sz w:val="32"/>
          <w:szCs w:val="32"/>
          <w:u w:val="single"/>
        </w:rPr>
        <w:t>956.33</w:t>
      </w:r>
      <w:r>
        <w:rPr>
          <w:rFonts w:hint="eastAsia" w:ascii="仿宋" w:hAnsi="仿宋" w:eastAsia="仿宋"/>
          <w:sz w:val="32"/>
          <w:szCs w:val="32"/>
        </w:rPr>
        <w:t>万元、上年结转</w:t>
      </w:r>
      <w:r>
        <w:rPr>
          <w:rFonts w:hint="eastAsia" w:ascii="仿宋" w:hAnsi="仿宋" w:eastAsia="仿宋"/>
          <w:sz w:val="32"/>
          <w:szCs w:val="32"/>
          <w:u w:val="single"/>
        </w:rPr>
        <w:t>36.31</w:t>
      </w:r>
      <w:r>
        <w:rPr>
          <w:rFonts w:hint="eastAsia" w:ascii="仿宋" w:hAnsi="仿宋" w:eastAsia="仿宋"/>
          <w:sz w:val="32"/>
          <w:szCs w:val="32"/>
        </w:rPr>
        <w:t>万元；支出包括：一般公共服务支出</w:t>
      </w:r>
      <w:r>
        <w:rPr>
          <w:rFonts w:hint="eastAsia" w:ascii="仿宋" w:hAnsi="仿宋" w:eastAsia="仿宋"/>
          <w:sz w:val="32"/>
          <w:szCs w:val="32"/>
          <w:u w:val="single"/>
        </w:rPr>
        <w:t>806.59</w:t>
      </w:r>
      <w:r>
        <w:rPr>
          <w:rFonts w:hint="eastAsia" w:ascii="仿宋" w:hAnsi="仿宋" w:eastAsia="仿宋"/>
          <w:sz w:val="32"/>
          <w:szCs w:val="32"/>
        </w:rPr>
        <w:t>万元、社会保障和就业支出</w:t>
      </w:r>
      <w:r>
        <w:rPr>
          <w:rFonts w:hint="eastAsia" w:ascii="仿宋" w:hAnsi="仿宋" w:eastAsia="仿宋"/>
          <w:sz w:val="32"/>
          <w:szCs w:val="32"/>
          <w:u w:val="single"/>
        </w:rPr>
        <w:t>80.79</w:t>
      </w:r>
      <w:r>
        <w:rPr>
          <w:rFonts w:hint="eastAsia" w:ascii="仿宋" w:hAnsi="仿宋" w:eastAsia="仿宋"/>
          <w:sz w:val="32"/>
          <w:szCs w:val="32"/>
        </w:rPr>
        <w:t>万元、卫生健康支出</w:t>
      </w:r>
      <w:r>
        <w:rPr>
          <w:rFonts w:hint="eastAsia" w:ascii="仿宋" w:hAnsi="仿宋" w:eastAsia="仿宋"/>
          <w:sz w:val="32"/>
          <w:szCs w:val="32"/>
          <w:u w:val="single"/>
        </w:rPr>
        <w:t>47.05</w:t>
      </w:r>
      <w:r>
        <w:rPr>
          <w:rFonts w:hint="eastAsia" w:ascii="仿宋" w:hAnsi="仿宋" w:eastAsia="仿宋"/>
          <w:sz w:val="32"/>
          <w:szCs w:val="32"/>
        </w:rPr>
        <w:t>万元、住房保障支出</w:t>
      </w:r>
      <w:r>
        <w:rPr>
          <w:rFonts w:hint="eastAsia" w:ascii="仿宋" w:hAnsi="仿宋" w:eastAsia="仿宋"/>
          <w:sz w:val="32"/>
          <w:szCs w:val="32"/>
          <w:u w:val="single"/>
        </w:rPr>
        <w:t>58.21</w:t>
      </w:r>
      <w:r>
        <w:rPr>
          <w:rFonts w:hint="eastAsia" w:ascii="仿宋" w:hAnsi="仿宋" w:eastAsia="仿宋"/>
          <w:sz w:val="32"/>
          <w:szCs w:val="32"/>
        </w:rPr>
        <w:t>万元。</w:t>
      </w:r>
    </w:p>
    <w:p>
      <w:pPr>
        <w:ind w:firstLine="640" w:firstLineChars="200"/>
        <w:rPr>
          <w:rFonts w:ascii="黑体" w:hAnsi="黑体" w:eastAsia="黑体"/>
          <w:sz w:val="32"/>
          <w:szCs w:val="32"/>
        </w:rPr>
      </w:pPr>
      <w:r>
        <w:rPr>
          <w:rFonts w:hint="eastAsia" w:ascii="黑体" w:hAnsi="黑体" w:eastAsia="黑体"/>
          <w:sz w:val="32"/>
          <w:szCs w:val="32"/>
        </w:rPr>
        <w:t>五、一般公共预算支出总体情况</w:t>
      </w:r>
    </w:p>
    <w:p>
      <w:pPr>
        <w:ind w:firstLine="640" w:firstLineChars="200"/>
        <w:rPr>
          <w:rFonts w:ascii="楷体" w:hAnsi="楷体" w:eastAsia="楷体"/>
          <w:sz w:val="32"/>
          <w:szCs w:val="32"/>
        </w:rPr>
      </w:pPr>
      <w:r>
        <w:rPr>
          <w:rFonts w:hint="eastAsia" w:ascii="楷体" w:hAnsi="楷体" w:eastAsia="楷体"/>
          <w:sz w:val="32"/>
          <w:szCs w:val="32"/>
        </w:rPr>
        <w:t>（一）一般公共预算当年拨款规模变化情况。</w:t>
      </w:r>
    </w:p>
    <w:p>
      <w:pPr>
        <w:ind w:firstLine="640" w:firstLineChars="200"/>
        <w:rPr>
          <w:rFonts w:ascii="仿宋" w:hAnsi="仿宋" w:eastAsia="仿宋"/>
          <w:sz w:val="32"/>
          <w:szCs w:val="32"/>
        </w:rPr>
      </w:pPr>
      <w:r>
        <w:rPr>
          <w:rFonts w:hint="eastAsia" w:ascii="仿宋" w:hAnsi="仿宋" w:eastAsia="仿宋"/>
          <w:sz w:val="32"/>
          <w:szCs w:val="32"/>
        </w:rPr>
        <w:t>一般公共预算当年拨款</w:t>
      </w:r>
      <w:r>
        <w:rPr>
          <w:rFonts w:ascii="仿宋" w:hAnsi="仿宋" w:eastAsia="仿宋"/>
          <w:sz w:val="32"/>
          <w:szCs w:val="32"/>
          <w:u w:val="single"/>
        </w:rPr>
        <w:t>992.64</w:t>
      </w:r>
      <w:r>
        <w:rPr>
          <w:rFonts w:hint="eastAsia" w:ascii="仿宋" w:hAnsi="仿宋" w:eastAsia="仿宋"/>
          <w:sz w:val="32"/>
          <w:szCs w:val="32"/>
        </w:rPr>
        <w:t>万元,比2023 年执行数减少</w:t>
      </w:r>
      <w:r>
        <w:rPr>
          <w:rFonts w:ascii="仿宋" w:hAnsi="仿宋" w:eastAsia="仿宋"/>
          <w:sz w:val="32"/>
          <w:szCs w:val="32"/>
          <w:u w:val="single"/>
        </w:rPr>
        <w:t>264.03</w:t>
      </w:r>
      <w:r>
        <w:rPr>
          <w:rFonts w:hint="eastAsia" w:ascii="仿宋" w:hAnsi="仿宋" w:eastAsia="仿宋"/>
          <w:sz w:val="32"/>
          <w:szCs w:val="32"/>
        </w:rPr>
        <w:t>万元，主要原因：</w:t>
      </w:r>
      <w:r>
        <w:rPr>
          <w:rFonts w:hint="eastAsia" w:ascii="仿宋" w:hAnsi="仿宋" w:eastAsia="仿宋"/>
          <w:sz w:val="32"/>
          <w:szCs w:val="32"/>
          <w:u w:val="single"/>
        </w:rPr>
        <w:t>一般公共服务支出减少</w:t>
      </w:r>
      <w:r>
        <w:rPr>
          <w:rFonts w:hint="eastAsia" w:ascii="仿宋" w:hAnsi="仿宋" w:eastAsia="仿宋"/>
          <w:sz w:val="32"/>
          <w:szCs w:val="32"/>
        </w:rPr>
        <w:t>。</w:t>
      </w:r>
    </w:p>
    <w:p>
      <w:pPr>
        <w:ind w:firstLine="640" w:firstLineChars="200"/>
        <w:rPr>
          <w:rFonts w:ascii="楷体" w:hAnsi="楷体" w:eastAsia="楷体"/>
          <w:sz w:val="32"/>
          <w:szCs w:val="32"/>
        </w:rPr>
      </w:pPr>
      <w:r>
        <w:rPr>
          <w:rFonts w:hint="eastAsia" w:ascii="楷体" w:hAnsi="楷体" w:eastAsia="楷体"/>
          <w:sz w:val="32"/>
          <w:szCs w:val="32"/>
        </w:rPr>
        <w:t>（二）一般公共预算当年拨款结构情况。</w:t>
      </w:r>
    </w:p>
    <w:p>
      <w:pPr>
        <w:ind w:firstLine="640" w:firstLineChars="200"/>
        <w:rPr>
          <w:rFonts w:ascii="仿宋" w:hAnsi="仿宋" w:eastAsia="仿宋"/>
          <w:sz w:val="32"/>
          <w:szCs w:val="32"/>
        </w:rPr>
      </w:pPr>
      <w:r>
        <w:rPr>
          <w:rFonts w:hint="eastAsia" w:ascii="仿宋" w:hAnsi="仿宋" w:eastAsia="仿宋"/>
          <w:sz w:val="32"/>
          <w:szCs w:val="32"/>
        </w:rPr>
        <w:t>一般公共预算当年拨款</w:t>
      </w:r>
      <w:r>
        <w:rPr>
          <w:rFonts w:ascii="仿宋" w:hAnsi="仿宋" w:eastAsia="仿宋"/>
          <w:sz w:val="32"/>
          <w:szCs w:val="32"/>
          <w:u w:val="single"/>
        </w:rPr>
        <w:t>992.64</w:t>
      </w:r>
      <w:r>
        <w:rPr>
          <w:rFonts w:hint="eastAsia" w:ascii="仿宋" w:hAnsi="仿宋" w:eastAsia="仿宋"/>
          <w:sz w:val="32"/>
          <w:szCs w:val="32"/>
        </w:rPr>
        <w:t>万元,主要</w:t>
      </w:r>
      <w:r>
        <w:rPr>
          <w:rFonts w:ascii="仿宋" w:hAnsi="仿宋" w:eastAsia="仿宋"/>
          <w:sz w:val="32"/>
          <w:szCs w:val="32"/>
        </w:rPr>
        <w:t>用于以下方面：</w:t>
      </w:r>
      <w:r>
        <w:rPr>
          <w:rFonts w:hint="eastAsia" w:ascii="仿宋" w:hAnsi="仿宋" w:eastAsia="仿宋"/>
          <w:sz w:val="32"/>
          <w:szCs w:val="32"/>
        </w:rPr>
        <w:t>一般公共服务支出</w:t>
      </w:r>
      <w:r>
        <w:rPr>
          <w:rFonts w:ascii="仿宋" w:hAnsi="仿宋" w:eastAsia="仿宋"/>
          <w:sz w:val="32"/>
          <w:szCs w:val="32"/>
          <w:u w:val="single"/>
        </w:rPr>
        <w:t>806.59</w:t>
      </w:r>
      <w:r>
        <w:rPr>
          <w:rFonts w:hint="eastAsia" w:ascii="仿宋" w:hAnsi="仿宋" w:eastAsia="仿宋"/>
          <w:sz w:val="32"/>
          <w:szCs w:val="32"/>
        </w:rPr>
        <w:t>万元，占</w:t>
      </w:r>
      <w:r>
        <w:rPr>
          <w:rFonts w:ascii="仿宋" w:hAnsi="仿宋" w:eastAsia="仿宋"/>
          <w:sz w:val="32"/>
          <w:szCs w:val="32"/>
          <w:u w:val="single"/>
        </w:rPr>
        <w:t>81.26</w:t>
      </w:r>
      <w:r>
        <w:rPr>
          <w:rFonts w:hint="eastAsia" w:ascii="仿宋" w:hAnsi="仿宋" w:eastAsia="仿宋"/>
          <w:sz w:val="32"/>
          <w:szCs w:val="32"/>
        </w:rPr>
        <w:t>%；社会保障和就业支出</w:t>
      </w:r>
      <w:r>
        <w:rPr>
          <w:rFonts w:hint="eastAsia" w:ascii="仿宋" w:hAnsi="仿宋" w:eastAsia="仿宋"/>
          <w:sz w:val="32"/>
          <w:szCs w:val="32"/>
          <w:u w:val="single"/>
        </w:rPr>
        <w:t>80.79</w:t>
      </w:r>
      <w:r>
        <w:rPr>
          <w:rFonts w:hint="eastAsia" w:ascii="仿宋" w:hAnsi="仿宋" w:eastAsia="仿宋"/>
          <w:sz w:val="32"/>
          <w:szCs w:val="32"/>
        </w:rPr>
        <w:t>万元，占</w:t>
      </w:r>
      <w:r>
        <w:rPr>
          <w:rFonts w:ascii="仿宋" w:hAnsi="仿宋" w:eastAsia="仿宋"/>
          <w:sz w:val="32"/>
          <w:szCs w:val="32"/>
          <w:u w:val="single"/>
        </w:rPr>
        <w:t>8.14</w:t>
      </w:r>
      <w:r>
        <w:rPr>
          <w:rFonts w:hint="eastAsia" w:ascii="仿宋" w:hAnsi="仿宋" w:eastAsia="仿宋"/>
          <w:sz w:val="32"/>
          <w:szCs w:val="32"/>
        </w:rPr>
        <w:t>%；卫生健康支出</w:t>
      </w:r>
      <w:r>
        <w:rPr>
          <w:rFonts w:hint="eastAsia" w:ascii="仿宋" w:hAnsi="仿宋" w:eastAsia="仿宋"/>
          <w:sz w:val="32"/>
          <w:szCs w:val="32"/>
          <w:u w:val="single"/>
        </w:rPr>
        <w:t>47.05</w:t>
      </w:r>
      <w:r>
        <w:rPr>
          <w:rFonts w:hint="eastAsia" w:ascii="仿宋" w:hAnsi="仿宋" w:eastAsia="仿宋"/>
          <w:sz w:val="32"/>
          <w:szCs w:val="32"/>
        </w:rPr>
        <w:t>万元，占</w:t>
      </w:r>
      <w:r>
        <w:rPr>
          <w:rFonts w:ascii="仿宋" w:hAnsi="仿宋" w:eastAsia="仿宋"/>
          <w:sz w:val="32"/>
          <w:szCs w:val="32"/>
          <w:u w:val="single"/>
        </w:rPr>
        <w:t>4.74</w:t>
      </w:r>
      <w:r>
        <w:rPr>
          <w:rFonts w:hint="eastAsia" w:ascii="仿宋" w:hAnsi="仿宋" w:eastAsia="仿宋"/>
          <w:sz w:val="32"/>
          <w:szCs w:val="32"/>
        </w:rPr>
        <w:t>%；住房保障支出</w:t>
      </w:r>
      <w:r>
        <w:rPr>
          <w:rFonts w:hint="eastAsia" w:ascii="仿宋" w:hAnsi="仿宋" w:eastAsia="仿宋"/>
          <w:sz w:val="32"/>
          <w:szCs w:val="32"/>
          <w:u w:val="single"/>
        </w:rPr>
        <w:t>58.21</w:t>
      </w:r>
      <w:r>
        <w:rPr>
          <w:rFonts w:hint="eastAsia" w:ascii="仿宋" w:hAnsi="仿宋" w:eastAsia="仿宋"/>
          <w:sz w:val="32"/>
          <w:szCs w:val="32"/>
        </w:rPr>
        <w:t>万元，占</w:t>
      </w:r>
      <w:r>
        <w:rPr>
          <w:rFonts w:ascii="仿宋" w:hAnsi="仿宋" w:eastAsia="仿宋"/>
          <w:sz w:val="32"/>
          <w:szCs w:val="32"/>
          <w:u w:val="single"/>
        </w:rPr>
        <w:t>5.86</w:t>
      </w:r>
      <w:r>
        <w:rPr>
          <w:rFonts w:hint="eastAsia" w:ascii="仿宋" w:hAnsi="仿宋" w:eastAsia="仿宋"/>
          <w:sz w:val="32"/>
          <w:szCs w:val="32"/>
        </w:rPr>
        <w:t>%。</w:t>
      </w:r>
    </w:p>
    <w:p>
      <w:pPr>
        <w:ind w:firstLine="640" w:firstLineChars="200"/>
        <w:rPr>
          <w:rFonts w:ascii="楷体" w:hAnsi="楷体" w:eastAsia="楷体"/>
          <w:sz w:val="32"/>
          <w:szCs w:val="32"/>
        </w:rPr>
      </w:pPr>
      <w:r>
        <w:rPr>
          <w:rFonts w:hint="eastAsia" w:ascii="楷体" w:hAnsi="楷体" w:eastAsia="楷体"/>
          <w:sz w:val="32"/>
          <w:szCs w:val="32"/>
        </w:rPr>
        <w:t>（三）一般公共预算当年拨款具体使用情况。</w:t>
      </w:r>
    </w:p>
    <w:p>
      <w:pPr>
        <w:ind w:firstLine="640" w:firstLineChars="200"/>
        <w:rPr>
          <w:rFonts w:ascii="仿宋" w:hAnsi="仿宋" w:eastAsia="仿宋"/>
          <w:sz w:val="32"/>
          <w:szCs w:val="32"/>
        </w:rPr>
      </w:pPr>
      <w:r>
        <w:rPr>
          <w:rFonts w:hint="eastAsia" w:ascii="仿宋" w:hAnsi="仿宋" w:eastAsia="仿宋"/>
          <w:sz w:val="32"/>
          <w:szCs w:val="32"/>
        </w:rPr>
        <w:t>对</w:t>
      </w:r>
      <w:r>
        <w:rPr>
          <w:rFonts w:ascii="仿宋" w:hAnsi="仿宋" w:eastAsia="仿宋"/>
          <w:sz w:val="32"/>
          <w:szCs w:val="32"/>
        </w:rPr>
        <w:t>本部门</w:t>
      </w:r>
      <w:r>
        <w:rPr>
          <w:rFonts w:hint="eastAsia" w:ascii="仿宋" w:hAnsi="仿宋" w:eastAsia="仿宋"/>
          <w:sz w:val="32"/>
          <w:szCs w:val="32"/>
        </w:rPr>
        <w:t>（单位）一般</w:t>
      </w:r>
      <w:r>
        <w:rPr>
          <w:rFonts w:ascii="仿宋" w:hAnsi="仿宋" w:eastAsia="仿宋"/>
          <w:sz w:val="32"/>
          <w:szCs w:val="32"/>
        </w:rPr>
        <w:t>公共预算支出</w:t>
      </w:r>
      <w:r>
        <w:rPr>
          <w:rFonts w:hint="eastAsia" w:ascii="仿宋" w:hAnsi="仿宋" w:eastAsia="仿宋"/>
          <w:sz w:val="32"/>
          <w:szCs w:val="32"/>
        </w:rPr>
        <w:t>功能分类项级</w:t>
      </w:r>
      <w:r>
        <w:rPr>
          <w:rFonts w:ascii="仿宋" w:hAnsi="仿宋" w:eastAsia="仿宋"/>
          <w:sz w:val="32"/>
          <w:szCs w:val="32"/>
        </w:rPr>
        <w:t>科目</w:t>
      </w:r>
      <w:r>
        <w:rPr>
          <w:rFonts w:hint="eastAsia" w:ascii="仿宋" w:hAnsi="仿宋" w:eastAsia="仿宋"/>
          <w:sz w:val="32"/>
          <w:szCs w:val="32"/>
        </w:rPr>
        <w:t>增减变化进行</w:t>
      </w:r>
      <w:r>
        <w:rPr>
          <w:rFonts w:ascii="仿宋" w:hAnsi="仿宋" w:eastAsia="仿宋"/>
          <w:sz w:val="32"/>
          <w:szCs w:val="32"/>
        </w:rPr>
        <w:t>说明。</w:t>
      </w:r>
    </w:p>
    <w:p>
      <w:pPr>
        <w:ind w:firstLine="640" w:firstLineChars="200"/>
        <w:rPr>
          <w:rFonts w:ascii="仿宋" w:hAnsi="仿宋" w:eastAsia="仿宋"/>
          <w:sz w:val="32"/>
          <w:szCs w:val="32"/>
        </w:rPr>
      </w:pPr>
      <w:r>
        <w:rPr>
          <w:rFonts w:hint="eastAsia" w:ascii="仿宋" w:hAnsi="仿宋" w:eastAsia="仿宋"/>
          <w:sz w:val="32"/>
          <w:szCs w:val="32"/>
        </w:rPr>
        <w:t>1</w:t>
      </w:r>
      <w:r>
        <w:rPr>
          <w:rFonts w:ascii="仿宋" w:hAnsi="仿宋" w:eastAsia="仿宋"/>
          <w:sz w:val="32"/>
          <w:szCs w:val="32"/>
        </w:rPr>
        <w:t>.</w:t>
      </w:r>
      <w:r>
        <w:rPr>
          <w:rFonts w:hint="eastAsia" w:ascii="仿宋" w:hAnsi="仿宋" w:eastAsia="仿宋"/>
          <w:sz w:val="32"/>
          <w:szCs w:val="32"/>
        </w:rPr>
        <w:t>一般公共服务支出（类）民族事务（款）其他民族事务支出（项）预算数为</w:t>
      </w:r>
      <w:r>
        <w:rPr>
          <w:rFonts w:hint="eastAsia" w:ascii="仿宋" w:hAnsi="仿宋" w:eastAsia="仿宋"/>
          <w:sz w:val="32"/>
          <w:szCs w:val="32"/>
          <w:u w:val="single"/>
        </w:rPr>
        <w:t>10</w:t>
      </w:r>
      <w:r>
        <w:rPr>
          <w:rFonts w:ascii="仿宋" w:hAnsi="仿宋" w:eastAsia="仿宋"/>
          <w:sz w:val="32"/>
          <w:szCs w:val="32"/>
          <w:u w:val="single"/>
        </w:rPr>
        <w:t>.6</w:t>
      </w:r>
      <w:r>
        <w:rPr>
          <w:rFonts w:hint="eastAsia" w:ascii="仿宋" w:hAnsi="仿宋" w:eastAsia="仿宋"/>
          <w:sz w:val="32"/>
          <w:szCs w:val="32"/>
        </w:rPr>
        <w:t>万元，比2023年执行数增加</w:t>
      </w:r>
      <w:r>
        <w:rPr>
          <w:rFonts w:ascii="仿宋" w:hAnsi="仿宋" w:eastAsia="仿宋"/>
          <w:sz w:val="32"/>
          <w:szCs w:val="32"/>
          <w:u w:val="single"/>
        </w:rPr>
        <w:t>3.1</w:t>
      </w:r>
      <w:r>
        <w:rPr>
          <w:rFonts w:hint="eastAsia" w:ascii="仿宋" w:hAnsi="仿宋" w:eastAsia="仿宋"/>
          <w:sz w:val="32"/>
          <w:szCs w:val="32"/>
        </w:rPr>
        <w:t>万元，上升</w:t>
      </w:r>
      <w:r>
        <w:rPr>
          <w:rFonts w:ascii="仿宋" w:hAnsi="仿宋" w:eastAsia="仿宋"/>
          <w:sz w:val="32"/>
          <w:szCs w:val="32"/>
          <w:u w:val="single"/>
        </w:rPr>
        <w:t>41</w:t>
      </w:r>
      <w:r>
        <w:rPr>
          <w:rFonts w:hint="eastAsia" w:ascii="仿宋" w:hAnsi="仿宋" w:eastAsia="仿宋"/>
          <w:sz w:val="32"/>
          <w:szCs w:val="32"/>
          <w:u w:val="single"/>
        </w:rPr>
        <w:t>.33</w:t>
      </w:r>
      <w:r>
        <w:rPr>
          <w:rFonts w:hint="eastAsia" w:ascii="仿宋" w:hAnsi="仿宋" w:eastAsia="仿宋"/>
          <w:sz w:val="32"/>
          <w:szCs w:val="32"/>
        </w:rPr>
        <w:t>%。主要是民族团结创建工作的开展业务相关活动。</w:t>
      </w:r>
    </w:p>
    <w:p>
      <w:pPr>
        <w:ind w:firstLine="640" w:firstLineChars="200"/>
        <w:rPr>
          <w:rFonts w:ascii="仿宋" w:hAnsi="仿宋" w:eastAsia="仿宋"/>
          <w:sz w:val="32"/>
          <w:szCs w:val="32"/>
        </w:rPr>
      </w:pPr>
      <w:r>
        <w:rPr>
          <w:rFonts w:hint="eastAsia" w:ascii="仿宋" w:hAnsi="仿宋" w:eastAsia="仿宋"/>
          <w:sz w:val="32"/>
          <w:szCs w:val="32"/>
        </w:rPr>
        <w:t>2</w:t>
      </w:r>
      <w:r>
        <w:rPr>
          <w:rFonts w:ascii="仿宋" w:hAnsi="仿宋" w:eastAsia="仿宋"/>
          <w:sz w:val="32"/>
          <w:szCs w:val="32"/>
        </w:rPr>
        <w:t>.</w:t>
      </w:r>
      <w:r>
        <w:rPr>
          <w:rFonts w:hint="eastAsia" w:ascii="仿宋" w:hAnsi="仿宋" w:eastAsia="仿宋"/>
          <w:sz w:val="32"/>
          <w:szCs w:val="32"/>
        </w:rPr>
        <w:t>一般公共服务支出（类）统战事务（款）其他统战事务支出（项）预算数为</w:t>
      </w:r>
      <w:r>
        <w:rPr>
          <w:rFonts w:ascii="仿宋" w:hAnsi="仿宋" w:eastAsia="仿宋"/>
          <w:sz w:val="32"/>
          <w:szCs w:val="32"/>
          <w:u w:val="single"/>
        </w:rPr>
        <w:t>34.29</w:t>
      </w:r>
      <w:r>
        <w:rPr>
          <w:rFonts w:hint="eastAsia" w:ascii="仿宋" w:hAnsi="仿宋" w:eastAsia="仿宋"/>
          <w:sz w:val="32"/>
          <w:szCs w:val="32"/>
        </w:rPr>
        <w:t>万元，比2023年执行数减少</w:t>
      </w:r>
      <w:r>
        <w:rPr>
          <w:rFonts w:ascii="仿宋" w:hAnsi="仿宋" w:eastAsia="仿宋"/>
          <w:sz w:val="32"/>
          <w:szCs w:val="32"/>
          <w:u w:val="single"/>
        </w:rPr>
        <w:t>121.09</w:t>
      </w:r>
      <w:r>
        <w:rPr>
          <w:rFonts w:hint="eastAsia" w:ascii="仿宋" w:hAnsi="仿宋" w:eastAsia="仿宋"/>
          <w:sz w:val="32"/>
          <w:szCs w:val="32"/>
        </w:rPr>
        <w:t>万元，下降</w:t>
      </w:r>
      <w:r>
        <w:rPr>
          <w:rFonts w:ascii="仿宋" w:hAnsi="仿宋" w:eastAsia="仿宋"/>
          <w:sz w:val="32"/>
          <w:szCs w:val="32"/>
          <w:u w:val="single"/>
        </w:rPr>
        <w:t>77.93</w:t>
      </w:r>
      <w:r>
        <w:rPr>
          <w:rFonts w:hint="eastAsia" w:ascii="仿宋" w:hAnsi="仿宋" w:eastAsia="仿宋"/>
          <w:sz w:val="32"/>
          <w:szCs w:val="32"/>
        </w:rPr>
        <w:t>%。主要是人员变动导致相关支出增加。</w:t>
      </w:r>
    </w:p>
    <w:p>
      <w:pPr>
        <w:ind w:firstLine="640" w:firstLineChars="200"/>
        <w:rPr>
          <w:rFonts w:ascii="仿宋" w:hAnsi="仿宋" w:eastAsia="仿宋"/>
          <w:sz w:val="32"/>
          <w:szCs w:val="32"/>
        </w:rPr>
      </w:pPr>
      <w:r>
        <w:rPr>
          <w:rFonts w:ascii="仿宋" w:hAnsi="仿宋" w:eastAsia="仿宋"/>
          <w:sz w:val="32"/>
          <w:szCs w:val="32"/>
        </w:rPr>
        <w:t>3.</w:t>
      </w:r>
      <w:r>
        <w:rPr>
          <w:rFonts w:hint="eastAsia" w:ascii="仿宋" w:hAnsi="仿宋" w:eastAsia="仿宋"/>
          <w:sz w:val="32"/>
          <w:szCs w:val="32"/>
        </w:rPr>
        <w:t>一般公共服务支出（类）统战事务（款）宗教事务（项）预算数为</w:t>
      </w:r>
      <w:r>
        <w:rPr>
          <w:rFonts w:ascii="仿宋" w:hAnsi="仿宋" w:eastAsia="仿宋"/>
          <w:sz w:val="32"/>
          <w:szCs w:val="32"/>
          <w:u w:val="single"/>
        </w:rPr>
        <w:t>167.52</w:t>
      </w:r>
      <w:r>
        <w:rPr>
          <w:rFonts w:hint="eastAsia" w:ascii="仿宋" w:hAnsi="仿宋" w:eastAsia="仿宋"/>
          <w:sz w:val="32"/>
          <w:szCs w:val="32"/>
        </w:rPr>
        <w:t>万元，比2023年执行数减少</w:t>
      </w:r>
      <w:r>
        <w:rPr>
          <w:rFonts w:ascii="仿宋" w:hAnsi="仿宋" w:eastAsia="仿宋"/>
          <w:sz w:val="32"/>
          <w:szCs w:val="32"/>
          <w:u w:val="single"/>
        </w:rPr>
        <w:t>85.87</w:t>
      </w:r>
      <w:r>
        <w:rPr>
          <w:rFonts w:hint="eastAsia" w:ascii="仿宋" w:hAnsi="仿宋" w:eastAsia="仿宋"/>
          <w:sz w:val="32"/>
          <w:szCs w:val="32"/>
        </w:rPr>
        <w:t>万元，下降</w:t>
      </w:r>
      <w:r>
        <w:rPr>
          <w:rFonts w:hint="eastAsia" w:ascii="仿宋" w:hAnsi="仿宋" w:eastAsia="仿宋"/>
          <w:sz w:val="32"/>
          <w:szCs w:val="32"/>
          <w:u w:val="single"/>
        </w:rPr>
        <w:t>33.</w:t>
      </w:r>
      <w:r>
        <w:rPr>
          <w:rFonts w:ascii="仿宋" w:hAnsi="仿宋" w:eastAsia="仿宋"/>
          <w:sz w:val="32"/>
          <w:szCs w:val="32"/>
          <w:u w:val="single"/>
        </w:rPr>
        <w:t>89</w:t>
      </w:r>
      <w:r>
        <w:rPr>
          <w:rFonts w:hint="eastAsia" w:ascii="仿宋" w:hAnsi="仿宋" w:eastAsia="仿宋"/>
          <w:sz w:val="32"/>
          <w:szCs w:val="32"/>
        </w:rPr>
        <w:t>%。主要是统战实事项目减少。</w:t>
      </w:r>
    </w:p>
    <w:p>
      <w:pPr>
        <w:ind w:firstLine="640" w:firstLineChars="200"/>
      </w:pPr>
      <w:r>
        <w:rPr>
          <w:rFonts w:ascii="仿宋" w:hAnsi="仿宋" w:eastAsia="仿宋"/>
          <w:sz w:val="32"/>
          <w:szCs w:val="32"/>
        </w:rPr>
        <w:t>4</w:t>
      </w:r>
      <w:r>
        <w:rPr>
          <w:rFonts w:hint="eastAsia" w:ascii="仿宋" w:hAnsi="仿宋" w:eastAsia="仿宋"/>
          <w:sz w:val="32"/>
          <w:szCs w:val="32"/>
        </w:rPr>
        <w:t>.一般公共服务支出（类）统战事务（款）行政运行（项）预算数为</w:t>
      </w:r>
      <w:r>
        <w:rPr>
          <w:rFonts w:hint="eastAsia" w:ascii="仿宋" w:hAnsi="仿宋" w:eastAsia="仿宋"/>
          <w:sz w:val="32"/>
          <w:szCs w:val="32"/>
          <w:u w:val="single"/>
        </w:rPr>
        <w:t>594.18</w:t>
      </w:r>
      <w:r>
        <w:rPr>
          <w:rFonts w:hint="eastAsia" w:ascii="仿宋" w:hAnsi="仿宋" w:eastAsia="仿宋"/>
          <w:sz w:val="32"/>
          <w:szCs w:val="32"/>
        </w:rPr>
        <w:t>万元，比2023年执行数减少</w:t>
      </w:r>
      <w:r>
        <w:rPr>
          <w:rFonts w:hint="eastAsia" w:ascii="仿宋" w:hAnsi="仿宋" w:eastAsia="仿宋"/>
          <w:sz w:val="32"/>
          <w:szCs w:val="32"/>
          <w:u w:val="single"/>
        </w:rPr>
        <w:t>27.93</w:t>
      </w:r>
      <w:r>
        <w:rPr>
          <w:rFonts w:hint="eastAsia" w:ascii="仿宋" w:hAnsi="仿宋" w:eastAsia="仿宋"/>
          <w:sz w:val="32"/>
          <w:szCs w:val="32"/>
        </w:rPr>
        <w:t>万元，下降</w:t>
      </w:r>
      <w:r>
        <w:rPr>
          <w:rFonts w:hint="eastAsia" w:ascii="仿宋" w:hAnsi="仿宋" w:eastAsia="仿宋"/>
          <w:sz w:val="32"/>
          <w:szCs w:val="32"/>
          <w:u w:val="single"/>
        </w:rPr>
        <w:t>4.49</w:t>
      </w:r>
      <w:r>
        <w:rPr>
          <w:rFonts w:hint="eastAsia" w:ascii="仿宋" w:hAnsi="仿宋" w:eastAsia="仿宋"/>
          <w:sz w:val="32"/>
          <w:szCs w:val="32"/>
        </w:rPr>
        <w:t>%。主要是相关业务开展次数减少。</w:t>
      </w:r>
    </w:p>
    <w:p>
      <w:pPr>
        <w:ind w:firstLine="640" w:firstLineChars="200"/>
        <w:rPr>
          <w:rFonts w:ascii="仿宋" w:hAnsi="仿宋" w:eastAsia="仿宋"/>
          <w:sz w:val="32"/>
          <w:szCs w:val="32"/>
        </w:rPr>
      </w:pPr>
      <w:r>
        <w:rPr>
          <w:rFonts w:ascii="仿宋" w:hAnsi="仿宋" w:eastAsia="仿宋"/>
          <w:sz w:val="32"/>
          <w:szCs w:val="32"/>
        </w:rPr>
        <w:t>5</w:t>
      </w:r>
      <w:r>
        <w:rPr>
          <w:rFonts w:hint="eastAsia" w:ascii="仿宋" w:hAnsi="仿宋" w:eastAsia="仿宋"/>
          <w:sz w:val="32"/>
          <w:szCs w:val="32"/>
        </w:rPr>
        <w:t>.社会保障和就业支出（类）财政对基本养老保险基金的补助（款）财政对其他基本养老保险基金的补助（项）预算数为</w:t>
      </w:r>
      <w:r>
        <w:rPr>
          <w:rFonts w:hint="eastAsia" w:ascii="仿宋" w:hAnsi="仿宋" w:eastAsia="仿宋"/>
          <w:sz w:val="32"/>
          <w:szCs w:val="32"/>
          <w:u w:val="single"/>
        </w:rPr>
        <w:t>80.1</w:t>
      </w:r>
      <w:r>
        <w:rPr>
          <w:rFonts w:hint="eastAsia" w:ascii="仿宋" w:hAnsi="仿宋" w:eastAsia="仿宋"/>
          <w:sz w:val="32"/>
          <w:szCs w:val="32"/>
        </w:rPr>
        <w:t>万元，比2023 年执行数增加</w:t>
      </w:r>
      <w:r>
        <w:rPr>
          <w:rFonts w:hint="eastAsia" w:ascii="仿宋" w:hAnsi="仿宋" w:eastAsia="仿宋"/>
          <w:sz w:val="32"/>
          <w:szCs w:val="32"/>
          <w:u w:val="single"/>
        </w:rPr>
        <w:t>5.86</w:t>
      </w:r>
      <w:r>
        <w:rPr>
          <w:rFonts w:hint="eastAsia" w:ascii="仿宋" w:hAnsi="仿宋" w:eastAsia="仿宋"/>
          <w:sz w:val="32"/>
          <w:szCs w:val="32"/>
        </w:rPr>
        <w:t>万元，上升</w:t>
      </w:r>
      <w:r>
        <w:rPr>
          <w:rFonts w:hint="eastAsia" w:ascii="仿宋" w:hAnsi="仿宋" w:eastAsia="仿宋"/>
          <w:sz w:val="32"/>
          <w:szCs w:val="32"/>
          <w:u w:val="single"/>
        </w:rPr>
        <w:t>7.89</w:t>
      </w:r>
      <w:r>
        <w:rPr>
          <w:rFonts w:hint="eastAsia" w:ascii="仿宋" w:hAnsi="仿宋" w:eastAsia="仿宋"/>
          <w:sz w:val="32"/>
          <w:szCs w:val="32"/>
        </w:rPr>
        <w:t xml:space="preserve"> %。主要是人员变动导致相关支出增加，补缴往年欠缴人员经费。</w:t>
      </w:r>
    </w:p>
    <w:p>
      <w:pPr>
        <w:ind w:firstLine="640" w:firstLineChars="200"/>
        <w:rPr>
          <w:rFonts w:ascii="仿宋" w:hAnsi="仿宋" w:eastAsia="仿宋"/>
          <w:sz w:val="32"/>
          <w:szCs w:val="32"/>
        </w:rPr>
      </w:pPr>
      <w:r>
        <w:rPr>
          <w:rFonts w:ascii="仿宋" w:hAnsi="仿宋" w:eastAsia="仿宋"/>
          <w:sz w:val="32"/>
          <w:szCs w:val="32"/>
        </w:rPr>
        <w:t>6</w:t>
      </w:r>
      <w:r>
        <w:rPr>
          <w:rFonts w:hint="eastAsia" w:ascii="仿宋" w:hAnsi="仿宋" w:eastAsia="仿宋"/>
          <w:sz w:val="32"/>
          <w:szCs w:val="32"/>
        </w:rPr>
        <w:t>.社会保障和就业支出（类）财政对其他社会保险基金的补助（款）财政对工伤保险基金的补助（项）预算数为</w:t>
      </w:r>
      <w:r>
        <w:rPr>
          <w:rFonts w:hint="eastAsia" w:ascii="仿宋" w:hAnsi="仿宋" w:eastAsia="仿宋"/>
          <w:sz w:val="32"/>
          <w:szCs w:val="32"/>
          <w:u w:val="single"/>
        </w:rPr>
        <w:t>0.51</w:t>
      </w:r>
      <w:r>
        <w:rPr>
          <w:rFonts w:hint="eastAsia" w:ascii="仿宋" w:hAnsi="仿宋" w:eastAsia="仿宋"/>
          <w:sz w:val="32"/>
          <w:szCs w:val="32"/>
        </w:rPr>
        <w:t>万元，比2023 年执行数增加</w:t>
      </w:r>
      <w:r>
        <w:rPr>
          <w:rFonts w:hint="eastAsia" w:ascii="仿宋" w:hAnsi="仿宋" w:eastAsia="仿宋"/>
          <w:sz w:val="32"/>
          <w:szCs w:val="32"/>
          <w:u w:val="single"/>
        </w:rPr>
        <w:t>0.04</w:t>
      </w:r>
      <w:r>
        <w:rPr>
          <w:rFonts w:hint="eastAsia" w:ascii="仿宋" w:hAnsi="仿宋" w:eastAsia="仿宋"/>
          <w:sz w:val="32"/>
          <w:szCs w:val="32"/>
        </w:rPr>
        <w:t>万元，上升</w:t>
      </w:r>
      <w:r>
        <w:rPr>
          <w:rFonts w:hint="eastAsia" w:ascii="仿宋" w:hAnsi="仿宋" w:eastAsia="仿宋"/>
          <w:sz w:val="32"/>
          <w:szCs w:val="32"/>
          <w:u w:val="single"/>
        </w:rPr>
        <w:t>8.5</w:t>
      </w:r>
      <w:r>
        <w:rPr>
          <w:rFonts w:hint="eastAsia" w:ascii="仿宋" w:hAnsi="仿宋" w:eastAsia="仿宋"/>
          <w:sz w:val="32"/>
          <w:szCs w:val="32"/>
        </w:rPr>
        <w:t xml:space="preserve"> %。主要是人员变动导致相关支出增加，补缴往年欠缴人员经费。</w:t>
      </w:r>
    </w:p>
    <w:p>
      <w:pPr>
        <w:ind w:firstLine="640" w:firstLineChars="200"/>
        <w:rPr>
          <w:rFonts w:ascii="仿宋" w:hAnsi="仿宋" w:eastAsia="仿宋"/>
          <w:sz w:val="32"/>
          <w:szCs w:val="32"/>
        </w:rPr>
      </w:pPr>
      <w:r>
        <w:rPr>
          <w:rFonts w:ascii="仿宋" w:hAnsi="仿宋" w:eastAsia="仿宋"/>
          <w:sz w:val="32"/>
          <w:szCs w:val="32"/>
        </w:rPr>
        <w:t>7</w:t>
      </w:r>
      <w:r>
        <w:rPr>
          <w:rFonts w:hint="eastAsia" w:ascii="仿宋" w:hAnsi="仿宋" w:eastAsia="仿宋"/>
          <w:sz w:val="32"/>
          <w:szCs w:val="32"/>
        </w:rPr>
        <w:t>.社会保障和就业支出（类）财政对其他社会保险基金的补助（款）财政对失业保险基金的补助（项）预算数为</w:t>
      </w:r>
      <w:r>
        <w:rPr>
          <w:rFonts w:hint="eastAsia" w:ascii="仿宋" w:hAnsi="仿宋" w:eastAsia="仿宋"/>
          <w:sz w:val="32"/>
          <w:szCs w:val="32"/>
          <w:u w:val="single"/>
        </w:rPr>
        <w:t>0.18</w:t>
      </w:r>
      <w:r>
        <w:rPr>
          <w:rFonts w:hint="eastAsia" w:ascii="仿宋" w:hAnsi="仿宋" w:eastAsia="仿宋"/>
          <w:sz w:val="32"/>
          <w:szCs w:val="32"/>
        </w:rPr>
        <w:t>万元，比2023 年执行数增加</w:t>
      </w:r>
      <w:r>
        <w:rPr>
          <w:rFonts w:hint="eastAsia" w:ascii="仿宋" w:hAnsi="仿宋" w:eastAsia="仿宋"/>
          <w:sz w:val="32"/>
          <w:szCs w:val="32"/>
          <w:u w:val="single"/>
        </w:rPr>
        <w:t>0.05</w:t>
      </w:r>
      <w:r>
        <w:rPr>
          <w:rFonts w:hint="eastAsia" w:ascii="仿宋" w:hAnsi="仿宋" w:eastAsia="仿宋"/>
          <w:sz w:val="32"/>
          <w:szCs w:val="32"/>
        </w:rPr>
        <w:t>万元，上升</w:t>
      </w:r>
      <w:r>
        <w:rPr>
          <w:rFonts w:hint="eastAsia" w:ascii="仿宋" w:hAnsi="仿宋" w:eastAsia="仿宋"/>
          <w:sz w:val="32"/>
          <w:szCs w:val="32"/>
          <w:u w:val="single"/>
        </w:rPr>
        <w:t>38.46</w:t>
      </w:r>
      <w:r>
        <w:rPr>
          <w:rFonts w:hint="eastAsia" w:ascii="仿宋" w:hAnsi="仿宋" w:eastAsia="仿宋"/>
          <w:sz w:val="32"/>
          <w:szCs w:val="32"/>
        </w:rPr>
        <w:t>%。主要是人员变动导致相关支出增加，补缴往年欠缴人员经费。</w:t>
      </w:r>
    </w:p>
    <w:p>
      <w:pPr>
        <w:ind w:firstLine="640" w:firstLineChars="200"/>
        <w:rPr>
          <w:rFonts w:ascii="仿宋" w:hAnsi="仿宋" w:eastAsia="仿宋"/>
          <w:sz w:val="32"/>
          <w:szCs w:val="32"/>
        </w:rPr>
      </w:pPr>
      <w:r>
        <w:rPr>
          <w:rFonts w:ascii="仿宋" w:hAnsi="仿宋" w:eastAsia="仿宋"/>
          <w:sz w:val="32"/>
          <w:szCs w:val="32"/>
        </w:rPr>
        <w:t>8</w:t>
      </w:r>
      <w:r>
        <w:rPr>
          <w:rFonts w:hint="eastAsia" w:ascii="仿宋" w:hAnsi="仿宋" w:eastAsia="仿宋"/>
          <w:sz w:val="32"/>
          <w:szCs w:val="32"/>
        </w:rPr>
        <w:t>.卫生健康支出（类）行政事业单位医疗（款）公务员医疗补助（项）预算数为</w:t>
      </w:r>
      <w:r>
        <w:rPr>
          <w:rFonts w:hint="eastAsia" w:ascii="仿宋" w:hAnsi="仿宋" w:eastAsia="仿宋"/>
          <w:sz w:val="32"/>
          <w:szCs w:val="32"/>
          <w:u w:val="single"/>
        </w:rPr>
        <w:t>9.7</w:t>
      </w:r>
      <w:r>
        <w:rPr>
          <w:rFonts w:hint="eastAsia" w:ascii="仿宋" w:hAnsi="仿宋" w:eastAsia="仿宋"/>
          <w:sz w:val="32"/>
          <w:szCs w:val="32"/>
        </w:rPr>
        <w:t>万元，比2023年执行数减少</w:t>
      </w:r>
      <w:r>
        <w:rPr>
          <w:rFonts w:hint="eastAsia" w:ascii="仿宋" w:hAnsi="仿宋" w:eastAsia="仿宋"/>
          <w:sz w:val="32"/>
          <w:szCs w:val="32"/>
          <w:u w:val="single"/>
        </w:rPr>
        <w:t>0.51</w:t>
      </w:r>
      <w:r>
        <w:rPr>
          <w:rFonts w:hint="eastAsia" w:ascii="仿宋" w:hAnsi="仿宋" w:eastAsia="仿宋"/>
          <w:sz w:val="32"/>
          <w:szCs w:val="32"/>
        </w:rPr>
        <w:t>万元，下降</w:t>
      </w:r>
      <w:r>
        <w:rPr>
          <w:rFonts w:hint="eastAsia" w:ascii="仿宋" w:hAnsi="仿宋" w:eastAsia="仿宋"/>
          <w:sz w:val="32"/>
          <w:szCs w:val="32"/>
          <w:u w:val="single"/>
        </w:rPr>
        <w:t>5</w:t>
      </w:r>
      <w:r>
        <w:rPr>
          <w:rFonts w:hint="eastAsia" w:ascii="仿宋" w:hAnsi="仿宋" w:eastAsia="仿宋"/>
          <w:sz w:val="32"/>
          <w:szCs w:val="32"/>
        </w:rPr>
        <w:t>%。主要是人员变动导致。</w:t>
      </w:r>
    </w:p>
    <w:p>
      <w:pPr>
        <w:ind w:firstLine="640" w:firstLineChars="200"/>
        <w:rPr>
          <w:rFonts w:ascii="仿宋" w:hAnsi="仿宋" w:eastAsia="仿宋"/>
          <w:sz w:val="32"/>
          <w:szCs w:val="32"/>
        </w:rPr>
      </w:pPr>
      <w:r>
        <w:rPr>
          <w:rFonts w:ascii="仿宋" w:hAnsi="仿宋" w:eastAsia="仿宋"/>
          <w:sz w:val="32"/>
          <w:szCs w:val="32"/>
        </w:rPr>
        <w:t>9</w:t>
      </w:r>
      <w:r>
        <w:rPr>
          <w:rFonts w:hint="eastAsia" w:ascii="仿宋" w:hAnsi="仿宋" w:eastAsia="仿宋"/>
          <w:sz w:val="32"/>
          <w:szCs w:val="32"/>
        </w:rPr>
        <w:t>.卫生健康支出（类）财政对基本医疗保险基金的补助（款）财政对职工基本医疗保险基金的补助（项）预算数为</w:t>
      </w:r>
      <w:r>
        <w:rPr>
          <w:rFonts w:hint="eastAsia" w:ascii="仿宋" w:hAnsi="仿宋" w:eastAsia="仿宋"/>
          <w:sz w:val="32"/>
          <w:szCs w:val="32"/>
          <w:u w:val="single"/>
        </w:rPr>
        <w:t>37.35</w:t>
      </w:r>
      <w:r>
        <w:rPr>
          <w:rFonts w:hint="eastAsia" w:ascii="仿宋" w:hAnsi="仿宋" w:eastAsia="仿宋"/>
          <w:sz w:val="32"/>
          <w:szCs w:val="32"/>
        </w:rPr>
        <w:t>万元，比2023年执行数增加</w:t>
      </w:r>
      <w:r>
        <w:rPr>
          <w:rFonts w:hint="eastAsia" w:ascii="仿宋" w:hAnsi="仿宋" w:eastAsia="仿宋"/>
          <w:sz w:val="32"/>
          <w:szCs w:val="32"/>
          <w:u w:val="single"/>
        </w:rPr>
        <w:t>1.62</w:t>
      </w:r>
      <w:r>
        <w:rPr>
          <w:rFonts w:hint="eastAsia" w:ascii="仿宋" w:hAnsi="仿宋" w:eastAsia="仿宋"/>
          <w:sz w:val="32"/>
          <w:szCs w:val="32"/>
        </w:rPr>
        <w:t>万元，下降</w:t>
      </w:r>
      <w:r>
        <w:rPr>
          <w:rFonts w:hint="eastAsia" w:ascii="仿宋" w:hAnsi="仿宋" w:eastAsia="仿宋"/>
          <w:sz w:val="32"/>
          <w:szCs w:val="32"/>
          <w:u w:val="single"/>
        </w:rPr>
        <w:t>4.53</w:t>
      </w:r>
      <w:r>
        <w:rPr>
          <w:rFonts w:hint="eastAsia" w:ascii="仿宋" w:hAnsi="仿宋" w:eastAsia="仿宋"/>
          <w:sz w:val="32"/>
          <w:szCs w:val="32"/>
        </w:rPr>
        <w:t>%。主要是人员变动导致。</w:t>
      </w:r>
    </w:p>
    <w:p>
      <w:pPr>
        <w:ind w:firstLine="640" w:firstLineChars="200"/>
        <w:rPr>
          <w:rFonts w:ascii="仿宋" w:hAnsi="仿宋" w:eastAsia="仿宋"/>
          <w:sz w:val="32"/>
          <w:szCs w:val="32"/>
        </w:rPr>
      </w:pPr>
      <w:r>
        <w:rPr>
          <w:rFonts w:ascii="仿宋" w:hAnsi="仿宋" w:eastAsia="仿宋"/>
          <w:sz w:val="32"/>
          <w:szCs w:val="32"/>
        </w:rPr>
        <w:t>10</w:t>
      </w:r>
      <w:r>
        <w:rPr>
          <w:rFonts w:hint="eastAsia" w:ascii="仿宋" w:hAnsi="仿宋" w:eastAsia="仿宋"/>
          <w:sz w:val="32"/>
          <w:szCs w:val="32"/>
        </w:rPr>
        <w:t>.住房保障支出（类）住房改革支出（款）住房公积金（项）预算数为</w:t>
      </w:r>
      <w:r>
        <w:rPr>
          <w:rFonts w:hint="eastAsia" w:ascii="仿宋" w:hAnsi="仿宋" w:eastAsia="仿宋"/>
          <w:sz w:val="32"/>
          <w:szCs w:val="32"/>
          <w:u w:val="single"/>
        </w:rPr>
        <w:t>58.21</w:t>
      </w:r>
      <w:r>
        <w:rPr>
          <w:rFonts w:hint="eastAsia" w:ascii="仿宋" w:hAnsi="仿宋" w:eastAsia="仿宋"/>
          <w:sz w:val="32"/>
          <w:szCs w:val="32"/>
        </w:rPr>
        <w:t>万元，比2023年执行数减少</w:t>
      </w:r>
      <w:r>
        <w:rPr>
          <w:rFonts w:hint="eastAsia" w:ascii="仿宋" w:hAnsi="仿宋" w:eastAsia="仿宋"/>
          <w:sz w:val="32"/>
          <w:szCs w:val="32"/>
          <w:u w:val="single"/>
        </w:rPr>
        <w:t>3.04</w:t>
      </w:r>
      <w:r>
        <w:rPr>
          <w:rFonts w:hint="eastAsia" w:ascii="仿宋" w:hAnsi="仿宋" w:eastAsia="仿宋"/>
          <w:sz w:val="32"/>
          <w:szCs w:val="32"/>
        </w:rPr>
        <w:t>万元，下降</w:t>
      </w:r>
      <w:r>
        <w:rPr>
          <w:rFonts w:hint="eastAsia" w:ascii="仿宋" w:hAnsi="仿宋" w:eastAsia="仿宋"/>
          <w:sz w:val="32"/>
          <w:szCs w:val="32"/>
          <w:u w:val="single"/>
        </w:rPr>
        <w:t>4.96</w:t>
      </w:r>
      <w:r>
        <w:rPr>
          <w:rFonts w:hint="eastAsia" w:ascii="仿宋" w:hAnsi="仿宋" w:eastAsia="仿宋"/>
          <w:sz w:val="32"/>
          <w:szCs w:val="32"/>
        </w:rPr>
        <w:t>%。主要是人员变动导致</w:t>
      </w:r>
    </w:p>
    <w:p>
      <w:pPr>
        <w:ind w:firstLine="640" w:firstLineChars="200"/>
        <w:rPr>
          <w:rFonts w:ascii="黑体" w:hAnsi="黑体" w:eastAsia="黑体"/>
          <w:sz w:val="32"/>
          <w:szCs w:val="32"/>
        </w:rPr>
      </w:pPr>
      <w:r>
        <w:rPr>
          <w:rFonts w:hint="eastAsia" w:ascii="黑体" w:hAnsi="黑体" w:eastAsia="黑体"/>
          <w:sz w:val="32"/>
          <w:szCs w:val="32"/>
        </w:rPr>
        <w:t>六、一般公共预算基本支出总体情况</w:t>
      </w:r>
    </w:p>
    <w:p>
      <w:pPr>
        <w:ind w:firstLine="640" w:firstLineChars="200"/>
        <w:rPr>
          <w:rFonts w:ascii="仿宋" w:hAnsi="仿宋" w:eastAsia="仿宋"/>
          <w:sz w:val="32"/>
          <w:szCs w:val="32"/>
        </w:rPr>
      </w:pPr>
      <w:r>
        <w:rPr>
          <w:rFonts w:hint="eastAsia" w:ascii="仿宋" w:hAnsi="仿宋" w:eastAsia="仿宋"/>
          <w:sz w:val="32"/>
          <w:szCs w:val="32"/>
        </w:rPr>
        <w:t>2024年一般公共预算基本支出</w:t>
      </w:r>
      <w:r>
        <w:rPr>
          <w:rFonts w:hint="eastAsia" w:ascii="仿宋" w:hAnsi="仿宋" w:eastAsia="仿宋"/>
          <w:sz w:val="32"/>
          <w:szCs w:val="32"/>
          <w:u w:val="single"/>
        </w:rPr>
        <w:t>780.23</w:t>
      </w:r>
      <w:r>
        <w:rPr>
          <w:rFonts w:hint="eastAsia" w:ascii="仿宋" w:hAnsi="仿宋" w:eastAsia="仿宋"/>
          <w:sz w:val="32"/>
          <w:szCs w:val="32"/>
        </w:rPr>
        <w:t>万元，其中：</w:t>
      </w:r>
    </w:p>
    <w:p>
      <w:pPr>
        <w:ind w:firstLine="640" w:firstLineChars="200"/>
        <w:rPr>
          <w:rFonts w:ascii="仿宋" w:hAnsi="仿宋" w:eastAsia="仿宋"/>
          <w:sz w:val="32"/>
          <w:szCs w:val="32"/>
        </w:rPr>
      </w:pPr>
      <w:r>
        <w:rPr>
          <w:rFonts w:hint="eastAsia" w:ascii="仿宋" w:hAnsi="仿宋" w:eastAsia="仿宋"/>
          <w:sz w:val="32"/>
          <w:szCs w:val="32"/>
        </w:rPr>
        <w:t>人员经费</w:t>
      </w:r>
      <w:r>
        <w:rPr>
          <w:rFonts w:hint="eastAsia" w:ascii="仿宋" w:hAnsi="仿宋" w:eastAsia="仿宋"/>
          <w:sz w:val="32"/>
          <w:szCs w:val="32"/>
          <w:u w:val="single"/>
        </w:rPr>
        <w:t>695.25</w:t>
      </w:r>
      <w:r>
        <w:rPr>
          <w:rFonts w:hint="eastAsia" w:ascii="仿宋" w:hAnsi="仿宋" w:eastAsia="仿宋"/>
          <w:sz w:val="32"/>
          <w:szCs w:val="32"/>
        </w:rPr>
        <w:t>万元，主要包括：</w:t>
      </w:r>
      <w:r>
        <w:rPr>
          <w:rFonts w:ascii="仿宋" w:hAnsi="仿宋" w:eastAsia="仿宋"/>
          <w:sz w:val="32"/>
          <w:szCs w:val="32"/>
        </w:rPr>
        <w:t>工资性支出</w:t>
      </w:r>
      <w:r>
        <w:rPr>
          <w:rFonts w:hint="eastAsia" w:ascii="仿宋" w:hAnsi="仿宋" w:eastAsia="仿宋"/>
          <w:sz w:val="32"/>
          <w:szCs w:val="32"/>
          <w:u w:val="single"/>
        </w:rPr>
        <w:t>479.46</w:t>
      </w:r>
      <w:r>
        <w:rPr>
          <w:rFonts w:hint="eastAsia" w:ascii="仿宋" w:hAnsi="仿宋" w:eastAsia="仿宋"/>
          <w:sz w:val="32"/>
          <w:szCs w:val="32"/>
        </w:rPr>
        <w:t>万元（基本工资</w:t>
      </w:r>
      <w:r>
        <w:rPr>
          <w:rFonts w:hint="eastAsia" w:ascii="仿宋" w:hAnsi="仿宋" w:eastAsia="仿宋"/>
          <w:sz w:val="32"/>
          <w:szCs w:val="32"/>
          <w:u w:val="single"/>
        </w:rPr>
        <w:t>1</w:t>
      </w:r>
      <w:r>
        <w:rPr>
          <w:rFonts w:ascii="仿宋" w:hAnsi="仿宋" w:eastAsia="仿宋"/>
          <w:sz w:val="32"/>
          <w:szCs w:val="32"/>
          <w:u w:val="single"/>
        </w:rPr>
        <w:t>05.92</w:t>
      </w:r>
      <w:r>
        <w:rPr>
          <w:rFonts w:hint="eastAsia" w:ascii="仿宋" w:hAnsi="仿宋" w:eastAsia="仿宋"/>
          <w:sz w:val="32"/>
          <w:szCs w:val="32"/>
        </w:rPr>
        <w:t>万元、津贴补贴</w:t>
      </w:r>
      <w:r>
        <w:rPr>
          <w:rFonts w:hint="eastAsia" w:ascii="仿宋" w:hAnsi="仿宋" w:eastAsia="仿宋"/>
          <w:sz w:val="32"/>
          <w:szCs w:val="32"/>
          <w:u w:val="single"/>
        </w:rPr>
        <w:t>3</w:t>
      </w:r>
      <w:r>
        <w:rPr>
          <w:rFonts w:ascii="仿宋" w:hAnsi="仿宋" w:eastAsia="仿宋"/>
          <w:sz w:val="32"/>
          <w:szCs w:val="32"/>
          <w:u w:val="single"/>
        </w:rPr>
        <w:t>36.66</w:t>
      </w:r>
      <w:r>
        <w:rPr>
          <w:rFonts w:hint="eastAsia" w:ascii="仿宋" w:hAnsi="仿宋" w:eastAsia="仿宋"/>
          <w:sz w:val="32"/>
          <w:szCs w:val="32"/>
        </w:rPr>
        <w:t>万元、奖金</w:t>
      </w:r>
      <w:r>
        <w:rPr>
          <w:rFonts w:hint="eastAsia" w:ascii="仿宋" w:hAnsi="仿宋" w:eastAsia="仿宋"/>
          <w:sz w:val="32"/>
          <w:szCs w:val="32"/>
          <w:u w:val="single"/>
        </w:rPr>
        <w:t>3</w:t>
      </w:r>
      <w:r>
        <w:rPr>
          <w:rFonts w:ascii="仿宋" w:hAnsi="仿宋" w:eastAsia="仿宋"/>
          <w:sz w:val="32"/>
          <w:szCs w:val="32"/>
          <w:u w:val="single"/>
        </w:rPr>
        <w:t>6.88</w:t>
      </w:r>
      <w:r>
        <w:rPr>
          <w:rFonts w:hint="eastAsia" w:ascii="仿宋" w:hAnsi="仿宋" w:eastAsia="仿宋"/>
          <w:sz w:val="32"/>
          <w:szCs w:val="32"/>
        </w:rPr>
        <w:t>万元</w:t>
      </w:r>
      <w:r>
        <w:rPr>
          <w:rFonts w:ascii="仿宋" w:hAnsi="仿宋" w:eastAsia="仿宋"/>
          <w:sz w:val="32"/>
          <w:szCs w:val="32"/>
        </w:rPr>
        <w:t>）</w:t>
      </w:r>
      <w:r>
        <w:rPr>
          <w:rFonts w:hint="eastAsia" w:ascii="仿宋" w:hAnsi="仿宋" w:eastAsia="仿宋"/>
          <w:sz w:val="32"/>
          <w:szCs w:val="32"/>
        </w:rPr>
        <w:t>、</w:t>
      </w:r>
      <w:r>
        <w:rPr>
          <w:rFonts w:ascii="仿宋" w:hAnsi="仿宋" w:eastAsia="仿宋"/>
          <w:sz w:val="32"/>
          <w:szCs w:val="32"/>
        </w:rPr>
        <w:t>机关事业单位养老保险缴费</w:t>
      </w:r>
      <w:r>
        <w:rPr>
          <w:rFonts w:hint="eastAsia" w:ascii="仿宋" w:hAnsi="仿宋" w:eastAsia="仿宋"/>
          <w:sz w:val="32"/>
          <w:szCs w:val="32"/>
          <w:u w:val="single"/>
        </w:rPr>
        <w:t>80.1</w:t>
      </w:r>
      <w:r>
        <w:rPr>
          <w:rFonts w:hint="eastAsia" w:ascii="仿宋" w:hAnsi="仿宋" w:eastAsia="仿宋"/>
          <w:sz w:val="32"/>
          <w:szCs w:val="32"/>
        </w:rPr>
        <w:t>万元、</w:t>
      </w:r>
      <w:r>
        <w:rPr>
          <w:rFonts w:ascii="仿宋" w:hAnsi="仿宋" w:eastAsia="仿宋"/>
          <w:sz w:val="32"/>
          <w:szCs w:val="32"/>
        </w:rPr>
        <w:t>城镇职工基本医疗保险缴费</w:t>
      </w:r>
      <w:r>
        <w:rPr>
          <w:rFonts w:hint="eastAsia" w:ascii="仿宋" w:hAnsi="仿宋" w:eastAsia="仿宋"/>
          <w:sz w:val="32"/>
          <w:szCs w:val="32"/>
          <w:u w:val="single"/>
        </w:rPr>
        <w:t>37.35</w:t>
      </w:r>
      <w:r>
        <w:rPr>
          <w:rFonts w:hint="eastAsia" w:ascii="仿宋" w:hAnsi="仿宋" w:eastAsia="仿宋"/>
          <w:sz w:val="32"/>
          <w:szCs w:val="32"/>
        </w:rPr>
        <w:t>万元、</w:t>
      </w:r>
      <w:r>
        <w:rPr>
          <w:rFonts w:ascii="仿宋" w:hAnsi="仿宋" w:eastAsia="仿宋"/>
          <w:sz w:val="32"/>
          <w:szCs w:val="32"/>
        </w:rPr>
        <w:t>公务员医疗补助</w:t>
      </w:r>
      <w:r>
        <w:rPr>
          <w:rFonts w:hint="eastAsia" w:ascii="仿宋" w:hAnsi="仿宋" w:eastAsia="仿宋"/>
          <w:sz w:val="32"/>
          <w:szCs w:val="32"/>
          <w:u w:val="single"/>
        </w:rPr>
        <w:t>9.7</w:t>
      </w:r>
      <w:r>
        <w:rPr>
          <w:rFonts w:hint="eastAsia" w:ascii="仿宋" w:hAnsi="仿宋" w:eastAsia="仿宋"/>
          <w:sz w:val="32"/>
          <w:szCs w:val="32"/>
        </w:rPr>
        <w:t>万元、</w:t>
      </w:r>
      <w:r>
        <w:rPr>
          <w:rFonts w:ascii="仿宋" w:hAnsi="仿宋" w:eastAsia="仿宋"/>
          <w:sz w:val="32"/>
          <w:szCs w:val="32"/>
        </w:rPr>
        <w:t>其他社会保险缴费</w:t>
      </w:r>
      <w:r>
        <w:rPr>
          <w:rFonts w:hint="eastAsia" w:ascii="仿宋" w:hAnsi="仿宋" w:eastAsia="仿宋"/>
          <w:sz w:val="32"/>
          <w:szCs w:val="32"/>
          <w:u w:val="single"/>
        </w:rPr>
        <w:t>0.69</w:t>
      </w:r>
      <w:r>
        <w:rPr>
          <w:rFonts w:hint="eastAsia" w:ascii="仿宋" w:hAnsi="仿宋" w:eastAsia="仿宋"/>
          <w:sz w:val="32"/>
          <w:szCs w:val="32"/>
        </w:rPr>
        <w:t>万元（</w:t>
      </w:r>
      <w:r>
        <w:rPr>
          <w:rFonts w:ascii="仿宋" w:hAnsi="仿宋" w:eastAsia="仿宋"/>
          <w:sz w:val="32"/>
          <w:szCs w:val="32"/>
        </w:rPr>
        <w:t>失业保险</w:t>
      </w:r>
      <w:r>
        <w:rPr>
          <w:rFonts w:hint="eastAsia" w:ascii="仿宋" w:hAnsi="仿宋" w:eastAsia="仿宋"/>
          <w:sz w:val="32"/>
          <w:szCs w:val="32"/>
          <w:u w:val="single"/>
        </w:rPr>
        <w:t>0</w:t>
      </w:r>
      <w:r>
        <w:rPr>
          <w:rFonts w:ascii="仿宋" w:hAnsi="仿宋" w:eastAsia="仿宋"/>
          <w:sz w:val="32"/>
          <w:szCs w:val="32"/>
          <w:u w:val="single"/>
        </w:rPr>
        <w:t>.18</w:t>
      </w:r>
      <w:r>
        <w:rPr>
          <w:rFonts w:hint="eastAsia" w:ascii="仿宋" w:hAnsi="仿宋" w:eastAsia="仿宋"/>
          <w:sz w:val="32"/>
          <w:szCs w:val="32"/>
        </w:rPr>
        <w:t>万元、</w:t>
      </w:r>
      <w:r>
        <w:rPr>
          <w:rFonts w:ascii="仿宋" w:hAnsi="仿宋" w:eastAsia="仿宋"/>
          <w:sz w:val="32"/>
          <w:szCs w:val="32"/>
        </w:rPr>
        <w:t>工伤保险</w:t>
      </w:r>
      <w:r>
        <w:rPr>
          <w:rFonts w:hint="eastAsia" w:ascii="仿宋" w:hAnsi="仿宋" w:eastAsia="仿宋"/>
          <w:sz w:val="32"/>
          <w:szCs w:val="32"/>
          <w:u w:val="single"/>
        </w:rPr>
        <w:t>0</w:t>
      </w:r>
      <w:r>
        <w:rPr>
          <w:rFonts w:ascii="仿宋" w:hAnsi="仿宋" w:eastAsia="仿宋"/>
          <w:sz w:val="32"/>
          <w:szCs w:val="32"/>
          <w:u w:val="single"/>
        </w:rPr>
        <w:t>.51</w:t>
      </w:r>
      <w:r>
        <w:rPr>
          <w:rFonts w:hint="eastAsia" w:ascii="仿宋" w:hAnsi="仿宋" w:eastAsia="仿宋"/>
          <w:sz w:val="32"/>
          <w:szCs w:val="32"/>
        </w:rPr>
        <w:t>万元</w:t>
      </w:r>
      <w:r>
        <w:rPr>
          <w:rFonts w:ascii="仿宋" w:hAnsi="仿宋" w:eastAsia="仿宋"/>
          <w:sz w:val="32"/>
          <w:szCs w:val="32"/>
        </w:rPr>
        <w:t>）</w:t>
      </w:r>
      <w:r>
        <w:rPr>
          <w:rFonts w:hint="eastAsia" w:ascii="仿宋" w:hAnsi="仿宋" w:eastAsia="仿宋"/>
          <w:sz w:val="32"/>
          <w:szCs w:val="32"/>
        </w:rPr>
        <w:t>、</w:t>
      </w:r>
      <w:r>
        <w:rPr>
          <w:rFonts w:ascii="仿宋" w:hAnsi="仿宋" w:eastAsia="仿宋"/>
          <w:sz w:val="32"/>
          <w:szCs w:val="32"/>
        </w:rPr>
        <w:t>其他工资福利支出</w:t>
      </w:r>
      <w:r>
        <w:rPr>
          <w:rFonts w:hint="eastAsia" w:ascii="仿宋" w:hAnsi="仿宋" w:eastAsia="仿宋"/>
          <w:sz w:val="32"/>
          <w:szCs w:val="32"/>
          <w:u w:val="single"/>
        </w:rPr>
        <w:t>29.74</w:t>
      </w:r>
      <w:r>
        <w:rPr>
          <w:rFonts w:hint="eastAsia" w:ascii="仿宋" w:hAnsi="仿宋" w:eastAsia="仿宋"/>
          <w:sz w:val="32"/>
          <w:szCs w:val="32"/>
        </w:rPr>
        <w:t>万元、</w:t>
      </w:r>
      <w:r>
        <w:rPr>
          <w:rFonts w:ascii="仿宋" w:hAnsi="仿宋" w:eastAsia="仿宋"/>
          <w:sz w:val="32"/>
          <w:szCs w:val="32"/>
        </w:rPr>
        <w:t>住房公积金</w:t>
      </w:r>
      <w:r>
        <w:rPr>
          <w:rFonts w:hint="eastAsia" w:ascii="仿宋" w:hAnsi="仿宋" w:eastAsia="仿宋"/>
          <w:sz w:val="32"/>
          <w:szCs w:val="32"/>
          <w:u w:val="single"/>
        </w:rPr>
        <w:t>58.21</w:t>
      </w:r>
      <w:r>
        <w:rPr>
          <w:rFonts w:hint="eastAsia" w:ascii="仿宋" w:hAnsi="仿宋" w:eastAsia="仿宋"/>
          <w:sz w:val="32"/>
          <w:szCs w:val="32"/>
        </w:rPr>
        <w:t>万元。</w:t>
      </w:r>
    </w:p>
    <w:p>
      <w:pPr>
        <w:ind w:firstLine="640" w:firstLineChars="200"/>
        <w:rPr>
          <w:rFonts w:ascii="仿宋" w:hAnsi="仿宋" w:eastAsia="仿宋"/>
          <w:sz w:val="32"/>
          <w:szCs w:val="32"/>
        </w:rPr>
      </w:pPr>
      <w:r>
        <w:rPr>
          <w:rFonts w:hint="eastAsia" w:ascii="仿宋" w:hAnsi="仿宋" w:eastAsia="仿宋"/>
          <w:sz w:val="32"/>
          <w:szCs w:val="32"/>
        </w:rPr>
        <w:t>公用经费</w:t>
      </w:r>
      <w:r>
        <w:rPr>
          <w:rFonts w:hint="eastAsia" w:ascii="仿宋" w:hAnsi="仿宋" w:eastAsia="仿宋"/>
          <w:sz w:val="32"/>
          <w:szCs w:val="32"/>
          <w:u w:val="single"/>
        </w:rPr>
        <w:t>84.98</w:t>
      </w:r>
      <w:r>
        <w:rPr>
          <w:rFonts w:hint="eastAsia" w:ascii="仿宋" w:hAnsi="仿宋" w:eastAsia="仿宋"/>
          <w:sz w:val="32"/>
          <w:szCs w:val="32"/>
        </w:rPr>
        <w:t>万元，主要包括</w:t>
      </w:r>
      <w:r>
        <w:rPr>
          <w:rFonts w:hint="eastAsia" w:ascii="仿宋" w:hAnsi="仿宋" w:eastAsia="仿宋"/>
          <w:sz w:val="32"/>
          <w:szCs w:val="32"/>
          <w:u w:val="single"/>
        </w:rPr>
        <w:t>84.98</w:t>
      </w:r>
      <w:r>
        <w:rPr>
          <w:rFonts w:hint="eastAsia" w:ascii="仿宋" w:hAnsi="仿宋" w:eastAsia="仿宋"/>
          <w:sz w:val="32"/>
          <w:szCs w:val="32"/>
        </w:rPr>
        <w:t>万元：</w:t>
      </w:r>
      <w:r>
        <w:rPr>
          <w:rFonts w:ascii="仿宋" w:hAnsi="仿宋" w:eastAsia="仿宋"/>
          <w:sz w:val="32"/>
          <w:szCs w:val="32"/>
        </w:rPr>
        <w:t>商品和服务支出</w:t>
      </w:r>
      <w:r>
        <w:rPr>
          <w:rFonts w:hint="eastAsia" w:ascii="仿宋" w:hAnsi="仿宋" w:eastAsia="仿宋"/>
          <w:sz w:val="32"/>
          <w:szCs w:val="32"/>
        </w:rPr>
        <w:t>（</w:t>
      </w:r>
      <w:r>
        <w:rPr>
          <w:rFonts w:ascii="仿宋" w:hAnsi="仿宋" w:eastAsia="仿宋"/>
          <w:sz w:val="32"/>
          <w:szCs w:val="32"/>
        </w:rPr>
        <w:t>办公费</w:t>
      </w:r>
      <w:r>
        <w:rPr>
          <w:rFonts w:hint="eastAsia" w:ascii="仿宋" w:hAnsi="仿宋" w:eastAsia="仿宋"/>
          <w:sz w:val="32"/>
          <w:szCs w:val="32"/>
          <w:u w:val="single"/>
        </w:rPr>
        <w:t>1</w:t>
      </w:r>
      <w:r>
        <w:rPr>
          <w:rFonts w:ascii="仿宋" w:hAnsi="仿宋" w:eastAsia="仿宋"/>
          <w:sz w:val="32"/>
          <w:szCs w:val="32"/>
          <w:u w:val="single"/>
        </w:rPr>
        <w:t>8</w:t>
      </w:r>
      <w:r>
        <w:rPr>
          <w:rFonts w:hint="eastAsia" w:ascii="仿宋" w:hAnsi="仿宋" w:eastAsia="仿宋"/>
          <w:sz w:val="32"/>
          <w:szCs w:val="32"/>
        </w:rPr>
        <w:t>万元、</w:t>
      </w:r>
      <w:r>
        <w:rPr>
          <w:rFonts w:ascii="仿宋" w:hAnsi="仿宋" w:eastAsia="仿宋"/>
          <w:sz w:val="32"/>
          <w:szCs w:val="32"/>
        </w:rPr>
        <w:t>印刷费</w:t>
      </w:r>
      <w:r>
        <w:rPr>
          <w:rFonts w:hint="eastAsia" w:ascii="仿宋" w:hAnsi="仿宋" w:eastAsia="仿宋"/>
          <w:sz w:val="32"/>
          <w:szCs w:val="32"/>
          <w:u w:val="single"/>
        </w:rPr>
        <w:t>6</w:t>
      </w:r>
      <w:r>
        <w:rPr>
          <w:rFonts w:ascii="仿宋" w:hAnsi="仿宋" w:eastAsia="仿宋"/>
          <w:sz w:val="32"/>
          <w:szCs w:val="32"/>
          <w:u w:val="single"/>
        </w:rPr>
        <w:t>.9</w:t>
      </w:r>
      <w:r>
        <w:rPr>
          <w:rFonts w:hint="eastAsia" w:ascii="仿宋" w:hAnsi="仿宋" w:eastAsia="仿宋"/>
          <w:sz w:val="32"/>
          <w:szCs w:val="32"/>
        </w:rPr>
        <w:t>万元、</w:t>
      </w:r>
      <w:r>
        <w:rPr>
          <w:rFonts w:ascii="仿宋" w:hAnsi="仿宋" w:eastAsia="仿宋"/>
          <w:sz w:val="32"/>
          <w:szCs w:val="32"/>
        </w:rPr>
        <w:t>水费</w:t>
      </w:r>
      <w:r>
        <w:rPr>
          <w:rFonts w:hint="eastAsia" w:ascii="仿宋" w:hAnsi="仿宋" w:eastAsia="仿宋"/>
          <w:sz w:val="32"/>
          <w:szCs w:val="32"/>
          <w:u w:val="single"/>
        </w:rPr>
        <w:t>0</w:t>
      </w:r>
      <w:r>
        <w:rPr>
          <w:rFonts w:ascii="仿宋" w:hAnsi="仿宋" w:eastAsia="仿宋"/>
          <w:sz w:val="32"/>
          <w:szCs w:val="32"/>
          <w:u w:val="single"/>
        </w:rPr>
        <w:t>.1</w:t>
      </w:r>
      <w:r>
        <w:rPr>
          <w:rFonts w:hint="eastAsia" w:ascii="仿宋" w:hAnsi="仿宋" w:eastAsia="仿宋"/>
          <w:sz w:val="32"/>
          <w:szCs w:val="32"/>
        </w:rPr>
        <w:t>万元、</w:t>
      </w:r>
      <w:r>
        <w:rPr>
          <w:rFonts w:ascii="仿宋" w:hAnsi="仿宋" w:eastAsia="仿宋"/>
          <w:sz w:val="32"/>
          <w:szCs w:val="32"/>
        </w:rPr>
        <w:t>电费</w:t>
      </w:r>
      <w:r>
        <w:rPr>
          <w:rFonts w:hint="eastAsia" w:ascii="仿宋" w:hAnsi="仿宋" w:eastAsia="仿宋"/>
          <w:sz w:val="32"/>
          <w:szCs w:val="32"/>
          <w:u w:val="single"/>
        </w:rPr>
        <w:t>2</w:t>
      </w:r>
      <w:r>
        <w:rPr>
          <w:rFonts w:hint="eastAsia" w:ascii="仿宋" w:hAnsi="仿宋" w:eastAsia="仿宋"/>
          <w:sz w:val="32"/>
          <w:szCs w:val="32"/>
        </w:rPr>
        <w:t>万元、</w:t>
      </w:r>
      <w:r>
        <w:rPr>
          <w:rFonts w:ascii="仿宋" w:hAnsi="仿宋" w:eastAsia="仿宋"/>
          <w:sz w:val="32"/>
          <w:szCs w:val="32"/>
        </w:rPr>
        <w:t>邮电费</w:t>
      </w:r>
      <w:r>
        <w:rPr>
          <w:rFonts w:hint="eastAsia" w:ascii="仿宋" w:hAnsi="仿宋" w:eastAsia="仿宋"/>
          <w:sz w:val="32"/>
          <w:szCs w:val="32"/>
          <w:u w:val="single"/>
        </w:rPr>
        <w:t>2</w:t>
      </w:r>
      <w:r>
        <w:rPr>
          <w:rFonts w:hint="eastAsia" w:ascii="仿宋" w:hAnsi="仿宋" w:eastAsia="仿宋"/>
          <w:sz w:val="32"/>
          <w:szCs w:val="32"/>
        </w:rPr>
        <w:t>万元、</w:t>
      </w:r>
      <w:r>
        <w:rPr>
          <w:rFonts w:ascii="仿宋" w:hAnsi="仿宋" w:eastAsia="仿宋"/>
          <w:sz w:val="32"/>
          <w:szCs w:val="32"/>
        </w:rPr>
        <w:t>差旅费</w:t>
      </w:r>
      <w:r>
        <w:rPr>
          <w:rFonts w:hint="eastAsia" w:ascii="仿宋" w:hAnsi="仿宋" w:eastAsia="仿宋"/>
          <w:sz w:val="32"/>
          <w:szCs w:val="32"/>
          <w:u w:val="single"/>
        </w:rPr>
        <w:t>8</w:t>
      </w:r>
      <w:r>
        <w:rPr>
          <w:rFonts w:hint="eastAsia" w:ascii="仿宋" w:hAnsi="仿宋" w:eastAsia="仿宋"/>
          <w:sz w:val="32"/>
          <w:szCs w:val="32"/>
        </w:rPr>
        <w:t>万元、</w:t>
      </w:r>
      <w:r>
        <w:rPr>
          <w:rFonts w:ascii="仿宋" w:hAnsi="仿宋" w:eastAsia="仿宋"/>
          <w:sz w:val="32"/>
          <w:szCs w:val="32"/>
        </w:rPr>
        <w:t>维修(护)费</w:t>
      </w:r>
      <w:r>
        <w:rPr>
          <w:rFonts w:hint="eastAsia" w:ascii="仿宋" w:hAnsi="仿宋" w:eastAsia="仿宋"/>
          <w:sz w:val="32"/>
          <w:szCs w:val="32"/>
          <w:u w:val="single"/>
        </w:rPr>
        <w:t>2</w:t>
      </w:r>
      <w:r>
        <w:rPr>
          <w:rFonts w:hint="eastAsia" w:ascii="仿宋" w:hAnsi="仿宋" w:eastAsia="仿宋"/>
          <w:sz w:val="32"/>
          <w:szCs w:val="32"/>
        </w:rPr>
        <w:t>万元、工会经费</w:t>
      </w:r>
      <w:r>
        <w:rPr>
          <w:rFonts w:hint="eastAsia" w:ascii="仿宋" w:hAnsi="仿宋" w:eastAsia="仿宋"/>
          <w:sz w:val="32"/>
          <w:szCs w:val="32"/>
          <w:u w:val="single"/>
        </w:rPr>
        <w:t>9</w:t>
      </w:r>
      <w:r>
        <w:rPr>
          <w:rFonts w:ascii="仿宋" w:hAnsi="仿宋" w:eastAsia="仿宋"/>
          <w:sz w:val="32"/>
          <w:szCs w:val="32"/>
          <w:u w:val="single"/>
        </w:rPr>
        <w:t>.83</w:t>
      </w:r>
      <w:r>
        <w:rPr>
          <w:rFonts w:hint="eastAsia" w:ascii="仿宋" w:hAnsi="仿宋" w:eastAsia="仿宋"/>
          <w:sz w:val="32"/>
          <w:szCs w:val="32"/>
        </w:rPr>
        <w:t>万元、</w:t>
      </w:r>
      <w:r>
        <w:rPr>
          <w:rFonts w:ascii="仿宋" w:hAnsi="仿宋" w:eastAsia="仿宋"/>
          <w:sz w:val="32"/>
          <w:szCs w:val="32"/>
        </w:rPr>
        <w:t>福利费</w:t>
      </w:r>
      <w:r>
        <w:rPr>
          <w:rFonts w:hint="eastAsia" w:ascii="仿宋" w:hAnsi="仿宋" w:eastAsia="仿宋"/>
          <w:sz w:val="32"/>
          <w:szCs w:val="32"/>
          <w:u w:val="single"/>
        </w:rPr>
        <w:t>0</w:t>
      </w:r>
      <w:r>
        <w:rPr>
          <w:rFonts w:ascii="仿宋" w:hAnsi="仿宋" w:eastAsia="仿宋"/>
          <w:sz w:val="32"/>
          <w:szCs w:val="32"/>
          <w:u w:val="single"/>
        </w:rPr>
        <w:t>.16</w:t>
      </w:r>
      <w:r>
        <w:rPr>
          <w:rFonts w:hint="eastAsia" w:ascii="仿宋" w:hAnsi="仿宋" w:eastAsia="仿宋"/>
          <w:sz w:val="32"/>
          <w:szCs w:val="32"/>
        </w:rPr>
        <w:t>万元、</w:t>
      </w:r>
      <w:r>
        <w:rPr>
          <w:rFonts w:ascii="仿宋" w:hAnsi="仿宋" w:eastAsia="仿宋"/>
          <w:sz w:val="32"/>
          <w:szCs w:val="32"/>
        </w:rPr>
        <w:t>公务用车运行维护费</w:t>
      </w:r>
      <w:r>
        <w:rPr>
          <w:rFonts w:hint="eastAsia" w:ascii="仿宋" w:hAnsi="仿宋" w:eastAsia="仿宋"/>
          <w:sz w:val="32"/>
          <w:szCs w:val="32"/>
          <w:u w:val="single"/>
        </w:rPr>
        <w:t>1</w:t>
      </w:r>
      <w:r>
        <w:rPr>
          <w:rFonts w:ascii="仿宋" w:hAnsi="仿宋" w:eastAsia="仿宋"/>
          <w:sz w:val="32"/>
          <w:szCs w:val="32"/>
          <w:u w:val="single"/>
        </w:rPr>
        <w:t>6</w:t>
      </w:r>
      <w:r>
        <w:rPr>
          <w:rFonts w:hint="eastAsia" w:ascii="仿宋" w:hAnsi="仿宋" w:eastAsia="仿宋"/>
          <w:sz w:val="32"/>
          <w:szCs w:val="32"/>
        </w:rPr>
        <w:t>万元、</w:t>
      </w:r>
      <w:r>
        <w:rPr>
          <w:rFonts w:ascii="仿宋" w:hAnsi="仿宋" w:eastAsia="仿宋"/>
          <w:sz w:val="32"/>
          <w:szCs w:val="32"/>
        </w:rPr>
        <w:t>其他商品和服务支出</w:t>
      </w:r>
      <w:r>
        <w:rPr>
          <w:rFonts w:hint="eastAsia" w:ascii="仿宋" w:hAnsi="仿宋" w:eastAsia="仿宋"/>
          <w:sz w:val="32"/>
          <w:szCs w:val="32"/>
          <w:u w:val="single"/>
        </w:rPr>
        <w:t>2</w:t>
      </w:r>
      <w:r>
        <w:rPr>
          <w:rFonts w:ascii="仿宋" w:hAnsi="仿宋" w:eastAsia="仿宋"/>
          <w:sz w:val="32"/>
          <w:szCs w:val="32"/>
          <w:u w:val="single"/>
        </w:rPr>
        <w:t>0</w:t>
      </w:r>
      <w:r>
        <w:rPr>
          <w:rFonts w:hint="eastAsia" w:ascii="仿宋" w:hAnsi="仿宋" w:eastAsia="仿宋"/>
          <w:sz w:val="32"/>
          <w:szCs w:val="32"/>
        </w:rPr>
        <w:t>万元</w:t>
      </w:r>
      <w:r>
        <w:rPr>
          <w:rFonts w:ascii="仿宋" w:hAnsi="仿宋" w:eastAsia="仿宋"/>
          <w:sz w:val="32"/>
          <w:szCs w:val="32"/>
        </w:rPr>
        <w:t>）</w:t>
      </w:r>
      <w:r>
        <w:rPr>
          <w:rFonts w:hint="eastAsia" w:ascii="仿宋" w:hAnsi="仿宋" w:eastAsia="仿宋"/>
          <w:sz w:val="32"/>
          <w:szCs w:val="32"/>
        </w:rPr>
        <w:t>。</w:t>
      </w:r>
    </w:p>
    <w:p>
      <w:pPr>
        <w:ind w:firstLine="640" w:firstLineChars="200"/>
        <w:rPr>
          <w:rFonts w:ascii="黑体" w:hAnsi="黑体" w:eastAsia="黑体"/>
          <w:sz w:val="32"/>
          <w:szCs w:val="32"/>
        </w:rPr>
      </w:pPr>
      <w:r>
        <w:rPr>
          <w:rFonts w:hint="eastAsia" w:ascii="黑体" w:hAnsi="黑体" w:eastAsia="黑体"/>
          <w:sz w:val="32"/>
          <w:szCs w:val="32"/>
        </w:rPr>
        <w:t>七、一般公共预算“三公”经费预算总体情况</w:t>
      </w:r>
    </w:p>
    <w:p>
      <w:pPr>
        <w:ind w:firstLine="640" w:firstLineChars="200"/>
        <w:rPr>
          <w:rFonts w:ascii="仿宋" w:hAnsi="仿宋" w:eastAsia="仿宋"/>
          <w:sz w:val="32"/>
          <w:szCs w:val="32"/>
        </w:rPr>
      </w:pPr>
      <w:r>
        <w:rPr>
          <w:rFonts w:hint="eastAsia" w:ascii="仿宋" w:hAnsi="仿宋" w:eastAsia="仿宋"/>
          <w:sz w:val="32"/>
          <w:szCs w:val="32"/>
        </w:rPr>
        <w:t>2024年“三公”经费预算数为</w:t>
      </w:r>
      <w:r>
        <w:rPr>
          <w:rFonts w:hint="eastAsia" w:ascii="仿宋" w:hAnsi="仿宋" w:eastAsia="仿宋"/>
          <w:sz w:val="32"/>
          <w:szCs w:val="32"/>
          <w:u w:val="single"/>
        </w:rPr>
        <w:t>16</w:t>
      </w:r>
      <w:r>
        <w:rPr>
          <w:rFonts w:hint="eastAsia" w:ascii="仿宋" w:hAnsi="仿宋" w:eastAsia="仿宋"/>
          <w:sz w:val="32"/>
          <w:szCs w:val="32"/>
        </w:rPr>
        <w:t>万元，其中：</w:t>
      </w:r>
      <w:r>
        <w:rPr>
          <w:rFonts w:ascii="仿宋" w:hAnsi="仿宋" w:eastAsia="仿宋"/>
          <w:sz w:val="32"/>
          <w:szCs w:val="32"/>
        </w:rPr>
        <w:t>公车</w:t>
      </w:r>
      <w:r>
        <w:rPr>
          <w:rFonts w:hint="eastAsia" w:ascii="仿宋" w:hAnsi="仿宋" w:eastAsia="仿宋"/>
          <w:sz w:val="32"/>
          <w:szCs w:val="32"/>
        </w:rPr>
        <w:t>运行费</w:t>
      </w:r>
      <w:r>
        <w:rPr>
          <w:rFonts w:hint="eastAsia" w:ascii="仿宋" w:hAnsi="仿宋" w:eastAsia="仿宋"/>
          <w:sz w:val="32"/>
          <w:szCs w:val="32"/>
          <w:u w:val="single"/>
        </w:rPr>
        <w:t>16</w:t>
      </w:r>
      <w:r>
        <w:rPr>
          <w:rFonts w:hint="eastAsia" w:ascii="仿宋" w:hAnsi="仿宋" w:eastAsia="仿宋"/>
          <w:sz w:val="32"/>
          <w:szCs w:val="32"/>
        </w:rPr>
        <w:t>万元。“三公”经费预算比2023年减少（增加）</w:t>
      </w:r>
      <w:r>
        <w:rPr>
          <w:rFonts w:hint="eastAsia" w:ascii="仿宋" w:hAnsi="仿宋" w:eastAsia="仿宋"/>
          <w:sz w:val="32"/>
          <w:szCs w:val="32"/>
          <w:u w:val="single"/>
        </w:rPr>
        <w:t>0</w:t>
      </w:r>
      <w:r>
        <w:rPr>
          <w:rFonts w:hint="eastAsia" w:ascii="仿宋" w:hAnsi="仿宋" w:eastAsia="仿宋"/>
          <w:sz w:val="32"/>
          <w:szCs w:val="32"/>
        </w:rPr>
        <w:t>万元，压缩（增长）</w:t>
      </w:r>
      <w:r>
        <w:rPr>
          <w:rFonts w:hint="eastAsia" w:ascii="仿宋" w:hAnsi="仿宋" w:eastAsia="仿宋"/>
          <w:sz w:val="32"/>
          <w:szCs w:val="32"/>
          <w:u w:val="single"/>
        </w:rPr>
        <w:t>0</w:t>
      </w:r>
      <w:r>
        <w:rPr>
          <w:rFonts w:hint="eastAsia" w:ascii="仿宋" w:hAnsi="仿宋" w:eastAsia="仿宋"/>
          <w:sz w:val="32"/>
          <w:szCs w:val="32"/>
        </w:rPr>
        <w:t>%，主要原因是</w:t>
      </w:r>
      <w:r>
        <w:rPr>
          <w:rFonts w:hint="eastAsia" w:ascii="仿宋" w:hAnsi="仿宋" w:eastAsia="仿宋"/>
          <w:sz w:val="32"/>
          <w:szCs w:val="32"/>
          <w:u w:val="single"/>
        </w:rPr>
        <w:t>公务车辆使用情况未发生明显变化</w:t>
      </w:r>
      <w:r>
        <w:rPr>
          <w:rFonts w:hint="eastAsia" w:ascii="仿宋" w:hAnsi="仿宋" w:eastAsia="仿宋"/>
          <w:sz w:val="32"/>
          <w:szCs w:val="32"/>
        </w:rPr>
        <w:t>。</w:t>
      </w:r>
    </w:p>
    <w:p>
      <w:pPr>
        <w:ind w:firstLine="640" w:firstLineChars="200"/>
        <w:rPr>
          <w:rFonts w:ascii="仿宋" w:hAnsi="仿宋" w:eastAsia="仿宋"/>
          <w:sz w:val="32"/>
          <w:szCs w:val="32"/>
        </w:rPr>
      </w:pPr>
      <w:r>
        <w:rPr>
          <w:rFonts w:hint="eastAsia" w:ascii="仿宋" w:hAnsi="仿宋" w:eastAsia="仿宋"/>
          <w:sz w:val="32"/>
          <w:szCs w:val="32"/>
        </w:rPr>
        <w:t>2024年公务用车购置</w:t>
      </w:r>
      <w:r>
        <w:rPr>
          <w:rFonts w:hint="eastAsia" w:ascii="仿宋" w:hAnsi="仿宋" w:eastAsia="仿宋"/>
          <w:sz w:val="32"/>
          <w:szCs w:val="32"/>
          <w:u w:val="single"/>
        </w:rPr>
        <w:t xml:space="preserve"> 0 </w:t>
      </w:r>
      <w:r>
        <w:rPr>
          <w:rFonts w:hint="eastAsia" w:ascii="仿宋" w:hAnsi="仿宋" w:eastAsia="仿宋"/>
          <w:sz w:val="32"/>
          <w:szCs w:val="32"/>
        </w:rPr>
        <w:t>辆、保有</w:t>
      </w:r>
      <w:r>
        <w:rPr>
          <w:rFonts w:hint="eastAsia" w:ascii="仿宋" w:hAnsi="仿宋" w:eastAsia="仿宋"/>
          <w:sz w:val="32"/>
          <w:szCs w:val="32"/>
          <w:u w:val="single"/>
        </w:rPr>
        <w:t xml:space="preserve"> 2 </w:t>
      </w:r>
      <w:r>
        <w:rPr>
          <w:rFonts w:hint="eastAsia" w:ascii="仿宋" w:hAnsi="仿宋" w:eastAsia="仿宋"/>
          <w:sz w:val="32"/>
          <w:szCs w:val="32"/>
        </w:rPr>
        <w:t>量。</w:t>
      </w:r>
    </w:p>
    <w:p>
      <w:pPr>
        <w:ind w:firstLine="640" w:firstLineChars="200"/>
        <w:rPr>
          <w:rFonts w:ascii="黑体" w:hAnsi="黑体" w:eastAsia="黑体"/>
          <w:sz w:val="32"/>
          <w:szCs w:val="32"/>
        </w:rPr>
      </w:pPr>
      <w:r>
        <w:rPr>
          <w:rFonts w:hint="eastAsia" w:ascii="黑体" w:hAnsi="黑体" w:eastAsia="黑体"/>
          <w:sz w:val="32"/>
          <w:szCs w:val="32"/>
        </w:rPr>
        <w:t>八、政府性基金预算支出总体情况</w:t>
      </w:r>
    </w:p>
    <w:p>
      <w:pPr>
        <w:ind w:firstLine="640" w:firstLineChars="200"/>
        <w:rPr>
          <w:rFonts w:ascii="仿宋" w:hAnsi="仿宋" w:eastAsia="仿宋"/>
          <w:sz w:val="32"/>
          <w:szCs w:val="32"/>
        </w:rPr>
      </w:pPr>
      <w:r>
        <w:rPr>
          <w:rFonts w:hint="eastAsia" w:ascii="仿宋" w:hAnsi="仿宋" w:eastAsia="仿宋"/>
          <w:sz w:val="32"/>
          <w:szCs w:val="32"/>
        </w:rPr>
        <w:t>我局2024年度没有政府性基金安排的支出，2023年也没有政府性基金安排的支出。</w:t>
      </w:r>
    </w:p>
    <w:p>
      <w:pPr>
        <w:ind w:firstLine="640" w:firstLineChars="200"/>
        <w:rPr>
          <w:rFonts w:ascii="黑体" w:hAnsi="黑体" w:eastAsia="黑体"/>
          <w:sz w:val="32"/>
          <w:szCs w:val="32"/>
        </w:rPr>
      </w:pPr>
      <w:r>
        <w:rPr>
          <w:rFonts w:hint="eastAsia" w:ascii="黑体" w:hAnsi="黑体" w:eastAsia="黑体"/>
          <w:sz w:val="32"/>
          <w:szCs w:val="32"/>
        </w:rPr>
        <w:t>九、政府性</w:t>
      </w:r>
      <w:r>
        <w:rPr>
          <w:rFonts w:ascii="黑体" w:hAnsi="黑体" w:eastAsia="黑体"/>
          <w:sz w:val="32"/>
          <w:szCs w:val="32"/>
        </w:rPr>
        <w:t>基金“</w:t>
      </w:r>
      <w:r>
        <w:rPr>
          <w:rFonts w:hint="eastAsia" w:ascii="黑体" w:hAnsi="黑体" w:eastAsia="黑体"/>
          <w:sz w:val="32"/>
          <w:szCs w:val="32"/>
        </w:rPr>
        <w:t>三公</w:t>
      </w:r>
      <w:r>
        <w:rPr>
          <w:rFonts w:ascii="黑体" w:hAnsi="黑体" w:eastAsia="黑体"/>
          <w:sz w:val="32"/>
          <w:szCs w:val="32"/>
        </w:rPr>
        <w:t>”</w:t>
      </w:r>
      <w:r>
        <w:rPr>
          <w:rFonts w:hint="eastAsia" w:ascii="黑体" w:hAnsi="黑体" w:eastAsia="黑体"/>
          <w:sz w:val="32"/>
          <w:szCs w:val="32"/>
        </w:rPr>
        <w:t>经费总体</w:t>
      </w:r>
      <w:r>
        <w:rPr>
          <w:rFonts w:ascii="黑体" w:hAnsi="黑体" w:eastAsia="黑体"/>
          <w:sz w:val="32"/>
          <w:szCs w:val="32"/>
        </w:rPr>
        <w:t>情况</w:t>
      </w:r>
    </w:p>
    <w:p>
      <w:pPr>
        <w:ind w:firstLine="640" w:firstLineChars="200"/>
        <w:rPr>
          <w:rFonts w:ascii="仿宋" w:hAnsi="仿宋" w:eastAsia="仿宋"/>
          <w:sz w:val="32"/>
          <w:szCs w:val="32"/>
        </w:rPr>
      </w:pPr>
      <w:r>
        <w:rPr>
          <w:rFonts w:hint="eastAsia" w:ascii="仿宋" w:hAnsi="仿宋" w:eastAsia="仿宋"/>
          <w:sz w:val="32"/>
          <w:szCs w:val="32"/>
        </w:rPr>
        <w:t>我部门2024年度没有政府性基金“三公”经费安排的支出，2023年也没有政府性基金“三公”经费安排的支出。</w:t>
      </w:r>
    </w:p>
    <w:p>
      <w:pPr>
        <w:ind w:firstLine="640" w:firstLineChars="200"/>
        <w:rPr>
          <w:rFonts w:ascii="黑体" w:hAnsi="黑体" w:eastAsia="黑体"/>
          <w:sz w:val="32"/>
          <w:szCs w:val="32"/>
        </w:rPr>
      </w:pPr>
      <w:r>
        <w:rPr>
          <w:rFonts w:hint="eastAsia" w:ascii="黑体" w:hAnsi="黑体" w:eastAsia="黑体"/>
          <w:sz w:val="32"/>
          <w:szCs w:val="32"/>
        </w:rPr>
        <w:t>十</w:t>
      </w:r>
      <w:r>
        <w:rPr>
          <w:rFonts w:ascii="黑体" w:hAnsi="黑体" w:eastAsia="黑体"/>
          <w:sz w:val="32"/>
          <w:szCs w:val="32"/>
        </w:rPr>
        <w:t>、</w:t>
      </w:r>
      <w:r>
        <w:rPr>
          <w:rFonts w:hint="eastAsia" w:ascii="黑体" w:hAnsi="黑体" w:eastAsia="黑体"/>
          <w:sz w:val="32"/>
          <w:szCs w:val="32"/>
        </w:rPr>
        <w:t>其他重要事项的情况说明</w:t>
      </w:r>
    </w:p>
    <w:p>
      <w:pPr>
        <w:ind w:firstLine="480" w:firstLineChars="150"/>
        <w:rPr>
          <w:rFonts w:ascii="楷体" w:hAnsi="楷体" w:eastAsia="楷体"/>
          <w:sz w:val="32"/>
          <w:szCs w:val="32"/>
        </w:rPr>
      </w:pPr>
      <w:r>
        <w:rPr>
          <w:rFonts w:hint="eastAsia" w:ascii="楷体" w:hAnsi="楷体" w:eastAsia="楷体"/>
          <w:sz w:val="32"/>
          <w:szCs w:val="32"/>
        </w:rPr>
        <w:t>（一）机关运行经费安排使用情况说明。</w:t>
      </w:r>
    </w:p>
    <w:p>
      <w:pPr>
        <w:autoSpaceDE w:val="0"/>
        <w:autoSpaceDN w:val="0"/>
        <w:adjustRightInd w:val="0"/>
        <w:ind w:firstLine="640" w:firstLineChars="200"/>
        <w:rPr>
          <w:rFonts w:ascii="仿宋" w:hAnsi="仿宋" w:eastAsia="仿宋"/>
          <w:sz w:val="32"/>
          <w:szCs w:val="32"/>
        </w:rPr>
      </w:pPr>
      <w:r>
        <w:rPr>
          <w:rFonts w:ascii="仿宋" w:hAnsi="仿宋" w:eastAsia="仿宋"/>
          <w:sz w:val="32"/>
          <w:szCs w:val="32"/>
        </w:rPr>
        <w:t>2024</w:t>
      </w:r>
      <w:r>
        <w:rPr>
          <w:rFonts w:hint="eastAsia" w:ascii="仿宋" w:hAnsi="仿宋" w:eastAsia="仿宋"/>
          <w:sz w:val="32"/>
          <w:szCs w:val="32"/>
        </w:rPr>
        <w:t>年部门（单位）机关的机关运行经费财政拨款预算</w:t>
      </w:r>
      <w:r>
        <w:rPr>
          <w:rFonts w:ascii="仿宋_GB2312" w:eastAsia="仿宋_GB2312" w:cs="仿宋_GB2312" w:hAnsiTheme="minorHAnsi"/>
          <w:kern w:val="0"/>
          <w:sz w:val="32"/>
          <w:szCs w:val="32"/>
          <w:u w:val="single"/>
        </w:rPr>
        <w:t xml:space="preserve">   </w:t>
      </w:r>
      <w:r>
        <w:rPr>
          <w:rFonts w:hint="eastAsia" w:ascii="仿宋" w:hAnsi="仿宋" w:eastAsia="仿宋"/>
          <w:sz w:val="32"/>
          <w:szCs w:val="32"/>
          <w:u w:val="single"/>
        </w:rPr>
        <w:t>84.98</w:t>
      </w:r>
      <w:r>
        <w:rPr>
          <w:rFonts w:hint="eastAsia" w:ascii="仿宋" w:hAnsi="仿宋" w:eastAsia="仿宋"/>
          <w:sz w:val="32"/>
          <w:szCs w:val="32"/>
        </w:rPr>
        <w:t>万元，比</w:t>
      </w:r>
      <w:r>
        <w:rPr>
          <w:rFonts w:ascii="仿宋" w:hAnsi="仿宋" w:eastAsia="仿宋"/>
          <w:sz w:val="32"/>
          <w:szCs w:val="32"/>
        </w:rPr>
        <w:t>2023</w:t>
      </w:r>
      <w:r>
        <w:rPr>
          <w:rFonts w:hint="eastAsia" w:ascii="仿宋" w:hAnsi="仿宋" w:eastAsia="仿宋"/>
          <w:sz w:val="32"/>
          <w:szCs w:val="32"/>
        </w:rPr>
        <w:t>年预算减少</w:t>
      </w:r>
      <w:r>
        <w:rPr>
          <w:rFonts w:hint="eastAsia" w:ascii="仿宋" w:hAnsi="仿宋" w:eastAsia="仿宋"/>
          <w:sz w:val="32"/>
          <w:szCs w:val="32"/>
          <w:u w:val="single"/>
        </w:rPr>
        <w:t>3.38</w:t>
      </w:r>
      <w:r>
        <w:rPr>
          <w:rFonts w:hint="eastAsia" w:ascii="仿宋" w:hAnsi="仿宋" w:eastAsia="仿宋"/>
          <w:sz w:val="32"/>
          <w:szCs w:val="32"/>
        </w:rPr>
        <w:t>万元，降低</w:t>
      </w:r>
      <w:r>
        <w:rPr>
          <w:rFonts w:hint="eastAsia" w:ascii="仿宋" w:hAnsi="仿宋" w:eastAsia="仿宋"/>
          <w:sz w:val="32"/>
          <w:szCs w:val="32"/>
          <w:u w:val="single"/>
        </w:rPr>
        <w:t>3.83</w:t>
      </w:r>
      <w:r>
        <w:rPr>
          <w:rFonts w:ascii="仿宋" w:hAnsi="仿宋" w:eastAsia="仿宋"/>
          <w:sz w:val="32"/>
          <w:szCs w:val="32"/>
        </w:rPr>
        <w:t>%</w:t>
      </w:r>
      <w:r>
        <w:rPr>
          <w:rFonts w:hint="eastAsia" w:ascii="仿宋" w:hAnsi="仿宋" w:eastAsia="仿宋"/>
          <w:sz w:val="32"/>
          <w:szCs w:val="32"/>
        </w:rPr>
        <w:t>。主要原因是行政运行效率提高，相关支出减少。</w:t>
      </w:r>
    </w:p>
    <w:p>
      <w:pPr>
        <w:autoSpaceDE w:val="0"/>
        <w:autoSpaceDN w:val="0"/>
        <w:adjustRightInd w:val="0"/>
        <w:ind w:firstLine="640" w:firstLineChars="200"/>
        <w:rPr>
          <w:rFonts w:ascii="楷体" w:hAnsi="楷体" w:eastAsia="楷体"/>
          <w:sz w:val="32"/>
          <w:szCs w:val="32"/>
        </w:rPr>
      </w:pPr>
      <w:r>
        <w:rPr>
          <w:rFonts w:hint="eastAsia" w:ascii="楷体" w:hAnsi="楷体" w:eastAsia="楷体"/>
          <w:sz w:val="32"/>
          <w:szCs w:val="32"/>
        </w:rPr>
        <w:t>（二）政府采购情况说明。</w:t>
      </w:r>
    </w:p>
    <w:p>
      <w:pPr>
        <w:ind w:firstLine="640" w:firstLineChars="200"/>
        <w:rPr>
          <w:rFonts w:ascii="仿宋" w:hAnsi="仿宋" w:eastAsia="仿宋"/>
          <w:sz w:val="32"/>
          <w:szCs w:val="32"/>
        </w:rPr>
      </w:pPr>
      <w:r>
        <w:rPr>
          <w:rFonts w:hint="eastAsia" w:ascii="仿宋" w:hAnsi="仿宋" w:eastAsia="仿宋"/>
          <w:sz w:val="32"/>
          <w:szCs w:val="32"/>
        </w:rPr>
        <w:t>我部门2024年度没有政府采购预算经费安排的支出，2023年也没有政府采购预算经费安排的支出。</w:t>
      </w:r>
    </w:p>
    <w:p>
      <w:pPr>
        <w:ind w:firstLine="640" w:firstLineChars="200"/>
        <w:rPr>
          <w:rFonts w:ascii="楷体" w:hAnsi="楷体" w:eastAsia="楷体"/>
          <w:sz w:val="32"/>
          <w:szCs w:val="32"/>
        </w:rPr>
      </w:pPr>
      <w:r>
        <w:rPr>
          <w:rFonts w:hint="eastAsia" w:ascii="楷体" w:hAnsi="楷体" w:eastAsia="楷体"/>
          <w:sz w:val="32"/>
          <w:szCs w:val="32"/>
        </w:rPr>
        <w:t>（三）国有资产占有使用情况说明。</w:t>
      </w:r>
    </w:p>
    <w:p>
      <w:pPr>
        <w:autoSpaceDE w:val="0"/>
        <w:autoSpaceDN w:val="0"/>
        <w:adjustRightInd w:val="0"/>
        <w:ind w:firstLine="640" w:firstLineChars="200"/>
        <w:rPr>
          <w:rFonts w:ascii="仿宋" w:hAnsi="仿宋" w:eastAsia="仿宋"/>
          <w:sz w:val="32"/>
          <w:szCs w:val="32"/>
        </w:rPr>
      </w:pPr>
      <w:r>
        <w:rPr>
          <w:rFonts w:hint="eastAsia" w:ascii="仿宋" w:hAnsi="仿宋" w:eastAsia="仿宋"/>
          <w:sz w:val="32"/>
          <w:szCs w:val="32"/>
        </w:rPr>
        <w:t>截至</w:t>
      </w:r>
      <w:r>
        <w:rPr>
          <w:rFonts w:ascii="仿宋" w:hAnsi="仿宋" w:eastAsia="仿宋"/>
          <w:sz w:val="32"/>
          <w:szCs w:val="32"/>
        </w:rPr>
        <w:t>2024</w:t>
      </w:r>
      <w:r>
        <w:rPr>
          <w:rFonts w:hint="eastAsia" w:ascii="仿宋" w:hAnsi="仿宋" w:eastAsia="仿宋"/>
          <w:sz w:val="32"/>
          <w:szCs w:val="32"/>
        </w:rPr>
        <w:t>年</w:t>
      </w:r>
      <w:r>
        <w:rPr>
          <w:rFonts w:hint="eastAsia" w:ascii="仿宋_GB2312" w:eastAsia="仿宋_GB2312" w:cs="仿宋_GB2312" w:hAnsiTheme="minorHAnsi"/>
          <w:kern w:val="0"/>
          <w:sz w:val="32"/>
          <w:szCs w:val="32"/>
          <w:u w:val="single"/>
        </w:rPr>
        <w:t xml:space="preserve"> 1 </w:t>
      </w:r>
      <w:r>
        <w:rPr>
          <w:rFonts w:hint="eastAsia" w:ascii="仿宋" w:hAnsi="仿宋" w:eastAsia="仿宋"/>
          <w:sz w:val="32"/>
          <w:szCs w:val="32"/>
        </w:rPr>
        <w:t>月底，本</w:t>
      </w:r>
      <w:r>
        <w:rPr>
          <w:rFonts w:ascii="仿宋" w:hAnsi="仿宋" w:eastAsia="仿宋"/>
          <w:sz w:val="32"/>
          <w:szCs w:val="32"/>
        </w:rPr>
        <w:t>部门</w:t>
      </w:r>
      <w:r>
        <w:rPr>
          <w:rFonts w:hint="eastAsia" w:ascii="仿宋" w:hAnsi="仿宋" w:eastAsia="仿宋"/>
          <w:sz w:val="32"/>
          <w:szCs w:val="32"/>
        </w:rPr>
        <w:t>及所属各预算单位共有车辆</w:t>
      </w:r>
      <w:r>
        <w:rPr>
          <w:rFonts w:hint="eastAsia" w:ascii="仿宋_GB2312" w:eastAsia="仿宋_GB2312" w:cs="仿宋_GB2312" w:hAnsiTheme="minorHAnsi"/>
          <w:kern w:val="0"/>
          <w:sz w:val="32"/>
          <w:szCs w:val="32"/>
          <w:u w:val="single"/>
        </w:rPr>
        <w:t xml:space="preserve"> 2 </w:t>
      </w:r>
      <w:r>
        <w:rPr>
          <w:rFonts w:hint="eastAsia" w:ascii="仿宋" w:hAnsi="仿宋" w:eastAsia="仿宋"/>
          <w:sz w:val="32"/>
          <w:szCs w:val="32"/>
        </w:rPr>
        <w:t>辆，其中其他用车</w:t>
      </w:r>
      <w:r>
        <w:rPr>
          <w:rFonts w:hint="eastAsia" w:ascii="仿宋_GB2312" w:eastAsia="仿宋_GB2312" w:cs="仿宋_GB2312" w:hAnsiTheme="minorHAnsi"/>
          <w:kern w:val="0"/>
          <w:sz w:val="32"/>
          <w:szCs w:val="32"/>
          <w:u w:val="single"/>
        </w:rPr>
        <w:t xml:space="preserve"> 2 </w:t>
      </w:r>
      <w:r>
        <w:rPr>
          <w:rFonts w:hint="eastAsia" w:ascii="仿宋" w:hAnsi="仿宋" w:eastAsia="仿宋"/>
          <w:sz w:val="32"/>
          <w:szCs w:val="32"/>
        </w:rPr>
        <w:t>辆，其他用车主要是</w:t>
      </w:r>
      <w:r>
        <w:rPr>
          <w:rFonts w:hint="eastAsia" w:ascii="仿宋" w:hAnsi="仿宋" w:eastAsia="仿宋"/>
          <w:sz w:val="32"/>
          <w:szCs w:val="32"/>
          <w:u w:val="single"/>
          <w:lang w:val="en-US" w:eastAsia="zh-CN"/>
        </w:rPr>
        <w:t>部门公务</w:t>
      </w:r>
      <w:r>
        <w:rPr>
          <w:rFonts w:hint="eastAsia" w:ascii="仿宋" w:hAnsi="仿宋" w:eastAsia="仿宋"/>
          <w:sz w:val="32"/>
          <w:szCs w:val="32"/>
        </w:rPr>
        <w:t>用途的车辆。</w:t>
      </w:r>
    </w:p>
    <w:p>
      <w:pPr>
        <w:spacing w:line="588" w:lineRule="exact"/>
        <w:ind w:firstLine="640" w:firstLineChars="200"/>
        <w:rPr>
          <w:rFonts w:ascii="仿宋" w:hAnsi="仿宋" w:eastAsia="仿宋"/>
          <w:b/>
          <w:sz w:val="32"/>
          <w:szCs w:val="32"/>
        </w:rPr>
      </w:pPr>
      <w:r>
        <w:rPr>
          <w:rFonts w:hint="eastAsia" w:ascii="楷体" w:hAnsi="楷体" w:eastAsia="楷体"/>
          <w:sz w:val="32"/>
          <w:szCs w:val="32"/>
        </w:rPr>
        <w:t>（四）2024年预算绩效情况说明。</w:t>
      </w:r>
    </w:p>
    <w:p>
      <w:pPr>
        <w:spacing w:line="588" w:lineRule="exact"/>
        <w:ind w:firstLine="640" w:firstLineChars="200"/>
        <w:rPr>
          <w:rFonts w:ascii="仿宋" w:hAnsi="仿宋" w:eastAsia="仿宋"/>
          <w:sz w:val="32"/>
          <w:szCs w:val="32"/>
        </w:rPr>
      </w:pPr>
      <w:r>
        <w:rPr>
          <w:rFonts w:hint="eastAsia" w:ascii="仿宋" w:hAnsi="仿宋" w:eastAsia="仿宋"/>
          <w:sz w:val="32"/>
          <w:szCs w:val="32"/>
        </w:rPr>
        <w:t>2024年实现财政支出绩效目标管理全覆盖，实行绩效目标管理 5 个，资金</w:t>
      </w:r>
      <w:r>
        <w:rPr>
          <w:rFonts w:hint="eastAsia" w:ascii="仿宋" w:hAnsi="仿宋" w:eastAsia="仿宋"/>
          <w:sz w:val="32"/>
          <w:szCs w:val="32"/>
          <w:u w:val="single"/>
        </w:rPr>
        <w:t xml:space="preserve"> 176.1</w:t>
      </w:r>
      <w:r>
        <w:rPr>
          <w:rFonts w:hint="eastAsia" w:ascii="仿宋" w:hAnsi="仿宋" w:eastAsia="仿宋"/>
          <w:sz w:val="32"/>
          <w:szCs w:val="32"/>
        </w:rPr>
        <w:t xml:space="preserve">万元，其中：中央转移支付资金 </w:t>
      </w:r>
      <w:r>
        <w:rPr>
          <w:rFonts w:hint="eastAsia" w:ascii="仿宋" w:hAnsi="仿宋" w:eastAsia="仿宋"/>
          <w:sz w:val="32"/>
          <w:szCs w:val="32"/>
          <w:u w:val="single"/>
        </w:rPr>
        <w:t xml:space="preserve">0 </w:t>
      </w:r>
      <w:r>
        <w:rPr>
          <w:rFonts w:hint="eastAsia" w:ascii="仿宋" w:hAnsi="仿宋" w:eastAsia="仿宋"/>
          <w:sz w:val="32"/>
          <w:szCs w:val="32"/>
        </w:rPr>
        <w:t>万元，地方资金</w:t>
      </w:r>
      <w:r>
        <w:rPr>
          <w:rFonts w:hint="eastAsia" w:ascii="仿宋" w:hAnsi="仿宋" w:eastAsia="仿宋"/>
          <w:sz w:val="32"/>
          <w:szCs w:val="32"/>
          <w:u w:val="single"/>
        </w:rPr>
        <w:t>176.1</w:t>
      </w:r>
      <w:r>
        <w:rPr>
          <w:rFonts w:hint="eastAsia" w:ascii="仿宋" w:hAnsi="仿宋" w:eastAsia="仿宋"/>
          <w:sz w:val="32"/>
          <w:szCs w:val="32"/>
        </w:rPr>
        <w:t>万元。重点项目（见名词解释）实行绩效目标管理</w:t>
      </w:r>
      <w:r>
        <w:rPr>
          <w:rFonts w:hint="eastAsia" w:ascii="仿宋" w:hAnsi="仿宋" w:eastAsia="仿宋"/>
          <w:sz w:val="32"/>
          <w:szCs w:val="32"/>
          <w:u w:val="single"/>
        </w:rPr>
        <w:t xml:space="preserve"> 0 </w:t>
      </w:r>
      <w:r>
        <w:rPr>
          <w:rFonts w:hint="eastAsia" w:ascii="仿宋" w:hAnsi="仿宋" w:eastAsia="仿宋"/>
          <w:sz w:val="32"/>
          <w:szCs w:val="32"/>
        </w:rPr>
        <w:t>个。</w:t>
      </w:r>
    </w:p>
    <w:p>
      <w:pPr>
        <w:ind w:firstLine="640" w:firstLineChars="200"/>
        <w:rPr>
          <w:rFonts w:ascii="楷体" w:hAnsi="楷体" w:eastAsia="楷体"/>
          <w:sz w:val="32"/>
          <w:szCs w:val="32"/>
        </w:rPr>
      </w:pPr>
      <w:r>
        <w:rPr>
          <w:rFonts w:hint="eastAsia" w:ascii="楷体" w:hAnsi="楷体" w:eastAsia="楷体"/>
          <w:sz w:val="32"/>
          <w:szCs w:val="32"/>
        </w:rPr>
        <w:t>（五）扶贫资金管理使用情况及绩效目标情况说明。</w:t>
      </w:r>
    </w:p>
    <w:p>
      <w:pPr>
        <w:ind w:left="420" w:firstLine="640"/>
        <w:rPr>
          <w:rFonts w:ascii="仿宋" w:hAnsi="仿宋" w:eastAsia="仿宋"/>
          <w:sz w:val="32"/>
          <w:szCs w:val="32"/>
        </w:rPr>
      </w:pPr>
      <w:r>
        <w:rPr>
          <w:rFonts w:hint="eastAsia" w:ascii="仿宋" w:hAnsi="仿宋" w:eastAsia="仿宋"/>
          <w:sz w:val="32"/>
          <w:szCs w:val="32"/>
        </w:rPr>
        <w:t>我部门2024年度没有扶贫资金管理使用的支出，2023年也没有扶贫资金管理使用的支出。</w:t>
      </w:r>
    </w:p>
    <w:p>
      <w:pPr>
        <w:ind w:left="420" w:firstLine="640"/>
        <w:rPr>
          <w:rFonts w:ascii="楷体" w:hAnsi="楷体" w:eastAsia="楷体"/>
          <w:sz w:val="32"/>
          <w:szCs w:val="32"/>
        </w:rPr>
      </w:pPr>
      <w:r>
        <w:rPr>
          <w:rFonts w:hint="eastAsia" w:ascii="楷体" w:hAnsi="楷体" w:eastAsia="楷体"/>
          <w:sz w:val="32"/>
          <w:szCs w:val="32"/>
        </w:rPr>
        <w:t>（六）政府债务情况。</w:t>
      </w:r>
    </w:p>
    <w:p>
      <w:pPr>
        <w:ind w:left="420" w:firstLine="640"/>
        <w:rPr>
          <w:rFonts w:ascii="仿宋" w:hAnsi="仿宋" w:eastAsia="仿宋"/>
          <w:sz w:val="32"/>
          <w:szCs w:val="32"/>
        </w:rPr>
      </w:pPr>
      <w:r>
        <w:rPr>
          <w:rFonts w:hint="eastAsia" w:ascii="仿宋" w:hAnsi="仿宋" w:eastAsia="仿宋"/>
          <w:sz w:val="32"/>
          <w:szCs w:val="32"/>
        </w:rPr>
        <w:t>本单位截止2024年1月23日，没有待偿还的债务、待回购股权投资和应付工程物资款，特此说明。</w:t>
      </w:r>
    </w:p>
    <w:p>
      <w:pPr>
        <w:rPr>
          <w:rFonts w:ascii="仿宋" w:hAnsi="仿宋" w:eastAsia="仿宋"/>
          <w:sz w:val="32"/>
          <w:szCs w:val="32"/>
        </w:rPr>
      </w:pPr>
    </w:p>
    <w:p>
      <w:pPr>
        <w:pStyle w:val="2"/>
      </w:pPr>
    </w:p>
    <w:p>
      <w:pPr>
        <w:pStyle w:val="2"/>
        <w:rPr>
          <w:rFonts w:hint="eastAsia"/>
        </w:rPr>
      </w:pP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第四部分</w:t>
      </w: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名词解释</w:t>
      </w:r>
    </w:p>
    <w:p>
      <w:pPr>
        <w:jc w:val="center"/>
        <w:rPr>
          <w:rFonts w:ascii="方正小标宋简体" w:hAnsi="仿宋" w:eastAsia="方正小标宋简体"/>
          <w:sz w:val="32"/>
          <w:szCs w:val="32"/>
        </w:rPr>
      </w:pPr>
    </w:p>
    <w:p>
      <w:pPr>
        <w:ind w:firstLine="640" w:firstLineChars="200"/>
        <w:rPr>
          <w:rFonts w:ascii="仿宋" w:hAnsi="仿宋" w:eastAsia="仿宋"/>
          <w:sz w:val="32"/>
          <w:szCs w:val="32"/>
        </w:rPr>
      </w:pPr>
      <w:r>
        <w:rPr>
          <w:rFonts w:hint="eastAsia" w:ascii="仿宋" w:hAnsi="仿宋" w:eastAsia="仿宋"/>
          <w:sz w:val="32"/>
          <w:szCs w:val="32"/>
        </w:rPr>
        <w:t>（对部门</w:t>
      </w:r>
      <w:r>
        <w:rPr>
          <w:rFonts w:ascii="仿宋" w:hAnsi="仿宋" w:eastAsia="仿宋"/>
          <w:sz w:val="32"/>
          <w:szCs w:val="32"/>
        </w:rPr>
        <w:t>和单位</w:t>
      </w:r>
      <w:r>
        <w:rPr>
          <w:rFonts w:hint="eastAsia" w:ascii="仿宋" w:hAnsi="仿宋" w:eastAsia="仿宋"/>
          <w:sz w:val="32"/>
          <w:szCs w:val="32"/>
        </w:rPr>
        <w:t>专业</w:t>
      </w:r>
      <w:r>
        <w:rPr>
          <w:rFonts w:ascii="仿宋" w:hAnsi="仿宋" w:eastAsia="仿宋"/>
          <w:sz w:val="32"/>
          <w:szCs w:val="32"/>
        </w:rPr>
        <w:t>性较强的名次进行解释</w:t>
      </w:r>
      <w:r>
        <w:rPr>
          <w:rFonts w:hint="eastAsia" w:ascii="仿宋" w:hAnsi="仿宋" w:eastAsia="仿宋"/>
          <w:sz w:val="32"/>
          <w:szCs w:val="32"/>
        </w:rPr>
        <w:t>。）</w:t>
      </w:r>
    </w:p>
    <w:p>
      <w:pPr>
        <w:ind w:firstLine="640" w:firstLineChars="200"/>
        <w:rPr>
          <w:rFonts w:ascii="仿宋" w:hAnsi="仿宋" w:eastAsia="仿宋"/>
          <w:sz w:val="32"/>
          <w:szCs w:val="32"/>
        </w:rPr>
      </w:pPr>
      <w:r>
        <w:rPr>
          <w:rFonts w:hint="eastAsia" w:ascii="黑体" w:hAnsi="黑体" w:eastAsia="黑体"/>
          <w:sz w:val="32"/>
          <w:szCs w:val="32"/>
        </w:rPr>
        <w:t>一、财政拨款收入：</w:t>
      </w:r>
      <w:r>
        <w:rPr>
          <w:rFonts w:hint="eastAsia" w:ascii="仿宋" w:hAnsi="仿宋" w:eastAsia="仿宋"/>
          <w:sz w:val="32"/>
          <w:szCs w:val="32"/>
        </w:rPr>
        <w:t>本级财政部门当年拨付的财政预算资金，包括一般公共预算财政拨款、政府性基金预算财政拨款和</w:t>
      </w:r>
      <w:r>
        <w:rPr>
          <w:rFonts w:ascii="仿宋" w:hAnsi="仿宋" w:eastAsia="仿宋"/>
          <w:sz w:val="32"/>
          <w:szCs w:val="32"/>
        </w:rPr>
        <w:t>国资预算财政拨款</w:t>
      </w:r>
      <w:r>
        <w:rPr>
          <w:rFonts w:hint="eastAsia" w:ascii="仿宋" w:hAnsi="仿宋" w:eastAsia="仿宋"/>
          <w:sz w:val="32"/>
          <w:szCs w:val="32"/>
        </w:rPr>
        <w:t>。</w:t>
      </w:r>
    </w:p>
    <w:p>
      <w:pPr>
        <w:spacing w:line="588" w:lineRule="exact"/>
        <w:ind w:firstLine="640" w:firstLineChars="200"/>
        <w:rPr>
          <w:rFonts w:ascii="仿宋" w:hAnsi="仿宋" w:eastAsia="仿宋"/>
          <w:sz w:val="32"/>
          <w:szCs w:val="32"/>
        </w:rPr>
      </w:pPr>
      <w:r>
        <w:rPr>
          <w:rFonts w:hint="eastAsia" w:ascii="黑体" w:hAnsi="黑体" w:eastAsia="黑体"/>
          <w:sz w:val="32"/>
          <w:szCs w:val="32"/>
        </w:rPr>
        <w:t>二</w:t>
      </w:r>
      <w:r>
        <w:rPr>
          <w:rFonts w:ascii="黑体" w:hAnsi="黑体" w:eastAsia="黑体"/>
          <w:sz w:val="32"/>
          <w:szCs w:val="32"/>
        </w:rPr>
        <w:t>、</w:t>
      </w:r>
      <w:r>
        <w:rPr>
          <w:rFonts w:hint="eastAsia" w:ascii="黑体" w:hAnsi="黑体" w:eastAsia="黑体"/>
          <w:sz w:val="32"/>
          <w:szCs w:val="32"/>
        </w:rPr>
        <w:t>机关运行经费：</w:t>
      </w:r>
      <w:r>
        <w:rPr>
          <w:rFonts w:hint="eastAsia" w:ascii="仿宋" w:hAnsi="仿宋" w:eastAsia="仿宋"/>
          <w:sz w:val="32"/>
          <w:szCs w:val="32"/>
        </w:rPr>
        <w:t>为保障行政单位（包括参照公务员法管理的事业单位）运行用于购买货物和服务的各项资金，包括办公及印刷费、邮电费、差旅费、会议费、福利费、日常维修费、一般设备购置费、办公用房水电费、办公用房取暖费、办公用房物业管理费、公务用车运行维护费以及其他费用。</w:t>
      </w:r>
    </w:p>
    <w:p>
      <w:pPr>
        <w:ind w:firstLine="640" w:firstLineChars="200"/>
        <w:rPr>
          <w:rFonts w:ascii="仿宋" w:hAnsi="仿宋" w:eastAsia="仿宋"/>
          <w:sz w:val="32"/>
          <w:szCs w:val="32"/>
        </w:rPr>
      </w:pPr>
      <w:r>
        <w:rPr>
          <w:rFonts w:hint="eastAsia" w:ascii="黑体" w:hAnsi="黑体" w:eastAsia="黑体"/>
          <w:sz w:val="32"/>
          <w:szCs w:val="32"/>
        </w:rPr>
        <w:t>三、上年结转：</w:t>
      </w:r>
      <w:r>
        <w:rPr>
          <w:rFonts w:hint="eastAsia" w:ascii="仿宋" w:hAnsi="仿宋" w:eastAsia="仿宋"/>
          <w:sz w:val="32"/>
          <w:szCs w:val="32"/>
        </w:rPr>
        <w:t>指以前年度安排、结转到本年仍按原规定用途继续使用的资金。</w:t>
      </w:r>
    </w:p>
    <w:p>
      <w:pPr>
        <w:spacing w:line="588" w:lineRule="exact"/>
        <w:ind w:firstLine="640" w:firstLineChars="200"/>
        <w:rPr>
          <w:rFonts w:ascii="仿宋" w:hAnsi="仿宋" w:eastAsia="仿宋"/>
          <w:sz w:val="32"/>
          <w:szCs w:val="32"/>
        </w:rPr>
      </w:pPr>
      <w:r>
        <w:rPr>
          <w:rFonts w:hint="eastAsia" w:ascii="黑体" w:hAnsi="黑体" w:eastAsia="黑体"/>
          <w:sz w:val="32"/>
          <w:szCs w:val="32"/>
        </w:rPr>
        <w:t>四</w:t>
      </w:r>
      <w:r>
        <w:rPr>
          <w:rFonts w:ascii="黑体" w:hAnsi="黑体" w:eastAsia="黑体"/>
          <w:sz w:val="32"/>
          <w:szCs w:val="32"/>
        </w:rPr>
        <w:t>、</w:t>
      </w:r>
      <w:r>
        <w:rPr>
          <w:rFonts w:hint="eastAsia" w:ascii="黑体" w:hAnsi="黑体" w:eastAsia="黑体"/>
          <w:sz w:val="32"/>
          <w:szCs w:val="32"/>
        </w:rPr>
        <w:t>重点项目：</w:t>
      </w:r>
      <w:r>
        <w:rPr>
          <w:rFonts w:hint="eastAsia" w:ascii="仿宋" w:hAnsi="仿宋" w:eastAsia="仿宋"/>
          <w:sz w:val="32"/>
          <w:szCs w:val="32"/>
        </w:rPr>
        <w:t>重点项目：贯彻落实自治区党委、政府重大方针政策和决策部署的项目，覆盖面广、影响力大、社会关注度高、实施期长的项目，或与本部门职能职责密切相关的项目或预算安排支出相对较大的项目（具体重点项目由各部门结合实际自行确定）。</w:t>
      </w:r>
    </w:p>
    <w:p>
      <w:pPr>
        <w:autoSpaceDE w:val="0"/>
        <w:autoSpaceDN w:val="0"/>
        <w:adjustRightInd w:val="0"/>
        <w:ind w:firstLine="640" w:firstLineChars="200"/>
        <w:jc w:val="left"/>
        <w:rPr>
          <w:rFonts w:ascii="仿宋_GB2312" w:eastAsia="仿宋_GB2312" w:cs="仿宋_GB2312" w:hAnsiTheme="minorHAnsi"/>
          <w:kern w:val="0"/>
          <w:sz w:val="32"/>
          <w:szCs w:val="32"/>
        </w:rPr>
      </w:pPr>
      <w:r>
        <w:rPr>
          <w:rFonts w:hint="eastAsia" w:ascii="黑体" w:hAnsi="黑体" w:eastAsia="黑体"/>
          <w:sz w:val="32"/>
          <w:szCs w:val="32"/>
        </w:rPr>
        <w:t>五</w:t>
      </w:r>
      <w:r>
        <w:rPr>
          <w:rFonts w:ascii="黑体" w:hAnsi="黑体" w:eastAsia="黑体"/>
          <w:sz w:val="32"/>
          <w:szCs w:val="32"/>
        </w:rPr>
        <w:t>、基本</w:t>
      </w:r>
      <w:r>
        <w:rPr>
          <w:rFonts w:hint="eastAsia" w:ascii="黑体" w:hAnsi="黑体" w:eastAsia="黑体"/>
          <w:sz w:val="32"/>
          <w:szCs w:val="32"/>
        </w:rPr>
        <w:t>支出：</w:t>
      </w:r>
      <w:r>
        <w:rPr>
          <w:rFonts w:hint="eastAsia" w:ascii="仿宋" w:hAnsi="仿宋" w:eastAsia="仿宋"/>
          <w:sz w:val="32"/>
          <w:szCs w:val="32"/>
        </w:rPr>
        <w:t>指为保障机构正常运转、完成日常工作任务而发生的人员支出和公用支出。</w:t>
      </w:r>
    </w:p>
    <w:p>
      <w:pPr>
        <w:autoSpaceDE w:val="0"/>
        <w:autoSpaceDN w:val="0"/>
        <w:adjustRightInd w:val="0"/>
        <w:ind w:firstLine="640" w:firstLineChars="200"/>
        <w:jc w:val="left"/>
        <w:rPr>
          <w:rFonts w:ascii="仿宋" w:hAnsi="仿宋" w:eastAsia="仿宋"/>
          <w:sz w:val="32"/>
          <w:szCs w:val="32"/>
        </w:rPr>
      </w:pPr>
      <w:r>
        <w:rPr>
          <w:rFonts w:hint="eastAsia" w:ascii="黑体" w:hAnsi="黑体" w:eastAsia="黑体"/>
          <w:sz w:val="32"/>
          <w:szCs w:val="32"/>
        </w:rPr>
        <w:t>六</w:t>
      </w:r>
      <w:r>
        <w:rPr>
          <w:rFonts w:ascii="黑体" w:hAnsi="黑体" w:eastAsia="黑体"/>
          <w:sz w:val="32"/>
          <w:szCs w:val="32"/>
        </w:rPr>
        <w:t>、</w:t>
      </w:r>
      <w:r>
        <w:rPr>
          <w:rFonts w:hint="eastAsia" w:ascii="黑体" w:hAnsi="黑体" w:eastAsia="黑体"/>
          <w:sz w:val="32"/>
          <w:szCs w:val="32"/>
        </w:rPr>
        <w:t>项目支出：</w:t>
      </w:r>
      <w:r>
        <w:rPr>
          <w:rFonts w:hint="eastAsia" w:ascii="仿宋" w:hAnsi="仿宋" w:eastAsia="仿宋"/>
          <w:sz w:val="32"/>
          <w:szCs w:val="32"/>
        </w:rPr>
        <w:t>指在基本支出之外为完成特定行政任务或事业发展目标所发生的支出。</w:t>
      </w:r>
    </w:p>
    <w:p>
      <w:pPr>
        <w:autoSpaceDE w:val="0"/>
        <w:autoSpaceDN w:val="0"/>
        <w:adjustRightInd w:val="0"/>
        <w:ind w:firstLine="640" w:firstLineChars="200"/>
        <w:jc w:val="left"/>
        <w:rPr>
          <w:rFonts w:ascii="仿宋" w:hAnsi="仿宋" w:eastAsia="仿宋"/>
          <w:sz w:val="32"/>
          <w:szCs w:val="32"/>
        </w:rPr>
      </w:pPr>
      <w:r>
        <w:rPr>
          <w:rFonts w:hint="eastAsia" w:ascii="黑体" w:hAnsi="黑体" w:eastAsia="黑体"/>
          <w:sz w:val="32"/>
          <w:szCs w:val="32"/>
        </w:rPr>
        <w:t>七</w:t>
      </w:r>
      <w:r>
        <w:rPr>
          <w:rFonts w:ascii="黑体" w:hAnsi="黑体" w:eastAsia="黑体"/>
          <w:sz w:val="32"/>
          <w:szCs w:val="32"/>
        </w:rPr>
        <w:t>、</w:t>
      </w:r>
      <w:r>
        <w:rPr>
          <w:rFonts w:hint="eastAsia" w:ascii="黑体" w:hAnsi="黑体" w:eastAsia="黑体"/>
          <w:sz w:val="32"/>
          <w:szCs w:val="32"/>
        </w:rPr>
        <w:t>“三公”经费：</w:t>
      </w:r>
      <w:r>
        <w:rPr>
          <w:rFonts w:hint="eastAsia" w:ascii="仿宋" w:hAnsi="仿宋" w:eastAsia="仿宋"/>
          <w:sz w:val="32"/>
          <w:szCs w:val="32"/>
        </w:rPr>
        <w:t>是指安排的因公出国（境）费、公务用车购置及运行维护费和公务接待费。</w:t>
      </w:r>
    </w:p>
    <w:p>
      <w:pPr>
        <w:ind w:firstLine="640" w:firstLineChars="200"/>
        <w:rPr>
          <w:rFonts w:ascii="仿宋" w:hAnsi="仿宋" w:eastAsia="仿宋"/>
          <w:sz w:val="32"/>
          <w:szCs w:val="32"/>
        </w:rPr>
      </w:pPr>
    </w:p>
    <w:sectPr>
      <w:headerReference r:id="rId3" w:type="default"/>
      <w:footerReference r:id="rId4" w:type="default"/>
      <w:footerReference r:id="rId5" w:type="even"/>
      <w:pgSz w:w="11906" w:h="16838"/>
      <w:pgMar w:top="1440" w:right="1800" w:bottom="1440" w:left="1800" w:header="851" w:footer="992" w:gutter="0"/>
      <w:pgNumType w:fmt="numberInDash"/>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
    <w:panose1 w:val="02010609060101010101"/>
    <w:charset w:val="86"/>
    <w:family w:val="modern"/>
    <w:pitch w:val="default"/>
    <w:sig w:usb0="800002BF" w:usb1="38CF7CFA" w:usb2="00000016" w:usb3="00000000" w:csb0="00040001" w:csb1="00000000"/>
  </w:font>
  <w:font w:name="方正小标宋简体">
    <w:altName w:val="黑体"/>
    <w:panose1 w:val="03000509000000000000"/>
    <w:charset w:val="86"/>
    <w:family w:val="script"/>
    <w:pitch w:val="default"/>
    <w:sig w:usb0="00000000" w:usb1="00000000" w:usb2="00000000" w:usb3="00000000" w:csb0="00040000" w:csb1="00000000"/>
  </w:font>
  <w:font w:name="楷体">
    <w:panose1 w:val="02010609060101010101"/>
    <w:charset w:val="86"/>
    <w:family w:val="modern"/>
    <w:pitch w:val="default"/>
    <w:sig w:usb0="800002BF" w:usb1="38CF7CFA" w:usb2="00000016" w:usb3="00000000" w:csb0="00040001" w:csb1="00000000"/>
  </w:font>
  <w:font w:name="仿宋_GB2312">
    <w:altName w:val="仿宋"/>
    <w:panose1 w:val="02010609030101010101"/>
    <w:charset w:val="86"/>
    <w:family w:val="modern"/>
    <w:pitch w:val="default"/>
    <w:sig w:usb0="00000000" w:usb1="0000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framePr w:wrap="around" w:vAnchor="text" w:hAnchor="margin" w:xAlign="center" w:y="1"/>
      <w:ind w:firstLine="480"/>
      <w:rPr>
        <w:rStyle w:val="7"/>
        <w:rFonts w:ascii="宋体" w:hAnsi="宋体" w:eastAsia="宋体"/>
        <w:sz w:val="24"/>
        <w:szCs w:val="24"/>
      </w:rPr>
    </w:pPr>
    <w:r>
      <w:rPr>
        <w:rStyle w:val="7"/>
        <w:rFonts w:ascii="宋体" w:hAnsi="宋体" w:eastAsia="宋体"/>
        <w:sz w:val="24"/>
        <w:szCs w:val="24"/>
      </w:rPr>
      <w:fldChar w:fldCharType="begin"/>
    </w:r>
    <w:r>
      <w:rPr>
        <w:rStyle w:val="7"/>
        <w:rFonts w:ascii="宋体" w:hAnsi="宋体" w:eastAsia="宋体"/>
        <w:sz w:val="24"/>
        <w:szCs w:val="24"/>
      </w:rPr>
      <w:instrText xml:space="preserve">PAGE  </w:instrText>
    </w:r>
    <w:r>
      <w:rPr>
        <w:rStyle w:val="7"/>
        <w:rFonts w:ascii="宋体" w:hAnsi="宋体" w:eastAsia="宋体"/>
        <w:sz w:val="24"/>
        <w:szCs w:val="24"/>
      </w:rPr>
      <w:fldChar w:fldCharType="separate"/>
    </w:r>
    <w:r>
      <w:rPr>
        <w:rStyle w:val="7"/>
        <w:rFonts w:ascii="宋体" w:hAnsi="宋体" w:eastAsia="宋体"/>
        <w:sz w:val="24"/>
        <w:szCs w:val="24"/>
      </w:rPr>
      <w:t>- 3 -</w:t>
    </w:r>
    <w:r>
      <w:rPr>
        <w:rStyle w:val="7"/>
        <w:rFonts w:ascii="宋体" w:hAnsi="宋体" w:eastAsia="宋体"/>
        <w:sz w:val="24"/>
        <w:szCs w:val="24"/>
      </w:rPr>
      <w:fldChar w:fldCharType="end"/>
    </w:r>
  </w:p>
  <w:p>
    <w:pPr>
      <w:pStyle w:val="2"/>
      <w:ind w:firstLine="360"/>
    </w:pPr>
  </w:p>
  <w:p>
    <w:pPr>
      <w:ind w:firstLine="420"/>
    </w:pPr>
  </w:p>
  <w:p>
    <w:pPr>
      <w:ind w:firstLine="420"/>
    </w:pPr>
  </w:p>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framePr w:wrap="around" w:vAnchor="text" w:hAnchor="margin" w:xAlign="center" w:y="1"/>
      <w:ind w:firstLine="360"/>
      <w:rPr>
        <w:rStyle w:val="7"/>
      </w:rPr>
    </w:pPr>
    <w:r>
      <w:rPr>
        <w:rStyle w:val="7"/>
      </w:rPr>
      <w:fldChar w:fldCharType="begin"/>
    </w:r>
    <w:r>
      <w:rPr>
        <w:rStyle w:val="7"/>
      </w:rPr>
      <w:instrText xml:space="preserve">PAGE  </w:instrText>
    </w:r>
    <w:r>
      <w:rPr>
        <w:rStyle w:val="7"/>
      </w:rPr>
      <w:fldChar w:fldCharType="end"/>
    </w:r>
  </w:p>
  <w:p>
    <w:pPr>
      <w:pStyle w:val="2"/>
      <w:ind w:firstLine="360"/>
    </w:pPr>
  </w:p>
  <w:p>
    <w:pPr>
      <w:ind w:firstLine="420"/>
    </w:pPr>
  </w:p>
  <w:p>
    <w:pPr>
      <w:ind w:firstLine="420"/>
    </w:pPr>
  </w:p>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Bdr>
        <w:bottom w:val="none" w:color="auto" w:sz="0" w:space="0"/>
      </w:pBdr>
      <w:ind w:firstLine="360"/>
    </w:pPr>
  </w:p>
  <w:p>
    <w:pPr>
      <w:ind w:firstLine="420"/>
    </w:pPr>
  </w:p>
  <w:p>
    <w:pPr>
      <w:ind w:firstLine="420"/>
    </w:pPr>
  </w:p>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jFjYzg2MmE4YTBhODJkZjZjYzg3OGU1YjBiMDNhNmUifQ=="/>
  </w:docVars>
  <w:rsids>
    <w:rsidRoot w:val="00643004"/>
    <w:rsid w:val="00006EF3"/>
    <w:rsid w:val="00010911"/>
    <w:rsid w:val="0001296C"/>
    <w:rsid w:val="00015A4C"/>
    <w:rsid w:val="000214DB"/>
    <w:rsid w:val="00023250"/>
    <w:rsid w:val="00025C9A"/>
    <w:rsid w:val="000336AD"/>
    <w:rsid w:val="00041C59"/>
    <w:rsid w:val="00043A5F"/>
    <w:rsid w:val="00043AA8"/>
    <w:rsid w:val="00074F66"/>
    <w:rsid w:val="00086B54"/>
    <w:rsid w:val="00086C47"/>
    <w:rsid w:val="000941A1"/>
    <w:rsid w:val="000944A2"/>
    <w:rsid w:val="00096F91"/>
    <w:rsid w:val="000A0C03"/>
    <w:rsid w:val="000A1AFA"/>
    <w:rsid w:val="000A2246"/>
    <w:rsid w:val="000A6427"/>
    <w:rsid w:val="000A7168"/>
    <w:rsid w:val="000A7A82"/>
    <w:rsid w:val="000B07BA"/>
    <w:rsid w:val="000D1A92"/>
    <w:rsid w:val="000D214F"/>
    <w:rsid w:val="000E0307"/>
    <w:rsid w:val="000E239A"/>
    <w:rsid w:val="000E347B"/>
    <w:rsid w:val="000F0C56"/>
    <w:rsid w:val="000F293F"/>
    <w:rsid w:val="001018BC"/>
    <w:rsid w:val="001038F8"/>
    <w:rsid w:val="00103FCB"/>
    <w:rsid w:val="00104EB8"/>
    <w:rsid w:val="00105104"/>
    <w:rsid w:val="001054EF"/>
    <w:rsid w:val="00115B1A"/>
    <w:rsid w:val="001162B6"/>
    <w:rsid w:val="00121CCF"/>
    <w:rsid w:val="001250C9"/>
    <w:rsid w:val="00125B98"/>
    <w:rsid w:val="00136674"/>
    <w:rsid w:val="00137481"/>
    <w:rsid w:val="00151C9B"/>
    <w:rsid w:val="001542E5"/>
    <w:rsid w:val="00160D39"/>
    <w:rsid w:val="001645D8"/>
    <w:rsid w:val="00172B07"/>
    <w:rsid w:val="00174215"/>
    <w:rsid w:val="0018178A"/>
    <w:rsid w:val="001819B5"/>
    <w:rsid w:val="001821B9"/>
    <w:rsid w:val="00185295"/>
    <w:rsid w:val="001869BF"/>
    <w:rsid w:val="00191AAA"/>
    <w:rsid w:val="00191CD5"/>
    <w:rsid w:val="00193664"/>
    <w:rsid w:val="00197162"/>
    <w:rsid w:val="001A1066"/>
    <w:rsid w:val="001A47B8"/>
    <w:rsid w:val="001A6CD9"/>
    <w:rsid w:val="001B4F21"/>
    <w:rsid w:val="001B559C"/>
    <w:rsid w:val="001B7C2E"/>
    <w:rsid w:val="001C28B7"/>
    <w:rsid w:val="001C4EB7"/>
    <w:rsid w:val="001D4B83"/>
    <w:rsid w:val="001D5722"/>
    <w:rsid w:val="001E25E8"/>
    <w:rsid w:val="001E3CF8"/>
    <w:rsid w:val="001E413D"/>
    <w:rsid w:val="001E6F8F"/>
    <w:rsid w:val="001F031E"/>
    <w:rsid w:val="001F11F7"/>
    <w:rsid w:val="001F5E8D"/>
    <w:rsid w:val="00211391"/>
    <w:rsid w:val="00213708"/>
    <w:rsid w:val="00220581"/>
    <w:rsid w:val="00230405"/>
    <w:rsid w:val="0023600C"/>
    <w:rsid w:val="00240E83"/>
    <w:rsid w:val="00241BD2"/>
    <w:rsid w:val="00245677"/>
    <w:rsid w:val="00255CD4"/>
    <w:rsid w:val="00257419"/>
    <w:rsid w:val="00266E39"/>
    <w:rsid w:val="002671DE"/>
    <w:rsid w:val="00275772"/>
    <w:rsid w:val="00285201"/>
    <w:rsid w:val="00285B92"/>
    <w:rsid w:val="002879D0"/>
    <w:rsid w:val="002A4CB5"/>
    <w:rsid w:val="002A5EFE"/>
    <w:rsid w:val="002B4B50"/>
    <w:rsid w:val="002B6316"/>
    <w:rsid w:val="002B69B2"/>
    <w:rsid w:val="002C1CA1"/>
    <w:rsid w:val="002D2BEB"/>
    <w:rsid w:val="002E550F"/>
    <w:rsid w:val="002E7C5B"/>
    <w:rsid w:val="002F287A"/>
    <w:rsid w:val="002F4548"/>
    <w:rsid w:val="002F66C9"/>
    <w:rsid w:val="00300D1F"/>
    <w:rsid w:val="00303F2A"/>
    <w:rsid w:val="0031342C"/>
    <w:rsid w:val="003139C9"/>
    <w:rsid w:val="00320CAC"/>
    <w:rsid w:val="00322979"/>
    <w:rsid w:val="00323C72"/>
    <w:rsid w:val="003341B0"/>
    <w:rsid w:val="00334FF8"/>
    <w:rsid w:val="0033636F"/>
    <w:rsid w:val="00337B27"/>
    <w:rsid w:val="00342D59"/>
    <w:rsid w:val="00343F94"/>
    <w:rsid w:val="003468D1"/>
    <w:rsid w:val="00352C1E"/>
    <w:rsid w:val="00356B96"/>
    <w:rsid w:val="00362646"/>
    <w:rsid w:val="00362AE7"/>
    <w:rsid w:val="003646E6"/>
    <w:rsid w:val="00371B62"/>
    <w:rsid w:val="00371BC9"/>
    <w:rsid w:val="003745F0"/>
    <w:rsid w:val="003767F7"/>
    <w:rsid w:val="00377555"/>
    <w:rsid w:val="00394875"/>
    <w:rsid w:val="003A06BA"/>
    <w:rsid w:val="003A4455"/>
    <w:rsid w:val="003A4970"/>
    <w:rsid w:val="003A49FE"/>
    <w:rsid w:val="003B4A86"/>
    <w:rsid w:val="003B67E7"/>
    <w:rsid w:val="003C07B1"/>
    <w:rsid w:val="003D11EF"/>
    <w:rsid w:val="003D3D32"/>
    <w:rsid w:val="003D653E"/>
    <w:rsid w:val="003E21A4"/>
    <w:rsid w:val="003E2D5B"/>
    <w:rsid w:val="003E4751"/>
    <w:rsid w:val="003E55B7"/>
    <w:rsid w:val="003F4F4B"/>
    <w:rsid w:val="003F77CF"/>
    <w:rsid w:val="0041290C"/>
    <w:rsid w:val="00415F58"/>
    <w:rsid w:val="00422517"/>
    <w:rsid w:val="0042253D"/>
    <w:rsid w:val="00435712"/>
    <w:rsid w:val="00453D91"/>
    <w:rsid w:val="00454DC4"/>
    <w:rsid w:val="00455E27"/>
    <w:rsid w:val="004573CF"/>
    <w:rsid w:val="004624B8"/>
    <w:rsid w:val="00462D5F"/>
    <w:rsid w:val="00462D86"/>
    <w:rsid w:val="004773FB"/>
    <w:rsid w:val="004801C5"/>
    <w:rsid w:val="00480381"/>
    <w:rsid w:val="00482F35"/>
    <w:rsid w:val="004868BD"/>
    <w:rsid w:val="00490C1D"/>
    <w:rsid w:val="0049189E"/>
    <w:rsid w:val="00491D87"/>
    <w:rsid w:val="0049365E"/>
    <w:rsid w:val="00496574"/>
    <w:rsid w:val="0049686F"/>
    <w:rsid w:val="004970A2"/>
    <w:rsid w:val="004B2F0A"/>
    <w:rsid w:val="004B3A8F"/>
    <w:rsid w:val="004B511C"/>
    <w:rsid w:val="004B70D0"/>
    <w:rsid w:val="004B7261"/>
    <w:rsid w:val="004C0328"/>
    <w:rsid w:val="004C06C1"/>
    <w:rsid w:val="004C433B"/>
    <w:rsid w:val="004C45A4"/>
    <w:rsid w:val="004C68BA"/>
    <w:rsid w:val="004C6E00"/>
    <w:rsid w:val="004C700E"/>
    <w:rsid w:val="004C7E59"/>
    <w:rsid w:val="004D363A"/>
    <w:rsid w:val="004D57B1"/>
    <w:rsid w:val="004E4CD5"/>
    <w:rsid w:val="004E5BF2"/>
    <w:rsid w:val="004F0973"/>
    <w:rsid w:val="00504EA1"/>
    <w:rsid w:val="005072BE"/>
    <w:rsid w:val="00510F60"/>
    <w:rsid w:val="00512DED"/>
    <w:rsid w:val="00514998"/>
    <w:rsid w:val="005157DE"/>
    <w:rsid w:val="00521271"/>
    <w:rsid w:val="005227B8"/>
    <w:rsid w:val="005238BE"/>
    <w:rsid w:val="005245FF"/>
    <w:rsid w:val="00542D4C"/>
    <w:rsid w:val="00544C9F"/>
    <w:rsid w:val="005472B4"/>
    <w:rsid w:val="00552117"/>
    <w:rsid w:val="005526AE"/>
    <w:rsid w:val="00552E0B"/>
    <w:rsid w:val="00553DC3"/>
    <w:rsid w:val="00553EE6"/>
    <w:rsid w:val="00556119"/>
    <w:rsid w:val="0055760B"/>
    <w:rsid w:val="00557B0E"/>
    <w:rsid w:val="0056102B"/>
    <w:rsid w:val="00561279"/>
    <w:rsid w:val="00563ADF"/>
    <w:rsid w:val="0056413E"/>
    <w:rsid w:val="00567904"/>
    <w:rsid w:val="00570F81"/>
    <w:rsid w:val="00576C78"/>
    <w:rsid w:val="00577343"/>
    <w:rsid w:val="00583177"/>
    <w:rsid w:val="00587E83"/>
    <w:rsid w:val="00592413"/>
    <w:rsid w:val="00593341"/>
    <w:rsid w:val="00596436"/>
    <w:rsid w:val="0059715A"/>
    <w:rsid w:val="005A44A6"/>
    <w:rsid w:val="005A60B9"/>
    <w:rsid w:val="005A6DB9"/>
    <w:rsid w:val="005A70FA"/>
    <w:rsid w:val="005B264E"/>
    <w:rsid w:val="005B7595"/>
    <w:rsid w:val="005C7D65"/>
    <w:rsid w:val="005D1BD7"/>
    <w:rsid w:val="005D584E"/>
    <w:rsid w:val="005E5236"/>
    <w:rsid w:val="005F2417"/>
    <w:rsid w:val="005F2DA3"/>
    <w:rsid w:val="005F3A21"/>
    <w:rsid w:val="00600777"/>
    <w:rsid w:val="00607942"/>
    <w:rsid w:val="00611AA9"/>
    <w:rsid w:val="00611B7F"/>
    <w:rsid w:val="006138C7"/>
    <w:rsid w:val="006171E3"/>
    <w:rsid w:val="00633321"/>
    <w:rsid w:val="00635B45"/>
    <w:rsid w:val="00635B64"/>
    <w:rsid w:val="0064019C"/>
    <w:rsid w:val="006404A2"/>
    <w:rsid w:val="00640514"/>
    <w:rsid w:val="00640E31"/>
    <w:rsid w:val="00641243"/>
    <w:rsid w:val="00643004"/>
    <w:rsid w:val="00644068"/>
    <w:rsid w:val="00653B9E"/>
    <w:rsid w:val="00657A06"/>
    <w:rsid w:val="006614C2"/>
    <w:rsid w:val="0066211D"/>
    <w:rsid w:val="0066339D"/>
    <w:rsid w:val="0066445E"/>
    <w:rsid w:val="0067255B"/>
    <w:rsid w:val="00675F5F"/>
    <w:rsid w:val="006844C0"/>
    <w:rsid w:val="006846B3"/>
    <w:rsid w:val="00685356"/>
    <w:rsid w:val="00696AF3"/>
    <w:rsid w:val="006A375F"/>
    <w:rsid w:val="006A402F"/>
    <w:rsid w:val="006A497D"/>
    <w:rsid w:val="006B047E"/>
    <w:rsid w:val="006B41A1"/>
    <w:rsid w:val="006C0E7C"/>
    <w:rsid w:val="006C1BD6"/>
    <w:rsid w:val="006C4305"/>
    <w:rsid w:val="006C64DD"/>
    <w:rsid w:val="006D5592"/>
    <w:rsid w:val="006D7FC0"/>
    <w:rsid w:val="006E0352"/>
    <w:rsid w:val="006E11A0"/>
    <w:rsid w:val="006F3C47"/>
    <w:rsid w:val="00700592"/>
    <w:rsid w:val="00707C25"/>
    <w:rsid w:val="00712BAB"/>
    <w:rsid w:val="00733CF0"/>
    <w:rsid w:val="007361E7"/>
    <w:rsid w:val="00737A27"/>
    <w:rsid w:val="007455B0"/>
    <w:rsid w:val="007529D0"/>
    <w:rsid w:val="00753C16"/>
    <w:rsid w:val="00757D7E"/>
    <w:rsid w:val="00771198"/>
    <w:rsid w:val="007734E9"/>
    <w:rsid w:val="00774133"/>
    <w:rsid w:val="00775613"/>
    <w:rsid w:val="007818C4"/>
    <w:rsid w:val="007821EB"/>
    <w:rsid w:val="00794480"/>
    <w:rsid w:val="007A00E8"/>
    <w:rsid w:val="007A6ED2"/>
    <w:rsid w:val="007B14E5"/>
    <w:rsid w:val="007C5A03"/>
    <w:rsid w:val="007D2ECF"/>
    <w:rsid w:val="007D40CB"/>
    <w:rsid w:val="007E02B9"/>
    <w:rsid w:val="007E53BB"/>
    <w:rsid w:val="007E5ABC"/>
    <w:rsid w:val="008001B3"/>
    <w:rsid w:val="0080401E"/>
    <w:rsid w:val="008049AB"/>
    <w:rsid w:val="0081024E"/>
    <w:rsid w:val="00813A99"/>
    <w:rsid w:val="0082450A"/>
    <w:rsid w:val="008314A5"/>
    <w:rsid w:val="008320D8"/>
    <w:rsid w:val="00834A32"/>
    <w:rsid w:val="00835E1D"/>
    <w:rsid w:val="00841B09"/>
    <w:rsid w:val="00845E25"/>
    <w:rsid w:val="008468ED"/>
    <w:rsid w:val="0085026E"/>
    <w:rsid w:val="0085478E"/>
    <w:rsid w:val="008609A5"/>
    <w:rsid w:val="0086465E"/>
    <w:rsid w:val="00871235"/>
    <w:rsid w:val="00875CA7"/>
    <w:rsid w:val="00876743"/>
    <w:rsid w:val="008770A2"/>
    <w:rsid w:val="00885072"/>
    <w:rsid w:val="0088618E"/>
    <w:rsid w:val="00887790"/>
    <w:rsid w:val="00890723"/>
    <w:rsid w:val="008908C5"/>
    <w:rsid w:val="00894FB4"/>
    <w:rsid w:val="0089630C"/>
    <w:rsid w:val="008A366F"/>
    <w:rsid w:val="008A6719"/>
    <w:rsid w:val="008B115D"/>
    <w:rsid w:val="008C000B"/>
    <w:rsid w:val="008C1F95"/>
    <w:rsid w:val="008C36B4"/>
    <w:rsid w:val="008C4359"/>
    <w:rsid w:val="008C4597"/>
    <w:rsid w:val="008C5162"/>
    <w:rsid w:val="008C5164"/>
    <w:rsid w:val="008D39A8"/>
    <w:rsid w:val="008D7DFD"/>
    <w:rsid w:val="008E490F"/>
    <w:rsid w:val="008E6528"/>
    <w:rsid w:val="008F3713"/>
    <w:rsid w:val="008F37FF"/>
    <w:rsid w:val="008F5023"/>
    <w:rsid w:val="008F5CAA"/>
    <w:rsid w:val="00905737"/>
    <w:rsid w:val="00906510"/>
    <w:rsid w:val="00924F3A"/>
    <w:rsid w:val="00931F10"/>
    <w:rsid w:val="009323D6"/>
    <w:rsid w:val="0093637E"/>
    <w:rsid w:val="00940DA3"/>
    <w:rsid w:val="00941729"/>
    <w:rsid w:val="0095324A"/>
    <w:rsid w:val="00953C23"/>
    <w:rsid w:val="00956331"/>
    <w:rsid w:val="00956F40"/>
    <w:rsid w:val="0096127B"/>
    <w:rsid w:val="009704B9"/>
    <w:rsid w:val="00971B05"/>
    <w:rsid w:val="009757BA"/>
    <w:rsid w:val="00993FAA"/>
    <w:rsid w:val="00993FFC"/>
    <w:rsid w:val="009A19F7"/>
    <w:rsid w:val="009A48EB"/>
    <w:rsid w:val="009B17A6"/>
    <w:rsid w:val="009B2113"/>
    <w:rsid w:val="009B4B3E"/>
    <w:rsid w:val="009C0514"/>
    <w:rsid w:val="009C0986"/>
    <w:rsid w:val="009D0305"/>
    <w:rsid w:val="009D0EC6"/>
    <w:rsid w:val="009D330A"/>
    <w:rsid w:val="009D58A7"/>
    <w:rsid w:val="009F12D1"/>
    <w:rsid w:val="009F4C6D"/>
    <w:rsid w:val="009F6845"/>
    <w:rsid w:val="00A00B26"/>
    <w:rsid w:val="00A03120"/>
    <w:rsid w:val="00A0335C"/>
    <w:rsid w:val="00A04FAE"/>
    <w:rsid w:val="00A10627"/>
    <w:rsid w:val="00A20A62"/>
    <w:rsid w:val="00A22EC0"/>
    <w:rsid w:val="00A239B3"/>
    <w:rsid w:val="00A25D6E"/>
    <w:rsid w:val="00A262A5"/>
    <w:rsid w:val="00A30FDD"/>
    <w:rsid w:val="00A335B4"/>
    <w:rsid w:val="00A3432E"/>
    <w:rsid w:val="00A362EE"/>
    <w:rsid w:val="00A42EB8"/>
    <w:rsid w:val="00A53E77"/>
    <w:rsid w:val="00A615F1"/>
    <w:rsid w:val="00A666BA"/>
    <w:rsid w:val="00A75D11"/>
    <w:rsid w:val="00A7760E"/>
    <w:rsid w:val="00A81865"/>
    <w:rsid w:val="00A825B5"/>
    <w:rsid w:val="00A83879"/>
    <w:rsid w:val="00A84180"/>
    <w:rsid w:val="00AB01BE"/>
    <w:rsid w:val="00AB73B5"/>
    <w:rsid w:val="00AB75F8"/>
    <w:rsid w:val="00AC02F9"/>
    <w:rsid w:val="00AC10C1"/>
    <w:rsid w:val="00AC1350"/>
    <w:rsid w:val="00AD21B3"/>
    <w:rsid w:val="00AE0A57"/>
    <w:rsid w:val="00AE19F4"/>
    <w:rsid w:val="00AE24CD"/>
    <w:rsid w:val="00AF0F73"/>
    <w:rsid w:val="00B007C8"/>
    <w:rsid w:val="00B04F3B"/>
    <w:rsid w:val="00B05DB7"/>
    <w:rsid w:val="00B11044"/>
    <w:rsid w:val="00B21EE0"/>
    <w:rsid w:val="00B22D3D"/>
    <w:rsid w:val="00B23F7F"/>
    <w:rsid w:val="00B24606"/>
    <w:rsid w:val="00B24F80"/>
    <w:rsid w:val="00B25562"/>
    <w:rsid w:val="00B323DD"/>
    <w:rsid w:val="00B35094"/>
    <w:rsid w:val="00B46181"/>
    <w:rsid w:val="00B60721"/>
    <w:rsid w:val="00B6522F"/>
    <w:rsid w:val="00B67A9E"/>
    <w:rsid w:val="00B71AC6"/>
    <w:rsid w:val="00B74CCE"/>
    <w:rsid w:val="00B84681"/>
    <w:rsid w:val="00B90F50"/>
    <w:rsid w:val="00B92C71"/>
    <w:rsid w:val="00B94DBA"/>
    <w:rsid w:val="00B96D8F"/>
    <w:rsid w:val="00BA015D"/>
    <w:rsid w:val="00BA3328"/>
    <w:rsid w:val="00BC5647"/>
    <w:rsid w:val="00BD1F11"/>
    <w:rsid w:val="00BD2177"/>
    <w:rsid w:val="00BD2BDC"/>
    <w:rsid w:val="00BD58F0"/>
    <w:rsid w:val="00BE0427"/>
    <w:rsid w:val="00BE65E8"/>
    <w:rsid w:val="00BE6A4E"/>
    <w:rsid w:val="00BE6B5B"/>
    <w:rsid w:val="00BE6DF3"/>
    <w:rsid w:val="00BE6E67"/>
    <w:rsid w:val="00BF1A21"/>
    <w:rsid w:val="00C014C5"/>
    <w:rsid w:val="00C2239E"/>
    <w:rsid w:val="00C23370"/>
    <w:rsid w:val="00C31E9F"/>
    <w:rsid w:val="00C378CD"/>
    <w:rsid w:val="00C42012"/>
    <w:rsid w:val="00C4491E"/>
    <w:rsid w:val="00C51329"/>
    <w:rsid w:val="00C51E09"/>
    <w:rsid w:val="00C57B85"/>
    <w:rsid w:val="00C63BEE"/>
    <w:rsid w:val="00C734C4"/>
    <w:rsid w:val="00C74826"/>
    <w:rsid w:val="00C74890"/>
    <w:rsid w:val="00C75DD0"/>
    <w:rsid w:val="00C76A23"/>
    <w:rsid w:val="00C77CA6"/>
    <w:rsid w:val="00C8402A"/>
    <w:rsid w:val="00C94DD4"/>
    <w:rsid w:val="00C951F4"/>
    <w:rsid w:val="00CA5EE7"/>
    <w:rsid w:val="00CB7313"/>
    <w:rsid w:val="00CC47BA"/>
    <w:rsid w:val="00CC6EDD"/>
    <w:rsid w:val="00CD29AE"/>
    <w:rsid w:val="00CD416B"/>
    <w:rsid w:val="00CD68EE"/>
    <w:rsid w:val="00CD7295"/>
    <w:rsid w:val="00CE0B26"/>
    <w:rsid w:val="00CE465E"/>
    <w:rsid w:val="00CE472E"/>
    <w:rsid w:val="00CE47B9"/>
    <w:rsid w:val="00CE7C4E"/>
    <w:rsid w:val="00CF07DD"/>
    <w:rsid w:val="00CF43E0"/>
    <w:rsid w:val="00CF4F30"/>
    <w:rsid w:val="00CF6FA2"/>
    <w:rsid w:val="00D0331B"/>
    <w:rsid w:val="00D0455E"/>
    <w:rsid w:val="00D175E3"/>
    <w:rsid w:val="00D21189"/>
    <w:rsid w:val="00D22584"/>
    <w:rsid w:val="00D22EF7"/>
    <w:rsid w:val="00D25868"/>
    <w:rsid w:val="00D258A3"/>
    <w:rsid w:val="00D2687D"/>
    <w:rsid w:val="00D31444"/>
    <w:rsid w:val="00D40644"/>
    <w:rsid w:val="00D409D8"/>
    <w:rsid w:val="00D43A09"/>
    <w:rsid w:val="00D50D7A"/>
    <w:rsid w:val="00D5136A"/>
    <w:rsid w:val="00D632F1"/>
    <w:rsid w:val="00D73671"/>
    <w:rsid w:val="00D75AE2"/>
    <w:rsid w:val="00D8508B"/>
    <w:rsid w:val="00D8669F"/>
    <w:rsid w:val="00D97663"/>
    <w:rsid w:val="00DA373A"/>
    <w:rsid w:val="00DB0231"/>
    <w:rsid w:val="00DB28A9"/>
    <w:rsid w:val="00DB5BE2"/>
    <w:rsid w:val="00DC0879"/>
    <w:rsid w:val="00DC4B4F"/>
    <w:rsid w:val="00DC6598"/>
    <w:rsid w:val="00DC6FF1"/>
    <w:rsid w:val="00DE119A"/>
    <w:rsid w:val="00DF7183"/>
    <w:rsid w:val="00E020B3"/>
    <w:rsid w:val="00E02677"/>
    <w:rsid w:val="00E03AF9"/>
    <w:rsid w:val="00E104B4"/>
    <w:rsid w:val="00E115D0"/>
    <w:rsid w:val="00E16B3E"/>
    <w:rsid w:val="00E233E9"/>
    <w:rsid w:val="00E31F7B"/>
    <w:rsid w:val="00E32EC0"/>
    <w:rsid w:val="00E4103C"/>
    <w:rsid w:val="00E42C47"/>
    <w:rsid w:val="00E42DCB"/>
    <w:rsid w:val="00E433CF"/>
    <w:rsid w:val="00E43779"/>
    <w:rsid w:val="00E54F82"/>
    <w:rsid w:val="00E56C24"/>
    <w:rsid w:val="00E602C2"/>
    <w:rsid w:val="00E6642D"/>
    <w:rsid w:val="00E677FA"/>
    <w:rsid w:val="00E67EDC"/>
    <w:rsid w:val="00E73327"/>
    <w:rsid w:val="00E745C7"/>
    <w:rsid w:val="00E82B77"/>
    <w:rsid w:val="00E904F2"/>
    <w:rsid w:val="00E93519"/>
    <w:rsid w:val="00EA1C86"/>
    <w:rsid w:val="00EA422E"/>
    <w:rsid w:val="00EB5E5F"/>
    <w:rsid w:val="00EB5EFC"/>
    <w:rsid w:val="00EB6A54"/>
    <w:rsid w:val="00EB7129"/>
    <w:rsid w:val="00EC203C"/>
    <w:rsid w:val="00EC2771"/>
    <w:rsid w:val="00EC3348"/>
    <w:rsid w:val="00ED20C9"/>
    <w:rsid w:val="00ED4C35"/>
    <w:rsid w:val="00ED6701"/>
    <w:rsid w:val="00EE0A42"/>
    <w:rsid w:val="00EE2E57"/>
    <w:rsid w:val="00EF12C4"/>
    <w:rsid w:val="00EF2B03"/>
    <w:rsid w:val="00EF744C"/>
    <w:rsid w:val="00F00FDB"/>
    <w:rsid w:val="00F0488D"/>
    <w:rsid w:val="00F06045"/>
    <w:rsid w:val="00F07089"/>
    <w:rsid w:val="00F21E99"/>
    <w:rsid w:val="00F26397"/>
    <w:rsid w:val="00F266E5"/>
    <w:rsid w:val="00F26C0D"/>
    <w:rsid w:val="00F26D44"/>
    <w:rsid w:val="00F30B3D"/>
    <w:rsid w:val="00F322C3"/>
    <w:rsid w:val="00F41213"/>
    <w:rsid w:val="00F4454F"/>
    <w:rsid w:val="00F465B3"/>
    <w:rsid w:val="00F50409"/>
    <w:rsid w:val="00F52DB2"/>
    <w:rsid w:val="00F53181"/>
    <w:rsid w:val="00F53CE9"/>
    <w:rsid w:val="00F74A54"/>
    <w:rsid w:val="00F77EB8"/>
    <w:rsid w:val="00F819B1"/>
    <w:rsid w:val="00F93FA5"/>
    <w:rsid w:val="00F96845"/>
    <w:rsid w:val="00FA224C"/>
    <w:rsid w:val="00FC1DB5"/>
    <w:rsid w:val="00FC243C"/>
    <w:rsid w:val="00FC671F"/>
    <w:rsid w:val="00FD293B"/>
    <w:rsid w:val="00FE5692"/>
    <w:rsid w:val="00FE7FA4"/>
    <w:rsid w:val="00FF19E9"/>
    <w:rsid w:val="00FF5207"/>
    <w:rsid w:val="00FF5AF7"/>
    <w:rsid w:val="184703FA"/>
    <w:rsid w:val="22612653"/>
    <w:rsid w:val="33781210"/>
    <w:rsid w:val="405110BD"/>
    <w:rsid w:val="64AF6590"/>
    <w:rsid w:val="65D75A36"/>
    <w:rsid w:val="6B04196B"/>
    <w:rsid w:val="6D9A160B"/>
    <w:rsid w:val="75FA275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0" w:semiHidden="0" w:name="header"/>
    <w:lsdException w:qFormat="1" w:uiPriority="0"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6">
    <w:name w:val="Default Paragraph Font"/>
    <w:semiHidden/>
    <w:unhideWhenUsed/>
    <w:uiPriority w:val="1"/>
  </w:style>
  <w:style w:type="table" w:default="1" w:styleId="5">
    <w:name w:val="Normal Table"/>
    <w:semiHidden/>
    <w:unhideWhenUsed/>
    <w:uiPriority w:val="99"/>
    <w:tblPr>
      <w:tblCellMar>
        <w:top w:w="0" w:type="dxa"/>
        <w:left w:w="108" w:type="dxa"/>
        <w:bottom w:w="0" w:type="dxa"/>
        <w:right w:w="108" w:type="dxa"/>
      </w:tblCellMar>
    </w:tblPr>
  </w:style>
  <w:style w:type="paragraph" w:styleId="2">
    <w:name w:val="footer"/>
    <w:basedOn w:val="1"/>
    <w:link w:val="9"/>
    <w:unhideWhenUsed/>
    <w:qFormat/>
    <w:uiPriority w:val="0"/>
    <w:pPr>
      <w:tabs>
        <w:tab w:val="center" w:pos="4153"/>
        <w:tab w:val="right" w:pos="8306"/>
      </w:tabs>
      <w:snapToGrid w:val="0"/>
      <w:jc w:val="left"/>
    </w:pPr>
    <w:rPr>
      <w:rFonts w:asciiTheme="minorHAnsi" w:hAnsiTheme="minorHAnsi" w:eastAsiaTheme="minorEastAsia" w:cstheme="minorBidi"/>
      <w:sz w:val="18"/>
      <w:szCs w:val="18"/>
    </w:rPr>
  </w:style>
  <w:style w:type="paragraph" w:styleId="3">
    <w:name w:val="Balloon Text"/>
    <w:basedOn w:val="1"/>
    <w:link w:val="10"/>
    <w:semiHidden/>
    <w:unhideWhenUsed/>
    <w:qFormat/>
    <w:uiPriority w:val="99"/>
    <w:rPr>
      <w:sz w:val="18"/>
      <w:szCs w:val="18"/>
    </w:rPr>
  </w:style>
  <w:style w:type="paragraph" w:styleId="4">
    <w:name w:val="header"/>
    <w:basedOn w:val="1"/>
    <w:link w:val="8"/>
    <w:unhideWhenUsed/>
    <w:uiPriority w:val="0"/>
    <w:pPr>
      <w:pBdr>
        <w:bottom w:val="single" w:color="auto" w:sz="6" w:space="1"/>
      </w:pBdr>
      <w:tabs>
        <w:tab w:val="center" w:pos="4153"/>
        <w:tab w:val="right" w:pos="8306"/>
      </w:tabs>
      <w:snapToGrid w:val="0"/>
      <w:jc w:val="center"/>
    </w:pPr>
    <w:rPr>
      <w:rFonts w:asciiTheme="minorHAnsi" w:hAnsiTheme="minorHAnsi" w:eastAsiaTheme="minorEastAsia" w:cstheme="minorBidi"/>
      <w:sz w:val="18"/>
      <w:szCs w:val="18"/>
    </w:rPr>
  </w:style>
  <w:style w:type="character" w:styleId="7">
    <w:name w:val="page number"/>
    <w:basedOn w:val="6"/>
    <w:qFormat/>
    <w:uiPriority w:val="0"/>
  </w:style>
  <w:style w:type="character" w:customStyle="1" w:styleId="8">
    <w:name w:val="页眉 字符"/>
    <w:basedOn w:val="6"/>
    <w:link w:val="4"/>
    <w:qFormat/>
    <w:uiPriority w:val="99"/>
    <w:rPr>
      <w:sz w:val="18"/>
      <w:szCs w:val="18"/>
    </w:rPr>
  </w:style>
  <w:style w:type="character" w:customStyle="1" w:styleId="9">
    <w:name w:val="页脚 字符"/>
    <w:basedOn w:val="6"/>
    <w:link w:val="2"/>
    <w:qFormat/>
    <w:uiPriority w:val="99"/>
    <w:rPr>
      <w:sz w:val="18"/>
      <w:szCs w:val="18"/>
    </w:rPr>
  </w:style>
  <w:style w:type="character" w:customStyle="1" w:styleId="10">
    <w:name w:val="批注框文本 字符"/>
    <w:basedOn w:val="6"/>
    <w:link w:val="3"/>
    <w:semiHidden/>
    <w:qFormat/>
    <w:uiPriority w:val="99"/>
    <w:rPr>
      <w:rFonts w:ascii="Times New Roman" w:hAnsi="Times New Roman" w:eastAsia="宋体" w:cs="Times New Roman"/>
      <w:sz w:val="18"/>
      <w:szCs w:val="18"/>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13</Pages>
  <Words>659</Words>
  <Characters>3759</Characters>
  <Lines>31</Lines>
  <Paragraphs>8</Paragraphs>
  <TotalTime>113</TotalTime>
  <ScaleCrop>false</ScaleCrop>
  <LinksUpToDate>false</LinksUpToDate>
  <CharactersWithSpaces>4410</CharactersWithSpaces>
  <Application>WPS Office_11.1.0.9208_F1E327BC-269C-435d-A152-05C5408002CA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2021-01-19T10:08:00Z</dcterms:created>
  <dc:creator>CN=预算处/OU=预算处/OU=西藏自治区财政厅/O=TIBET</dc:creator>
  <cp:lastModifiedBy>Administrator</cp:lastModifiedBy>
  <cp:lastPrinted>2024-02-01T07:52:39Z</cp:lastPrinted>
  <dcterms:modified xsi:type="dcterms:W3CDTF">2024-02-01T09:03:06Z</dcterms:modified>
  <cp:revision>1655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2052-11.1.0.9208</vt:lpwstr>
  </property>
  <property fmtid="{D5CDD505-2E9C-101B-9397-08002B2CF9AE}" pid="3" name="ICV">
    <vt:lpwstr>39CACEDE30274924888407796C2BB28C_12</vt:lpwstr>
  </property>
</Properties>
</file>