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西藏工布江达县人民政府办公室2024年度部门（单位）预算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西藏工布江达县人民政府办公室概况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西藏工布江达县人民政府办公室预算明细表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西藏工布江达县人民政府办公室预算数据分析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西藏工布江达县人民政府办公室概况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ascii="仿宋" w:hAnsi="仿宋" w:eastAsia="仿宋"/>
          <w:sz w:val="32"/>
          <w:szCs w:val="32"/>
        </w:rPr>
      </w:pPr>
      <w:r>
        <w:rPr>
          <w:rFonts w:ascii="仿宋" w:hAnsi="仿宋" w:eastAsia="仿宋"/>
          <w:sz w:val="32"/>
          <w:szCs w:val="32"/>
        </w:rPr>
        <w:t>1.部门基本职责</w:t>
      </w:r>
    </w:p>
    <w:p>
      <w:pPr>
        <w:ind w:firstLine="640" w:firstLineChars="200"/>
        <w:rPr>
          <w:rFonts w:ascii="仿宋" w:hAnsi="仿宋" w:eastAsia="仿宋"/>
          <w:sz w:val="32"/>
          <w:szCs w:val="32"/>
        </w:rPr>
      </w:pPr>
      <w:r>
        <w:rPr>
          <w:rFonts w:hint="eastAsia" w:ascii="仿宋" w:hAnsi="仿宋" w:eastAsia="仿宋"/>
          <w:sz w:val="32"/>
          <w:szCs w:val="32"/>
        </w:rPr>
        <w:t>（1）贯彻执行上级党委和政府的方针、政策、重大决策部署、重要会议精神。组织调查研究，围绕县政府的重大决策、重要改革和重点工作开展专题调研，提出贯彻落实、促进改革、推进工作的政策措施，为县政府决策提供参考依据。</w:t>
      </w:r>
    </w:p>
    <w:p>
      <w:pPr>
        <w:ind w:firstLine="640" w:firstLineChars="200"/>
        <w:rPr>
          <w:rFonts w:ascii="仿宋" w:hAnsi="仿宋" w:eastAsia="仿宋"/>
          <w:sz w:val="32"/>
          <w:szCs w:val="32"/>
        </w:rPr>
      </w:pPr>
      <w:r>
        <w:rPr>
          <w:rFonts w:hint="eastAsia" w:ascii="仿宋" w:hAnsi="仿宋" w:eastAsia="仿宋"/>
          <w:sz w:val="32"/>
          <w:szCs w:val="32"/>
        </w:rPr>
        <w:t xml:space="preserve">（2）负责县政府日常工作的综合服务工作。承办县政府及其办公室公文和领导文稿的起草、审核工作，办理各类公文的受理、拟办、运转、印发、报备、归档、清理工作。承办县政府各类会议的会务组织和会议研究事宜、决定事项的记录、纪要以及部署落实工作。                                           </w:t>
      </w:r>
    </w:p>
    <w:p>
      <w:pPr>
        <w:ind w:firstLine="640" w:firstLineChars="200"/>
        <w:rPr>
          <w:rFonts w:ascii="仿宋" w:hAnsi="仿宋" w:eastAsia="仿宋"/>
          <w:sz w:val="32"/>
          <w:szCs w:val="32"/>
        </w:rPr>
      </w:pPr>
      <w:r>
        <w:rPr>
          <w:rFonts w:hint="eastAsia" w:ascii="仿宋" w:hAnsi="仿宋" w:eastAsia="仿宋"/>
          <w:sz w:val="32"/>
          <w:szCs w:val="32"/>
        </w:rPr>
        <w:t>（3）研究县人民政府各部门和各乡镇人民政府请示县人民政府的事项，提出审核意见，报县人民政府领导同志审批；根据县人民政府领导同志的指示，对县人民政府各部门之间出现的争议问题，提出处理意见，报县人民政府领导同志决策。</w:t>
      </w:r>
    </w:p>
    <w:p>
      <w:pPr>
        <w:ind w:firstLine="640" w:firstLineChars="200"/>
        <w:rPr>
          <w:rFonts w:ascii="仿宋" w:hAnsi="仿宋" w:eastAsia="仿宋"/>
          <w:sz w:val="32"/>
          <w:szCs w:val="32"/>
        </w:rPr>
      </w:pPr>
      <w:r>
        <w:rPr>
          <w:rFonts w:hint="eastAsia" w:ascii="仿宋" w:hAnsi="仿宋" w:eastAsia="仿宋"/>
          <w:sz w:val="32"/>
          <w:szCs w:val="32"/>
        </w:rPr>
        <w:t xml:space="preserve">（4）督促检查县人民政府各部门和各乡镇人民政府对县人民政府公文、会议决定事项及县人民政府领导同志指示的贯彻落实情况，及时向县人民政府领导同志报告；协助县人民政府领导同志做好需由县人民政府组织处理的突发事件的应急处置工作；负责县人民政府值班工作，及时报告重要情况，传达和督促落实县人民政府领导同志指示，协助处理各乡镇、各部门向县人民政府反映的重要问题。                   </w:t>
      </w:r>
    </w:p>
    <w:p>
      <w:pPr>
        <w:ind w:firstLine="640" w:firstLineChars="200"/>
        <w:rPr>
          <w:rFonts w:ascii="仿宋" w:hAnsi="仿宋" w:eastAsia="仿宋"/>
          <w:sz w:val="32"/>
          <w:szCs w:val="32"/>
        </w:rPr>
      </w:pPr>
      <w:r>
        <w:rPr>
          <w:rFonts w:hint="eastAsia" w:ascii="仿宋" w:hAnsi="仿宋" w:eastAsia="仿宋"/>
          <w:sz w:val="32"/>
          <w:szCs w:val="32"/>
        </w:rPr>
        <w:t>（5）负责对县人大代表、政协委员提交的建议、意见、议案、提案的督办工作。</w:t>
      </w:r>
    </w:p>
    <w:p>
      <w:pPr>
        <w:ind w:firstLine="640" w:firstLineChars="200"/>
        <w:rPr>
          <w:rFonts w:ascii="仿宋" w:hAnsi="仿宋" w:eastAsia="仿宋"/>
          <w:sz w:val="32"/>
          <w:szCs w:val="32"/>
        </w:rPr>
      </w:pPr>
      <w:r>
        <w:rPr>
          <w:rFonts w:hint="eastAsia" w:ascii="仿宋" w:hAnsi="仿宋" w:eastAsia="仿宋"/>
          <w:sz w:val="32"/>
          <w:szCs w:val="32"/>
        </w:rPr>
        <w:t>（6）负责政务信息和电子政务的规划、组织、协调、执行、业务指导及县人民政府系统办公自动化建设工作，为县人民政府领导同志科学决策提供信息服务。</w:t>
      </w:r>
    </w:p>
    <w:p>
      <w:pPr>
        <w:ind w:firstLine="640" w:firstLineChars="200"/>
        <w:rPr>
          <w:rFonts w:ascii="仿宋" w:hAnsi="仿宋" w:eastAsia="仿宋"/>
          <w:sz w:val="32"/>
          <w:szCs w:val="32"/>
        </w:rPr>
      </w:pPr>
      <w:r>
        <w:rPr>
          <w:rFonts w:hint="eastAsia" w:ascii="仿宋" w:hAnsi="仿宋" w:eastAsia="仿宋"/>
          <w:sz w:val="32"/>
          <w:szCs w:val="32"/>
        </w:rPr>
        <w:t>（7）负责县人民政府与上级有关部门和县人民政府与县委、人大、政协、驻军和武装部队的工作联系；负责县委、人大、政府、政协四大班子的接待工作。</w:t>
      </w:r>
    </w:p>
    <w:p>
      <w:pPr>
        <w:ind w:firstLine="640" w:firstLineChars="200"/>
        <w:rPr>
          <w:rFonts w:ascii="仿宋" w:hAnsi="仿宋" w:eastAsia="仿宋"/>
          <w:sz w:val="32"/>
          <w:szCs w:val="32"/>
        </w:rPr>
      </w:pPr>
      <w:r>
        <w:rPr>
          <w:rFonts w:hint="eastAsia" w:ascii="仿宋" w:hAnsi="仿宋" w:eastAsia="仿宋"/>
          <w:sz w:val="32"/>
          <w:szCs w:val="32"/>
        </w:rPr>
        <w:t>（8）贯彻执行国家和自治区对外方针政策，有关法律法规以及区党委、政府、市委、市政府有关旅游、外事、侨务、港澳工作的决定和指示。</w:t>
      </w:r>
    </w:p>
    <w:p>
      <w:pPr>
        <w:ind w:firstLine="640" w:firstLineChars="200"/>
        <w:rPr>
          <w:rFonts w:ascii="仿宋" w:hAnsi="仿宋" w:eastAsia="仿宋"/>
          <w:sz w:val="32"/>
          <w:szCs w:val="32"/>
        </w:rPr>
      </w:pPr>
      <w:r>
        <w:rPr>
          <w:rFonts w:hint="eastAsia" w:ascii="仿宋" w:hAnsi="仿宋" w:eastAsia="仿宋"/>
          <w:sz w:val="32"/>
          <w:szCs w:val="32"/>
        </w:rPr>
        <w:t>（9）协调本县外事侨务活动计划，研究、会签、审核和报批涉外工作请示、报告，协调有关部门处理县重大涉外事宜。</w:t>
      </w:r>
    </w:p>
    <w:p>
      <w:pPr>
        <w:ind w:firstLine="640" w:firstLineChars="200"/>
        <w:rPr>
          <w:rFonts w:ascii="仿宋" w:hAnsi="仿宋" w:eastAsia="仿宋"/>
          <w:sz w:val="32"/>
          <w:szCs w:val="32"/>
        </w:rPr>
      </w:pPr>
      <w:r>
        <w:rPr>
          <w:rFonts w:hint="eastAsia" w:ascii="仿宋" w:hAnsi="仿宋" w:eastAsia="仿宋"/>
          <w:sz w:val="32"/>
          <w:szCs w:val="32"/>
        </w:rPr>
        <w:t>（10）负责外事侨务信息工作，了解和掌握全县外事侨务工作情况及外国人和境外非政府组织及其他组织的中方雇员在我县活动情况，向县委、政府提出有关建议。负责管理本县的对外友好城市活动。</w:t>
      </w:r>
    </w:p>
    <w:p>
      <w:pPr>
        <w:ind w:firstLine="640" w:firstLineChars="200"/>
        <w:rPr>
          <w:rFonts w:ascii="仿宋" w:hAnsi="仿宋" w:eastAsia="仿宋"/>
          <w:sz w:val="32"/>
          <w:szCs w:val="32"/>
        </w:rPr>
      </w:pPr>
      <w:r>
        <w:rPr>
          <w:rFonts w:hint="eastAsia" w:ascii="仿宋" w:hAnsi="仿宋" w:eastAsia="仿宋"/>
          <w:sz w:val="32"/>
          <w:szCs w:val="32"/>
        </w:rPr>
        <w:t>（11）负责接待来访的重要外宾、从事公务活动的各国外交人员及进行采访活动的外国记者，办理县级领导人的对外交往事宜，做好外事接待工作，会同有关部门做好外宾参观点的建设和涉外管理工作。</w:t>
      </w:r>
    </w:p>
    <w:p>
      <w:pPr>
        <w:ind w:firstLine="640" w:firstLineChars="200"/>
        <w:rPr>
          <w:rFonts w:ascii="仿宋" w:hAnsi="仿宋" w:eastAsia="仿宋"/>
          <w:sz w:val="32"/>
          <w:szCs w:val="32"/>
        </w:rPr>
      </w:pPr>
      <w:r>
        <w:rPr>
          <w:rFonts w:hint="eastAsia" w:ascii="仿宋" w:hAnsi="仿宋" w:eastAsia="仿宋"/>
          <w:sz w:val="32"/>
          <w:szCs w:val="32"/>
        </w:rPr>
        <w:t>（12）按照出国（境）分工，审核、草拟报批本县人员因公出国（境）任务，办理本县因公出国（境）人员出访有关事项，掌握出访团组在外工作情况；办理邀请外国人来访的呈报及有关事项。</w:t>
      </w:r>
    </w:p>
    <w:p>
      <w:pPr>
        <w:ind w:firstLine="640" w:firstLineChars="200"/>
        <w:rPr>
          <w:rFonts w:ascii="仿宋" w:hAnsi="仿宋" w:eastAsia="仿宋"/>
          <w:sz w:val="32"/>
          <w:szCs w:val="32"/>
        </w:rPr>
      </w:pPr>
      <w:r>
        <w:rPr>
          <w:rFonts w:hint="eastAsia" w:ascii="仿宋" w:hAnsi="仿宋" w:eastAsia="仿宋"/>
          <w:sz w:val="32"/>
          <w:szCs w:val="32"/>
        </w:rPr>
        <w:t>（13）配合有关部门做好对外宣传工作；指导协调本县各乡镇及有关部门的外事侨务工作，配合有关部门监督检查外事纪律和涉外保密制度的执行情况，参与处理涉外案件；负责安排全县涉外人员的教育培训。</w:t>
      </w:r>
    </w:p>
    <w:p>
      <w:pPr>
        <w:ind w:firstLine="640" w:firstLineChars="200"/>
        <w:rPr>
          <w:rFonts w:ascii="仿宋" w:hAnsi="仿宋" w:eastAsia="仿宋"/>
          <w:sz w:val="32"/>
          <w:szCs w:val="32"/>
        </w:rPr>
      </w:pPr>
      <w:r>
        <w:rPr>
          <w:rFonts w:hint="eastAsia" w:ascii="仿宋" w:hAnsi="仿宋" w:eastAsia="仿宋"/>
          <w:sz w:val="32"/>
          <w:szCs w:val="32"/>
        </w:rPr>
        <w:t>（14）承办县人民政府及县人民政府领导同志交办的其他事项。</w:t>
      </w:r>
    </w:p>
    <w:p>
      <w:pPr>
        <w:ind w:firstLine="640" w:firstLineChars="200"/>
        <w:rPr>
          <w:rFonts w:ascii="仿宋" w:hAnsi="仿宋" w:eastAsia="仿宋"/>
          <w:sz w:val="32"/>
          <w:szCs w:val="32"/>
        </w:rPr>
      </w:pPr>
      <w:r>
        <w:rPr>
          <w:rFonts w:hint="eastAsia" w:ascii="仿宋" w:hAnsi="仿宋" w:eastAsia="仿宋"/>
          <w:sz w:val="32"/>
          <w:szCs w:val="32"/>
        </w:rPr>
        <w:t>（15）工布江达县机关后勤服务中心部门职责：根据党和国家的方针、政策以及有关法律、法规，结合我县实际，制定机关后勤服务中心工作管理办法、规章制度，并组织实施；负责本县政府办公室（外事办公室）车辆运营管理、会议安排、水电供给、绿化保洁等后勤服务工作；负责政府食堂餐饮服务、管理工作；负责机关大院内公共基础设施的服务管理工作；承担政府办公室基本建设和物业管理工作；负责县级干部办公室的卫生、供水、办公用品配备、花草管理等工作；负责县级干部办公室和各单位报刊配送工作；联系接待用车；负责本县四大班子的接待工作，协调政府各部门的接待工作；负责县直机关办公用房的调配以及机关大院内的维护和修缮工作；负责机关大院环境卫生、绿化、美化工作；负责县委主要领导（含常务副书记）、县政府领导用车调配及管理，机关大院内车辆停放工作；负责机关食堂的日常管理工作；负责机关大院的不动资产管理工作；负责机关大院节假日亮化、装饰工作和大型活动筹备服务工作；负责县直机关车辆定点加油、定点维修工作；负责接待四大班子领导接待的工作组、对口援藏的党政代表团以及综合性工作组的接待工作；承办县人民政府交办的其他事项。</w:t>
      </w:r>
    </w:p>
    <w:p>
      <w:pPr>
        <w:ind w:firstLine="640" w:firstLineChars="200"/>
        <w:rPr>
          <w:rFonts w:ascii="仿宋" w:hAnsi="仿宋" w:eastAsia="仿宋"/>
          <w:sz w:val="32"/>
          <w:szCs w:val="32"/>
        </w:rPr>
      </w:pPr>
      <w:r>
        <w:rPr>
          <w:rFonts w:hint="eastAsia" w:ascii="仿宋" w:hAnsi="仿宋" w:eastAsia="仿宋"/>
          <w:sz w:val="32"/>
          <w:szCs w:val="32"/>
        </w:rPr>
        <w:t>（16）藏语文工作委员会办公室（编译局）部门职责：宣传、贯彻、执行党和国家新时期民族语文方针政策，承担县藏语文工作委员会的日常工作；监督实施学习、使用和发展藏语文工作的地方性法规、条例、办法和重大方针政策，监督检查全县学习、使用和发展藏语言文字工作；负责审定藏语言文字的规范，负责指导藏语文软件推广应用工作；组织、开展藏语言文字以及翻译工作的理论研究；管理、监督全县社会使用藏语言文字的规范化工作；承担县委、县政府交办的重要文件、材料、法律法规的藏语文翻译工作；指导全县藏语文翻译业务，负责全县各类重要文件和群众来信来访等翻译工作。负责藏语言文字社会规范用语的推广宣传使用工作；负责承担县委、人大、政府、政协上报下达的各类文件的翻译工作和县委、县政府转发的中央、国务院、区、地党委、政府有关材料及文件的翻译工作;负责县领导讲话、大型会议材料的翻译工作；负责县人大、县政府颁布的各项法规条例、群众来信来访等翻译工作；负责县领导下基层、外出调查时的口头翻译工作；负责督促、检查并指导全县学习、使用和发展藏语文工作情况；负责指导和监督检查全县学习、使用和发展藏语言文字规范化工作，与宣传部门配合做好两种文字并重的宣传工作；承办工布江达县政府办交办和市编译局委托的其他事项。</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部门（单位）内设</w:t>
      </w:r>
      <w:r>
        <w:rPr>
          <w:rFonts w:hint="eastAsia" w:ascii="仿宋" w:hAnsi="仿宋" w:eastAsia="仿宋"/>
          <w:sz w:val="32"/>
          <w:szCs w:val="32"/>
          <w:u w:val="single"/>
        </w:rPr>
        <w:t xml:space="preserve"> </w:t>
      </w:r>
      <w:r>
        <w:rPr>
          <w:rFonts w:ascii="仿宋" w:hAnsi="仿宋" w:eastAsia="仿宋"/>
          <w:sz w:val="32"/>
          <w:szCs w:val="32"/>
          <w:u w:val="single"/>
        </w:rPr>
        <w:t>2</w:t>
      </w:r>
      <w:r>
        <w:rPr>
          <w:rFonts w:hint="eastAsia" w:ascii="仿宋" w:hAnsi="仿宋" w:eastAsia="仿宋"/>
          <w:sz w:val="32"/>
          <w:szCs w:val="32"/>
          <w:u w:val="single"/>
        </w:rPr>
        <w:t xml:space="preserve"> </w:t>
      </w:r>
      <w:r>
        <w:rPr>
          <w:rFonts w:hint="eastAsia" w:ascii="仿宋" w:hAnsi="仿宋" w:eastAsia="仿宋"/>
          <w:sz w:val="32"/>
          <w:szCs w:val="32"/>
        </w:rPr>
        <w:t>个机构，</w:t>
      </w:r>
      <w:r>
        <w:rPr>
          <w:rFonts w:ascii="仿宋" w:hAnsi="仿宋" w:eastAsia="仿宋"/>
          <w:sz w:val="32"/>
          <w:szCs w:val="32"/>
        </w:rPr>
        <w:t>包括</w:t>
      </w:r>
      <w:r>
        <w:rPr>
          <w:rFonts w:hint="eastAsia" w:ascii="仿宋" w:hAnsi="仿宋" w:eastAsia="仿宋"/>
          <w:sz w:val="32"/>
          <w:szCs w:val="32"/>
        </w:rPr>
        <w:t>后勤服务中心、藏语文工作委员会办公室（编译局）。</w:t>
      </w:r>
    </w:p>
    <w:p>
      <w:pPr>
        <w:ind w:firstLine="640" w:firstLineChars="200"/>
        <w:rPr>
          <w:rFonts w:ascii="仿宋" w:hAnsi="仿宋" w:eastAsia="仿宋"/>
          <w:sz w:val="32"/>
          <w:szCs w:val="32"/>
        </w:rPr>
      </w:pPr>
      <w:r>
        <w:rPr>
          <w:rFonts w:hint="eastAsia" w:ascii="仿宋" w:hAnsi="仿宋" w:eastAsia="仿宋"/>
          <w:sz w:val="32"/>
          <w:szCs w:val="32"/>
        </w:rPr>
        <w:t>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西藏工布江达县人民政府办公室2024年度预算明细表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西藏工布江达县人民政府办公室2024年度部门（单位）预算数据分析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832.24</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832.24</w:t>
      </w:r>
      <w:r>
        <w:rPr>
          <w:rFonts w:hint="eastAsia" w:ascii="仿宋" w:hAnsi="仿宋" w:eastAsia="仿宋"/>
          <w:sz w:val="32"/>
          <w:szCs w:val="32"/>
        </w:rPr>
        <w:t>万元；支出包括：一般公共服务支出</w:t>
      </w:r>
      <w:r>
        <w:rPr>
          <w:rFonts w:hint="eastAsia" w:ascii="仿宋" w:hAnsi="仿宋" w:eastAsia="仿宋"/>
          <w:sz w:val="32"/>
          <w:szCs w:val="32"/>
          <w:u w:val="single"/>
        </w:rPr>
        <w:t>686.77</w:t>
      </w:r>
      <w:r>
        <w:rPr>
          <w:rFonts w:hint="eastAsia" w:ascii="仿宋" w:hAnsi="仿宋" w:eastAsia="仿宋"/>
          <w:sz w:val="32"/>
          <w:szCs w:val="32"/>
        </w:rPr>
        <w:t>万元、社会保障和就业支出</w:t>
      </w:r>
      <w:r>
        <w:rPr>
          <w:rFonts w:hint="eastAsia" w:ascii="仿宋" w:hAnsi="仿宋" w:eastAsia="仿宋"/>
          <w:sz w:val="32"/>
          <w:szCs w:val="32"/>
          <w:u w:val="single"/>
        </w:rPr>
        <w:t>61.96</w:t>
      </w:r>
      <w:r>
        <w:rPr>
          <w:rFonts w:hint="eastAsia" w:ascii="仿宋" w:hAnsi="仿宋" w:eastAsia="仿宋"/>
          <w:sz w:val="32"/>
          <w:szCs w:val="32"/>
        </w:rPr>
        <w:t>万元、卫生健康支出</w:t>
      </w:r>
      <w:r>
        <w:rPr>
          <w:rFonts w:hint="eastAsia" w:ascii="仿宋" w:hAnsi="仿宋" w:eastAsia="仿宋"/>
          <w:sz w:val="32"/>
          <w:szCs w:val="32"/>
          <w:u w:val="single"/>
        </w:rPr>
        <w:t>77.94</w:t>
      </w:r>
      <w:r>
        <w:rPr>
          <w:rFonts w:hint="eastAsia" w:ascii="仿宋" w:hAnsi="仿宋" w:eastAsia="仿宋"/>
          <w:sz w:val="32"/>
          <w:szCs w:val="32"/>
        </w:rPr>
        <w:t>万元、住房保障支出</w:t>
      </w:r>
      <w:r>
        <w:rPr>
          <w:rFonts w:hint="eastAsia" w:ascii="仿宋" w:hAnsi="仿宋" w:eastAsia="仿宋"/>
          <w:sz w:val="32"/>
          <w:szCs w:val="32"/>
          <w:u w:val="single"/>
        </w:rPr>
        <w:t>46.18</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832.24</w:t>
      </w:r>
      <w:r>
        <w:rPr>
          <w:rFonts w:hint="eastAsia" w:ascii="仿宋" w:hAnsi="仿宋" w:eastAsia="仿宋"/>
          <w:sz w:val="32"/>
          <w:szCs w:val="32"/>
        </w:rPr>
        <w:t>万元，同比减少</w:t>
      </w:r>
      <w:r>
        <w:rPr>
          <w:rFonts w:hint="eastAsia" w:ascii="仿宋" w:hAnsi="仿宋" w:eastAsia="仿宋"/>
          <w:sz w:val="32"/>
          <w:szCs w:val="32"/>
          <w:u w:val="single"/>
        </w:rPr>
        <w:t>96.76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上年结转结余减少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832.24</w:t>
      </w:r>
      <w:r>
        <w:rPr>
          <w:rFonts w:hint="eastAsia" w:ascii="仿宋" w:hAnsi="仿宋" w:eastAsia="仿宋"/>
          <w:sz w:val="32"/>
          <w:szCs w:val="32"/>
        </w:rPr>
        <w:t>万元，占</w:t>
      </w:r>
      <w:r>
        <w:rPr>
          <w:rFonts w:hint="eastAsia" w:ascii="仿宋" w:hAnsi="仿宋" w:eastAsia="仿宋"/>
          <w:sz w:val="32"/>
          <w:szCs w:val="32"/>
          <w:u w:val="single"/>
        </w:rPr>
        <w:t>100</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832.24</w:t>
      </w:r>
      <w:r>
        <w:rPr>
          <w:rFonts w:hint="eastAsia" w:ascii="仿宋" w:hAnsi="仿宋" w:eastAsia="仿宋"/>
          <w:sz w:val="32"/>
          <w:szCs w:val="32"/>
        </w:rPr>
        <w:t>万元，同比减少</w:t>
      </w:r>
      <w:r>
        <w:rPr>
          <w:rFonts w:hint="eastAsia" w:ascii="仿宋" w:hAnsi="仿宋" w:eastAsia="仿宋"/>
          <w:sz w:val="32"/>
          <w:szCs w:val="32"/>
          <w:u w:val="single"/>
        </w:rPr>
        <w:t>96.76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项目支出减少</w:t>
      </w:r>
      <w:r>
        <w:rPr>
          <w:rFonts w:hint="eastAsia" w:ascii="仿宋" w:hAnsi="仿宋" w:eastAsia="仿宋"/>
          <w:sz w:val="32"/>
          <w:szCs w:val="32"/>
        </w:rPr>
        <w:t>。其中：基本支出</w:t>
      </w:r>
      <w:r>
        <w:rPr>
          <w:rFonts w:hint="eastAsia" w:ascii="仿宋" w:hAnsi="仿宋" w:eastAsia="仿宋"/>
          <w:sz w:val="32"/>
          <w:szCs w:val="32"/>
          <w:u w:val="single"/>
        </w:rPr>
        <w:t>615.03</w:t>
      </w:r>
      <w:r>
        <w:rPr>
          <w:rFonts w:hint="eastAsia" w:ascii="仿宋" w:hAnsi="仿宋" w:eastAsia="仿宋"/>
          <w:sz w:val="32"/>
          <w:szCs w:val="32"/>
        </w:rPr>
        <w:t>万元，占</w:t>
      </w:r>
      <w:r>
        <w:rPr>
          <w:rFonts w:hint="eastAsia" w:ascii="仿宋" w:hAnsi="仿宋" w:eastAsia="仿宋"/>
          <w:sz w:val="32"/>
          <w:szCs w:val="32"/>
          <w:u w:val="single"/>
        </w:rPr>
        <w:t>73.9</w:t>
      </w:r>
      <w:r>
        <w:rPr>
          <w:rFonts w:hint="eastAsia" w:ascii="仿宋" w:hAnsi="仿宋" w:eastAsia="仿宋"/>
          <w:sz w:val="32"/>
          <w:szCs w:val="32"/>
        </w:rPr>
        <w:t>%；项目支出</w:t>
      </w:r>
      <w:r>
        <w:rPr>
          <w:rFonts w:hint="eastAsia" w:ascii="仿宋" w:hAnsi="仿宋" w:eastAsia="仿宋"/>
          <w:sz w:val="32"/>
          <w:szCs w:val="32"/>
          <w:u w:val="single"/>
        </w:rPr>
        <w:t>217.21</w:t>
      </w:r>
      <w:r>
        <w:rPr>
          <w:rFonts w:hint="eastAsia" w:ascii="仿宋" w:hAnsi="仿宋" w:eastAsia="仿宋"/>
          <w:sz w:val="32"/>
          <w:szCs w:val="32"/>
        </w:rPr>
        <w:t>万元，占</w:t>
      </w:r>
      <w:r>
        <w:rPr>
          <w:rFonts w:hint="eastAsia" w:ascii="仿宋" w:hAnsi="仿宋" w:eastAsia="仿宋"/>
          <w:sz w:val="32"/>
          <w:szCs w:val="32"/>
          <w:u w:val="single"/>
        </w:rPr>
        <w:t>26.1</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832.24</w:t>
      </w:r>
      <w:r>
        <w:rPr>
          <w:rFonts w:hint="eastAsia" w:ascii="仿宋" w:hAnsi="仿宋" w:eastAsia="仿宋"/>
          <w:sz w:val="32"/>
          <w:szCs w:val="32"/>
        </w:rPr>
        <w:t>万元，同比减少</w:t>
      </w:r>
      <w:r>
        <w:rPr>
          <w:rFonts w:hint="eastAsia" w:ascii="仿宋" w:hAnsi="仿宋" w:eastAsia="仿宋"/>
          <w:sz w:val="32"/>
          <w:szCs w:val="32"/>
          <w:u w:val="single"/>
        </w:rPr>
        <w:t>96.76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一般公共服务支出减少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832.24</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686.77 </w:t>
      </w:r>
      <w:r>
        <w:rPr>
          <w:rFonts w:hint="eastAsia" w:ascii="仿宋" w:hAnsi="仿宋" w:eastAsia="仿宋"/>
          <w:sz w:val="32"/>
          <w:szCs w:val="32"/>
        </w:rPr>
        <w:t>万元、社会保障和就业支出</w:t>
      </w:r>
      <w:r>
        <w:rPr>
          <w:rFonts w:hint="eastAsia" w:ascii="仿宋" w:hAnsi="仿宋" w:eastAsia="仿宋"/>
          <w:sz w:val="32"/>
          <w:szCs w:val="32"/>
          <w:u w:val="single"/>
        </w:rPr>
        <w:t>61.96</w:t>
      </w:r>
      <w:r>
        <w:rPr>
          <w:rFonts w:hint="eastAsia" w:ascii="仿宋" w:hAnsi="仿宋" w:eastAsia="仿宋"/>
          <w:sz w:val="32"/>
          <w:szCs w:val="32"/>
        </w:rPr>
        <w:t>万元、卫生健康支出</w:t>
      </w:r>
      <w:r>
        <w:rPr>
          <w:rFonts w:hint="eastAsia" w:ascii="仿宋" w:hAnsi="仿宋" w:eastAsia="仿宋"/>
          <w:sz w:val="32"/>
          <w:szCs w:val="32"/>
          <w:u w:val="single"/>
        </w:rPr>
        <w:t>37.33</w:t>
      </w:r>
      <w:r>
        <w:rPr>
          <w:rFonts w:hint="eastAsia" w:ascii="仿宋" w:hAnsi="仿宋" w:eastAsia="仿宋"/>
          <w:sz w:val="32"/>
          <w:szCs w:val="32"/>
        </w:rPr>
        <w:t>万元、住房保障支出</w:t>
      </w:r>
      <w:r>
        <w:rPr>
          <w:rFonts w:hint="eastAsia" w:ascii="仿宋" w:hAnsi="仿宋" w:eastAsia="仿宋"/>
          <w:sz w:val="32"/>
          <w:szCs w:val="32"/>
          <w:u w:val="single"/>
        </w:rPr>
        <w:t>46.18</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832.24</w:t>
      </w:r>
      <w:r>
        <w:rPr>
          <w:rFonts w:hint="eastAsia" w:ascii="仿宋" w:hAnsi="仿宋" w:eastAsia="仿宋"/>
          <w:sz w:val="32"/>
          <w:szCs w:val="32"/>
        </w:rPr>
        <w:t>万元,比2023 年执行数减少</w:t>
      </w:r>
      <w:r>
        <w:rPr>
          <w:rFonts w:hint="eastAsia" w:ascii="仿宋" w:hAnsi="仿宋" w:eastAsia="仿宋"/>
          <w:sz w:val="32"/>
          <w:szCs w:val="32"/>
          <w:u w:val="single"/>
        </w:rPr>
        <w:t>96.76</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832.24</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686.77</w:t>
      </w:r>
      <w:r>
        <w:rPr>
          <w:rFonts w:hint="eastAsia" w:ascii="仿宋" w:hAnsi="仿宋" w:eastAsia="仿宋"/>
          <w:sz w:val="32"/>
          <w:szCs w:val="32"/>
        </w:rPr>
        <w:t>万元，占</w:t>
      </w:r>
      <w:r>
        <w:rPr>
          <w:rFonts w:hint="eastAsia" w:ascii="仿宋" w:hAnsi="仿宋" w:eastAsia="仿宋"/>
          <w:sz w:val="32"/>
          <w:szCs w:val="32"/>
          <w:u w:val="single"/>
        </w:rPr>
        <w:t>82.52</w:t>
      </w:r>
      <w:r>
        <w:rPr>
          <w:rFonts w:hint="eastAsia" w:ascii="仿宋" w:hAnsi="仿宋" w:eastAsia="仿宋"/>
          <w:sz w:val="32"/>
          <w:szCs w:val="32"/>
        </w:rPr>
        <w:t>%；社会保障和就业支出</w:t>
      </w:r>
      <w:r>
        <w:rPr>
          <w:rFonts w:hint="eastAsia" w:ascii="仿宋" w:hAnsi="仿宋" w:eastAsia="仿宋"/>
          <w:sz w:val="32"/>
          <w:szCs w:val="32"/>
          <w:u w:val="single"/>
        </w:rPr>
        <w:t>61.96</w:t>
      </w:r>
      <w:r>
        <w:rPr>
          <w:rFonts w:hint="eastAsia" w:ascii="仿宋" w:hAnsi="仿宋" w:eastAsia="仿宋"/>
          <w:sz w:val="32"/>
          <w:szCs w:val="32"/>
        </w:rPr>
        <w:t>万元，占</w:t>
      </w:r>
      <w:r>
        <w:rPr>
          <w:rFonts w:hint="eastAsia" w:ascii="仿宋" w:hAnsi="仿宋" w:eastAsia="仿宋"/>
          <w:sz w:val="32"/>
          <w:szCs w:val="32"/>
          <w:u w:val="single"/>
        </w:rPr>
        <w:t>7.44</w:t>
      </w:r>
      <w:r>
        <w:rPr>
          <w:rFonts w:hint="eastAsia" w:ascii="仿宋" w:hAnsi="仿宋" w:eastAsia="仿宋"/>
          <w:sz w:val="32"/>
          <w:szCs w:val="32"/>
        </w:rPr>
        <w:t>%；卫生健康支出</w:t>
      </w:r>
      <w:r>
        <w:rPr>
          <w:rFonts w:hint="eastAsia" w:ascii="仿宋" w:hAnsi="仿宋" w:eastAsia="仿宋"/>
          <w:sz w:val="32"/>
          <w:szCs w:val="32"/>
          <w:u w:val="single"/>
        </w:rPr>
        <w:t>37.33</w:t>
      </w:r>
      <w:r>
        <w:rPr>
          <w:rFonts w:hint="eastAsia" w:ascii="仿宋" w:hAnsi="仿宋" w:eastAsia="仿宋"/>
          <w:sz w:val="32"/>
          <w:szCs w:val="32"/>
        </w:rPr>
        <w:t>万元，占</w:t>
      </w:r>
      <w:r>
        <w:rPr>
          <w:rFonts w:hint="eastAsia" w:ascii="仿宋" w:hAnsi="仿宋" w:eastAsia="仿宋"/>
          <w:sz w:val="32"/>
          <w:szCs w:val="32"/>
          <w:u w:val="single"/>
        </w:rPr>
        <w:t>4.49</w:t>
      </w:r>
      <w:r>
        <w:rPr>
          <w:rFonts w:hint="eastAsia" w:ascii="仿宋" w:hAnsi="仿宋" w:eastAsia="仿宋"/>
          <w:sz w:val="32"/>
          <w:szCs w:val="32"/>
        </w:rPr>
        <w:t>%住房保障支出</w:t>
      </w:r>
      <w:r>
        <w:rPr>
          <w:rFonts w:hint="eastAsia" w:ascii="仿宋" w:hAnsi="仿宋" w:eastAsia="仿宋"/>
          <w:sz w:val="32"/>
          <w:szCs w:val="32"/>
          <w:u w:val="single"/>
        </w:rPr>
        <w:t>46.18</w:t>
      </w:r>
      <w:r>
        <w:rPr>
          <w:rFonts w:hint="eastAsia" w:ascii="仿宋" w:hAnsi="仿宋" w:eastAsia="仿宋"/>
          <w:sz w:val="32"/>
          <w:szCs w:val="32"/>
        </w:rPr>
        <w:t>万元，占</w:t>
      </w:r>
      <w:r>
        <w:rPr>
          <w:rFonts w:hint="eastAsia" w:ascii="仿宋" w:hAnsi="仿宋" w:eastAsia="仿宋"/>
          <w:sz w:val="32"/>
          <w:szCs w:val="32"/>
          <w:u w:val="single"/>
        </w:rPr>
        <w:t>5.55</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1.一般公共服务支出（类）一般公共服务支出（款）行政运行（项）预算数为</w:t>
      </w:r>
      <w:r>
        <w:rPr>
          <w:rFonts w:ascii="仿宋" w:hAnsi="仿宋" w:eastAsia="仿宋"/>
          <w:sz w:val="32"/>
          <w:szCs w:val="32"/>
          <w:u w:val="single"/>
        </w:rPr>
        <w:t>469.56</w:t>
      </w:r>
      <w:r>
        <w:rPr>
          <w:rFonts w:hint="eastAsia" w:ascii="仿宋" w:hAnsi="仿宋" w:eastAsia="仿宋"/>
          <w:sz w:val="32"/>
          <w:szCs w:val="32"/>
        </w:rPr>
        <w:t>万元，比2023年执行数减少</w:t>
      </w:r>
      <w:r>
        <w:rPr>
          <w:rFonts w:ascii="仿宋" w:hAnsi="仿宋" w:eastAsia="仿宋"/>
          <w:sz w:val="32"/>
          <w:szCs w:val="32"/>
          <w:u w:val="single"/>
        </w:rPr>
        <w:t>13.58</w:t>
      </w:r>
      <w:r>
        <w:rPr>
          <w:rFonts w:hint="eastAsia" w:ascii="仿宋" w:hAnsi="仿宋" w:eastAsia="仿宋"/>
          <w:sz w:val="32"/>
          <w:szCs w:val="32"/>
        </w:rPr>
        <w:t>万元，下降</w:t>
      </w:r>
      <w:r>
        <w:rPr>
          <w:rFonts w:ascii="仿宋" w:hAnsi="仿宋" w:eastAsia="仿宋"/>
          <w:sz w:val="32"/>
          <w:szCs w:val="32"/>
          <w:u w:val="single"/>
        </w:rPr>
        <w:t>2.81</w:t>
      </w:r>
      <w:r>
        <w:rPr>
          <w:rFonts w:hint="eastAsia" w:ascii="仿宋" w:hAnsi="仿宋" w:eastAsia="仿宋"/>
          <w:sz w:val="32"/>
          <w:szCs w:val="32"/>
        </w:rPr>
        <w:t>%。主要是人员变动导致工资福利性支出减少。</w:t>
      </w:r>
    </w:p>
    <w:p>
      <w:pPr>
        <w:ind w:firstLine="640" w:firstLineChars="200"/>
        <w:rPr>
          <w:rFonts w:ascii="仿宋" w:hAnsi="仿宋" w:eastAsia="仿宋"/>
          <w:sz w:val="32"/>
          <w:szCs w:val="32"/>
        </w:rPr>
      </w:pPr>
      <w:r>
        <w:rPr>
          <w:rFonts w:hint="eastAsia" w:ascii="仿宋" w:hAnsi="仿宋" w:eastAsia="仿宋"/>
          <w:sz w:val="32"/>
          <w:szCs w:val="32"/>
        </w:rPr>
        <w:t>2.一般公共服务支出（类）一般公共服务支出（款）其他政府办公厅（室）及相关机构事务支出（项）预算数为</w:t>
      </w:r>
      <w:r>
        <w:rPr>
          <w:rFonts w:ascii="仿宋" w:hAnsi="仿宋" w:eastAsia="仿宋"/>
          <w:sz w:val="32"/>
          <w:szCs w:val="32"/>
          <w:u w:val="single"/>
        </w:rPr>
        <w:t>217.21</w:t>
      </w:r>
      <w:r>
        <w:rPr>
          <w:rFonts w:hint="eastAsia" w:ascii="仿宋" w:hAnsi="仿宋" w:eastAsia="仿宋"/>
          <w:sz w:val="32"/>
          <w:szCs w:val="32"/>
        </w:rPr>
        <w:t>万元，比2023年执行数减少</w:t>
      </w:r>
      <w:r>
        <w:rPr>
          <w:rFonts w:ascii="仿宋" w:hAnsi="仿宋" w:eastAsia="仿宋"/>
          <w:sz w:val="32"/>
          <w:szCs w:val="32"/>
          <w:u w:val="single"/>
        </w:rPr>
        <w:t>67.28</w:t>
      </w:r>
      <w:r>
        <w:rPr>
          <w:rFonts w:hint="eastAsia" w:ascii="仿宋" w:hAnsi="仿宋" w:eastAsia="仿宋"/>
          <w:sz w:val="32"/>
          <w:szCs w:val="32"/>
        </w:rPr>
        <w:t>万元，下降</w:t>
      </w:r>
      <w:r>
        <w:rPr>
          <w:rFonts w:ascii="仿宋" w:hAnsi="仿宋" w:eastAsia="仿宋"/>
          <w:sz w:val="32"/>
          <w:szCs w:val="32"/>
          <w:u w:val="single"/>
        </w:rPr>
        <w:t>23.65</w:t>
      </w:r>
      <w:r>
        <w:rPr>
          <w:rFonts w:hint="eastAsia" w:ascii="仿宋" w:hAnsi="仿宋" w:eastAsia="仿宋"/>
          <w:sz w:val="32"/>
          <w:szCs w:val="32"/>
        </w:rPr>
        <w:t>%。主要是项目数量和相应的项目支出减少。</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社会保障和就业支出（类）财政对基本养老保险基金的补助（款）财政对其他基本养老保险基金的补助（项）预算数为</w:t>
      </w:r>
      <w:r>
        <w:rPr>
          <w:rFonts w:ascii="仿宋" w:hAnsi="仿宋" w:eastAsia="仿宋"/>
          <w:sz w:val="32"/>
          <w:szCs w:val="32"/>
          <w:u w:val="single"/>
        </w:rPr>
        <w:t>61.58</w:t>
      </w:r>
      <w:r>
        <w:rPr>
          <w:rFonts w:hint="eastAsia" w:ascii="仿宋" w:hAnsi="仿宋" w:eastAsia="仿宋"/>
          <w:sz w:val="32"/>
          <w:szCs w:val="32"/>
        </w:rPr>
        <w:t>万元，比2023年执行数增加</w:t>
      </w:r>
      <w:r>
        <w:rPr>
          <w:rFonts w:ascii="仿宋" w:hAnsi="仿宋" w:eastAsia="仿宋"/>
          <w:sz w:val="32"/>
          <w:szCs w:val="32"/>
          <w:u w:val="single"/>
        </w:rPr>
        <w:t>4.1</w:t>
      </w:r>
      <w:r>
        <w:rPr>
          <w:rFonts w:hint="eastAsia" w:ascii="仿宋" w:hAnsi="仿宋" w:eastAsia="仿宋"/>
          <w:sz w:val="32"/>
          <w:szCs w:val="32"/>
        </w:rPr>
        <w:t>万元，上升</w:t>
      </w:r>
      <w:r>
        <w:rPr>
          <w:rFonts w:ascii="仿宋" w:hAnsi="仿宋" w:eastAsia="仿宋"/>
          <w:sz w:val="32"/>
          <w:szCs w:val="32"/>
          <w:u w:val="single"/>
        </w:rPr>
        <w:t>7.13</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ascii="仿宋" w:hAnsi="仿宋" w:eastAsia="仿宋"/>
          <w:sz w:val="32"/>
          <w:szCs w:val="32"/>
        </w:rPr>
        <w:t>社会保障和就业支出（类）财政对其他社会保险基金的补助（款）财政对工伤保险基金的补助（项）预算数为</w:t>
      </w:r>
      <w:r>
        <w:rPr>
          <w:rFonts w:ascii="仿宋" w:hAnsi="仿宋" w:eastAsia="仿宋"/>
          <w:sz w:val="32"/>
          <w:szCs w:val="32"/>
          <w:u w:val="single"/>
        </w:rPr>
        <w:t>0.38</w:t>
      </w:r>
      <w:r>
        <w:rPr>
          <w:rFonts w:hint="eastAsia" w:ascii="仿宋" w:hAnsi="仿宋" w:eastAsia="仿宋"/>
          <w:sz w:val="32"/>
          <w:szCs w:val="32"/>
        </w:rPr>
        <w:t>万元，比2023年执行数增加</w:t>
      </w:r>
      <w:r>
        <w:rPr>
          <w:rFonts w:ascii="仿宋" w:hAnsi="仿宋" w:eastAsia="仿宋"/>
          <w:sz w:val="32"/>
          <w:szCs w:val="32"/>
          <w:u w:val="single"/>
        </w:rPr>
        <w:t>0.02</w:t>
      </w:r>
      <w:r>
        <w:rPr>
          <w:rFonts w:hint="eastAsia" w:ascii="仿宋" w:hAnsi="仿宋" w:eastAsia="仿宋"/>
          <w:sz w:val="32"/>
          <w:szCs w:val="32"/>
        </w:rPr>
        <w:t>万元，上升</w:t>
      </w:r>
      <w:r>
        <w:rPr>
          <w:rFonts w:ascii="仿宋" w:hAnsi="仿宋" w:eastAsia="仿宋"/>
          <w:sz w:val="32"/>
          <w:szCs w:val="32"/>
          <w:u w:val="single"/>
        </w:rPr>
        <w:t>5.56</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w:t>
      </w:r>
      <w:r>
        <w:rPr>
          <w:rFonts w:hint="eastAsia"/>
        </w:rPr>
        <w:t xml:space="preserve"> </w:t>
      </w:r>
      <w:r>
        <w:rPr>
          <w:rFonts w:hint="eastAsia" w:ascii="仿宋" w:hAnsi="仿宋" w:eastAsia="仿宋"/>
          <w:sz w:val="32"/>
          <w:szCs w:val="32"/>
        </w:rPr>
        <w:t>卫生健康支出（类）行政事业单位医疗（款）公务员医疗补助（项）预算数为</w:t>
      </w:r>
      <w:r>
        <w:rPr>
          <w:rFonts w:ascii="仿宋" w:hAnsi="仿宋" w:eastAsia="仿宋"/>
          <w:sz w:val="32"/>
          <w:szCs w:val="32"/>
          <w:u w:val="single"/>
        </w:rPr>
        <w:t>7.7</w:t>
      </w:r>
      <w:r>
        <w:rPr>
          <w:rFonts w:hint="eastAsia" w:ascii="仿宋" w:hAnsi="仿宋" w:eastAsia="仿宋"/>
          <w:sz w:val="32"/>
          <w:szCs w:val="32"/>
        </w:rPr>
        <w:t>万元，比2023年执行数减少</w:t>
      </w:r>
      <w:r>
        <w:rPr>
          <w:rFonts w:ascii="仿宋" w:hAnsi="仿宋" w:eastAsia="仿宋"/>
          <w:sz w:val="32"/>
          <w:szCs w:val="32"/>
          <w:u w:val="single"/>
        </w:rPr>
        <w:t>0.53</w:t>
      </w:r>
      <w:r>
        <w:rPr>
          <w:rFonts w:hint="eastAsia" w:ascii="仿宋" w:hAnsi="仿宋" w:eastAsia="仿宋"/>
          <w:sz w:val="32"/>
          <w:szCs w:val="32"/>
        </w:rPr>
        <w:t>万元，下降</w:t>
      </w:r>
      <w:r>
        <w:rPr>
          <w:rFonts w:ascii="仿宋" w:hAnsi="仿宋" w:eastAsia="仿宋"/>
          <w:sz w:val="32"/>
          <w:szCs w:val="32"/>
          <w:u w:val="single"/>
        </w:rPr>
        <w:t>6.44</w:t>
      </w:r>
      <w:r>
        <w:rPr>
          <w:rFonts w:hint="eastAsia" w:ascii="仿宋" w:hAnsi="仿宋" w:eastAsia="仿宋"/>
          <w:sz w:val="32"/>
          <w:szCs w:val="32"/>
        </w:rPr>
        <w:t>%。主要是人员变动导致相关支出减少。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6.卫生健康支出（类）财政对基本医疗保险基金的补助（款）财政对职工基本医疗保险基金的补助（项）预算数为</w:t>
      </w:r>
      <w:r>
        <w:rPr>
          <w:rFonts w:ascii="仿宋" w:hAnsi="仿宋" w:eastAsia="仿宋"/>
          <w:sz w:val="32"/>
          <w:szCs w:val="32"/>
          <w:u w:val="single"/>
        </w:rPr>
        <w:t>29.63</w:t>
      </w:r>
      <w:r>
        <w:rPr>
          <w:rFonts w:hint="eastAsia" w:ascii="仿宋" w:hAnsi="仿宋" w:eastAsia="仿宋"/>
          <w:sz w:val="32"/>
          <w:szCs w:val="32"/>
        </w:rPr>
        <w:t>万元，比2023年执行数增加</w:t>
      </w:r>
      <w:r>
        <w:rPr>
          <w:rFonts w:ascii="仿宋" w:hAnsi="仿宋" w:eastAsia="仿宋"/>
          <w:sz w:val="32"/>
          <w:szCs w:val="32"/>
          <w:u w:val="single"/>
        </w:rPr>
        <w:t>1.97</w:t>
      </w:r>
      <w:r>
        <w:rPr>
          <w:rFonts w:hint="eastAsia" w:ascii="仿宋" w:hAnsi="仿宋" w:eastAsia="仿宋"/>
          <w:sz w:val="32"/>
          <w:szCs w:val="32"/>
        </w:rPr>
        <w:t>万元，上升</w:t>
      </w:r>
      <w:r>
        <w:rPr>
          <w:rFonts w:ascii="仿宋" w:hAnsi="仿宋" w:eastAsia="仿宋"/>
          <w:sz w:val="32"/>
          <w:szCs w:val="32"/>
          <w:u w:val="single"/>
        </w:rPr>
        <w:t>7.12</w:t>
      </w:r>
      <w:r>
        <w:rPr>
          <w:rFonts w:hint="eastAsia" w:ascii="仿宋" w:hAnsi="仿宋" w:eastAsia="仿宋"/>
          <w:sz w:val="32"/>
          <w:szCs w:val="32"/>
        </w:rPr>
        <w:t>%。主要是社保缴费基数上调导致支出增加。</w:t>
      </w:r>
    </w:p>
    <w:p>
      <w:pPr>
        <w:ind w:firstLine="640" w:firstLineChars="200"/>
        <w:rPr>
          <w:rFonts w:ascii="仿宋" w:hAnsi="仿宋" w:eastAsia="仿宋"/>
          <w:sz w:val="32"/>
          <w:szCs w:val="32"/>
        </w:rPr>
      </w:pPr>
      <w:r>
        <w:rPr>
          <w:rFonts w:hint="eastAsia" w:ascii="仿宋" w:hAnsi="仿宋" w:eastAsia="仿宋"/>
          <w:sz w:val="32"/>
          <w:szCs w:val="32"/>
        </w:rPr>
        <w:t>7.住房保障支出（类）住房改革支出（款）住房公积金（项）预算数为</w:t>
      </w:r>
      <w:r>
        <w:rPr>
          <w:rFonts w:ascii="仿宋" w:hAnsi="仿宋" w:eastAsia="仿宋"/>
          <w:sz w:val="32"/>
          <w:szCs w:val="32"/>
          <w:u w:val="single"/>
        </w:rPr>
        <w:t>46.18</w:t>
      </w:r>
      <w:r>
        <w:rPr>
          <w:rFonts w:hint="eastAsia" w:ascii="仿宋" w:hAnsi="仿宋" w:eastAsia="仿宋"/>
          <w:sz w:val="32"/>
          <w:szCs w:val="32"/>
        </w:rPr>
        <w:t>万元，比2023年执行数减少</w:t>
      </w:r>
      <w:r>
        <w:rPr>
          <w:rFonts w:ascii="仿宋" w:hAnsi="仿宋" w:eastAsia="仿宋"/>
          <w:sz w:val="32"/>
          <w:szCs w:val="32"/>
          <w:u w:val="single"/>
        </w:rPr>
        <w:t>1.37</w:t>
      </w:r>
      <w:r>
        <w:rPr>
          <w:rFonts w:hint="eastAsia" w:ascii="仿宋" w:hAnsi="仿宋" w:eastAsia="仿宋"/>
          <w:sz w:val="32"/>
          <w:szCs w:val="32"/>
        </w:rPr>
        <w:t>万元，降低</w:t>
      </w:r>
      <w:r>
        <w:rPr>
          <w:rFonts w:ascii="仿宋" w:hAnsi="仿宋" w:eastAsia="仿宋"/>
          <w:sz w:val="32"/>
          <w:szCs w:val="32"/>
          <w:u w:val="single"/>
        </w:rPr>
        <w:t>2.88</w:t>
      </w:r>
      <w:r>
        <w:rPr>
          <w:rFonts w:hint="eastAsia" w:ascii="仿宋" w:hAnsi="仿宋" w:eastAsia="仿宋"/>
          <w:sz w:val="32"/>
          <w:szCs w:val="32"/>
        </w:rPr>
        <w:t>%。主要是公积金基数上调导致相应支出减少。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ascii="仿宋" w:hAnsi="仿宋" w:eastAsia="仿宋"/>
          <w:sz w:val="32"/>
          <w:szCs w:val="32"/>
          <w:u w:val="single"/>
        </w:rPr>
        <w:t>615.03</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ascii="仿宋" w:hAnsi="仿宋" w:eastAsia="仿宋"/>
          <w:sz w:val="32"/>
          <w:szCs w:val="32"/>
          <w:u w:val="single"/>
        </w:rPr>
        <w:t>578.5</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rPr>
        <w:t>3</w:t>
      </w:r>
      <w:r>
        <w:rPr>
          <w:rFonts w:ascii="仿宋" w:hAnsi="仿宋" w:eastAsia="仿宋"/>
          <w:sz w:val="32"/>
          <w:szCs w:val="32"/>
          <w:u w:val="single"/>
        </w:rPr>
        <w:t>97.33</w:t>
      </w:r>
      <w:r>
        <w:rPr>
          <w:rFonts w:hint="eastAsia" w:ascii="仿宋" w:hAnsi="仿宋" w:eastAsia="仿宋"/>
          <w:sz w:val="32"/>
          <w:szCs w:val="32"/>
        </w:rPr>
        <w:t>万元（基本工资</w:t>
      </w:r>
      <w:r>
        <w:rPr>
          <w:rFonts w:hint="eastAsia" w:ascii="仿宋" w:hAnsi="仿宋" w:eastAsia="仿宋"/>
          <w:sz w:val="32"/>
          <w:szCs w:val="32"/>
          <w:u w:val="single"/>
        </w:rPr>
        <w:t>86.93</w:t>
      </w:r>
      <w:r>
        <w:rPr>
          <w:rFonts w:hint="eastAsia" w:ascii="仿宋" w:hAnsi="仿宋" w:eastAsia="仿宋"/>
          <w:sz w:val="32"/>
          <w:szCs w:val="32"/>
        </w:rPr>
        <w:t>万元、津贴补贴</w:t>
      </w:r>
      <w:r>
        <w:rPr>
          <w:rFonts w:hint="eastAsia" w:ascii="仿宋" w:hAnsi="仿宋" w:eastAsia="仿宋"/>
          <w:sz w:val="32"/>
          <w:szCs w:val="32"/>
          <w:u w:val="single"/>
        </w:rPr>
        <w:t>279.84</w:t>
      </w:r>
      <w:r>
        <w:rPr>
          <w:rFonts w:hint="eastAsia" w:ascii="仿宋" w:hAnsi="仿宋" w:eastAsia="仿宋"/>
          <w:sz w:val="32"/>
          <w:szCs w:val="32"/>
        </w:rPr>
        <w:t>万元、奖金</w:t>
      </w:r>
      <w:r>
        <w:rPr>
          <w:rFonts w:hint="eastAsia" w:ascii="仿宋" w:hAnsi="仿宋" w:eastAsia="仿宋"/>
          <w:sz w:val="32"/>
          <w:szCs w:val="32"/>
          <w:u w:val="single"/>
        </w:rPr>
        <w:t>30.56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6</w:t>
      </w:r>
      <w:r>
        <w:rPr>
          <w:rFonts w:ascii="仿宋" w:hAnsi="仿宋" w:eastAsia="仿宋"/>
          <w:sz w:val="32"/>
          <w:szCs w:val="32"/>
          <w:u w:val="single"/>
        </w:rPr>
        <w:t>1.58</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2</w:t>
      </w:r>
      <w:r>
        <w:rPr>
          <w:rFonts w:ascii="仿宋" w:hAnsi="仿宋" w:eastAsia="仿宋"/>
          <w:sz w:val="32"/>
          <w:szCs w:val="32"/>
          <w:u w:val="single"/>
        </w:rPr>
        <w:t>9.63</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rPr>
        <w:t>7</w:t>
      </w:r>
      <w:r>
        <w:rPr>
          <w:rFonts w:ascii="仿宋" w:hAnsi="仿宋" w:eastAsia="仿宋"/>
          <w:sz w:val="32"/>
          <w:szCs w:val="32"/>
          <w:u w:val="single"/>
        </w:rPr>
        <w:t>.7</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0</w:t>
      </w:r>
      <w:r>
        <w:rPr>
          <w:rFonts w:ascii="仿宋" w:hAnsi="仿宋" w:eastAsia="仿宋"/>
          <w:sz w:val="32"/>
          <w:szCs w:val="32"/>
          <w:u w:val="single"/>
        </w:rPr>
        <w:t>.38</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0.38</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3</w:t>
      </w:r>
      <w:r>
        <w:rPr>
          <w:rFonts w:ascii="仿宋" w:hAnsi="仿宋" w:eastAsia="仿宋"/>
          <w:sz w:val="32"/>
          <w:szCs w:val="32"/>
          <w:u w:val="single"/>
        </w:rPr>
        <w:t>5.7</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4</w:t>
      </w:r>
      <w:r>
        <w:rPr>
          <w:rFonts w:ascii="仿宋" w:hAnsi="仿宋" w:eastAsia="仿宋"/>
          <w:sz w:val="32"/>
          <w:szCs w:val="32"/>
          <w:u w:val="single"/>
        </w:rPr>
        <w:t>6.18</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ascii="仿宋" w:hAnsi="仿宋" w:eastAsia="仿宋"/>
          <w:sz w:val="32"/>
          <w:szCs w:val="32"/>
          <w:u w:val="single"/>
        </w:rPr>
        <w:t>36.53</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rPr>
        <w:t>3</w:t>
      </w:r>
      <w:r>
        <w:rPr>
          <w:rFonts w:ascii="仿宋" w:hAnsi="仿宋" w:eastAsia="仿宋"/>
          <w:sz w:val="32"/>
          <w:szCs w:val="32"/>
          <w:u w:val="single"/>
        </w:rPr>
        <w:t>6.53</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8</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2.2</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rPr>
        <w:t>1.6</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rPr>
        <w:t>2</w:t>
      </w:r>
      <w:r>
        <w:rPr>
          <w:rFonts w:hint="eastAsia" w:ascii="仿宋" w:hAnsi="仿宋" w:eastAsia="仿宋"/>
          <w:sz w:val="32"/>
          <w:szCs w:val="32"/>
        </w:rPr>
        <w:t>万元、工会经费</w:t>
      </w:r>
      <w:r>
        <w:rPr>
          <w:rFonts w:hint="eastAsia" w:ascii="仿宋" w:hAnsi="仿宋" w:eastAsia="仿宋"/>
          <w:sz w:val="32"/>
          <w:szCs w:val="32"/>
          <w:u w:val="single"/>
        </w:rPr>
        <w:t>8.03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0.11</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14.49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我部门2024年度没有“三公”经费安排的支出，2023年也没有“三公”经费安排的支出。</w:t>
      </w:r>
    </w:p>
    <w:p>
      <w:pPr>
        <w:numPr>
          <w:ilvl w:val="0"/>
          <w:numId w:val="1"/>
        </w:numPr>
        <w:ind w:firstLine="640" w:firstLineChars="200"/>
        <w:rPr>
          <w:rFonts w:hint="eastAsia" w:ascii="黑体" w:hAnsi="黑体" w:eastAsia="黑体"/>
          <w:sz w:val="32"/>
          <w:szCs w:val="32"/>
        </w:rPr>
      </w:pPr>
      <w:r>
        <w:rPr>
          <w:rFonts w:hint="eastAsia" w:ascii="黑体" w:hAnsi="黑体" w:eastAsia="黑体"/>
          <w:sz w:val="32"/>
          <w:szCs w:val="32"/>
        </w:rPr>
        <w:t>政府性基金预算支出总体情况</w:t>
      </w:r>
    </w:p>
    <w:p>
      <w:pPr>
        <w:ind w:firstLine="640" w:firstLineChars="200"/>
        <w:rPr>
          <w:rFonts w:hint="eastAsia" w:ascii="黑体" w:hAnsi="黑体" w:eastAsia="黑体"/>
          <w:sz w:val="32"/>
          <w:szCs w:val="32"/>
        </w:rPr>
      </w:pPr>
      <w:bookmarkStart w:id="0" w:name="_GoBack"/>
      <w:bookmarkEnd w:id="0"/>
      <w:r>
        <w:rPr>
          <w:rFonts w:hint="eastAsia" w:ascii="仿宋" w:hAnsi="仿宋" w:eastAsia="仿宋"/>
          <w:sz w:val="32"/>
          <w:szCs w:val="32"/>
        </w:rPr>
        <w:t>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我部门2024年度没有政府性基金“三公”经费安排的支出，2023年也没有政府性基金“三公”经费安排的支出。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年部门的机关运行经费财政拨款预算</w:t>
      </w:r>
      <w:r>
        <w:rPr>
          <w:rFonts w:ascii="仿宋" w:hAnsi="仿宋" w:eastAsia="仿宋"/>
          <w:sz w:val="32"/>
          <w:szCs w:val="32"/>
          <w:u w:val="single"/>
        </w:rPr>
        <w:t>36.53</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1</w:t>
      </w:r>
      <w:r>
        <w:rPr>
          <w:rFonts w:ascii="仿宋" w:hAnsi="仿宋" w:eastAsia="仿宋"/>
          <w:sz w:val="32"/>
          <w:szCs w:val="32"/>
          <w:u w:val="single"/>
        </w:rPr>
        <w:t>.7</w:t>
      </w:r>
      <w:r>
        <w:rPr>
          <w:rFonts w:hint="eastAsia" w:ascii="仿宋" w:hAnsi="仿宋" w:eastAsia="仿宋"/>
          <w:sz w:val="32"/>
          <w:szCs w:val="32"/>
        </w:rPr>
        <w:t>万元，降低</w:t>
      </w:r>
      <w:r>
        <w:rPr>
          <w:rFonts w:hint="eastAsia" w:ascii="仿宋" w:hAnsi="仿宋" w:eastAsia="仿宋"/>
          <w:sz w:val="32"/>
          <w:szCs w:val="32"/>
          <w:u w:val="single"/>
        </w:rPr>
        <w:t>4</w:t>
      </w:r>
      <w:r>
        <w:rPr>
          <w:rFonts w:ascii="仿宋" w:hAnsi="仿宋" w:eastAsia="仿宋"/>
          <w:sz w:val="32"/>
          <w:szCs w:val="32"/>
          <w:u w:val="single"/>
        </w:rPr>
        <w:t>.45</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hint="eastAsia" w:ascii="仿宋" w:hAnsi="仿宋" w:eastAsia="仿宋"/>
          <w:sz w:val="32"/>
          <w:szCs w:val="32"/>
          <w:highlight w:val="none"/>
          <w:lang w:val="en-US" w:eastAsia="zh-CN"/>
        </w:rPr>
      </w:pPr>
      <w:r>
        <w:rPr>
          <w:rFonts w:hint="eastAsia" w:ascii="仿宋" w:hAnsi="仿宋" w:eastAsia="仿宋"/>
          <w:sz w:val="32"/>
          <w:szCs w:val="32"/>
          <w:highlight w:val="none"/>
          <w:lang w:val="en-US" w:eastAsia="zh-CN"/>
        </w:rPr>
        <w:t>2023年4月，采购服务类项目，工布江达县，政协办采购同声传译系统项目，预算数65.06万，中标价为65万。</w:t>
      </w:r>
    </w:p>
    <w:p>
      <w:pPr>
        <w:autoSpaceDE w:val="0"/>
        <w:autoSpaceDN w:val="0"/>
        <w:adjustRightInd w:val="0"/>
        <w:ind w:firstLine="640" w:firstLineChars="200"/>
        <w:jc w:val="left"/>
        <w:rPr>
          <w:rFonts w:hint="eastAsia" w:ascii="黑体" w:hAnsi="黑体" w:eastAsia="黑体"/>
          <w:sz w:val="32"/>
          <w:szCs w:val="32"/>
        </w:rPr>
      </w:pPr>
      <w:r>
        <w:rPr>
          <w:rFonts w:hint="eastAsia" w:ascii="仿宋" w:hAnsi="仿宋" w:eastAsia="仿宋"/>
          <w:sz w:val="32"/>
          <w:szCs w:val="32"/>
          <w:highlight w:val="none"/>
          <w:lang w:val="en-US" w:eastAsia="zh-CN"/>
        </w:rPr>
        <w:t>2023年7月，采购工程类项目，工布江达县人民政府办公室关于采购支持实施机关大院规范管理项目，预算68.93万，中标价为63.25万，该项目专门面向中小企业采购。</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0 </w:t>
      </w:r>
      <w:r>
        <w:rPr>
          <w:rFonts w:hint="eastAsia" w:ascii="仿宋" w:hAnsi="仿宋" w:eastAsia="仿宋"/>
          <w:sz w:val="32"/>
          <w:szCs w:val="32"/>
        </w:rPr>
        <w:t>辆，没有单位价值超过50万元的通用设备，也没有单位价值超过100万元的专用设备。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w:t>
      </w:r>
      <w:r>
        <w:rPr>
          <w:rFonts w:ascii="仿宋" w:hAnsi="仿宋" w:eastAsia="仿宋"/>
          <w:sz w:val="32"/>
          <w:szCs w:val="32"/>
          <w:u w:val="single"/>
        </w:rPr>
        <w:t>11</w:t>
      </w:r>
      <w:r>
        <w:rPr>
          <w:rFonts w:hint="eastAsia" w:ascii="仿宋" w:hAnsi="仿宋" w:eastAsia="仿宋"/>
          <w:sz w:val="32"/>
          <w:szCs w:val="32"/>
        </w:rPr>
        <w:t>个，资金</w:t>
      </w:r>
      <w:r>
        <w:rPr>
          <w:rFonts w:hint="eastAsia" w:ascii="仿宋" w:hAnsi="仿宋" w:eastAsia="仿宋"/>
          <w:sz w:val="32"/>
          <w:szCs w:val="32"/>
          <w:u w:val="single"/>
        </w:rPr>
        <w:t xml:space="preserve"> </w:t>
      </w:r>
      <w:r>
        <w:rPr>
          <w:rFonts w:ascii="仿宋" w:hAnsi="仿宋" w:eastAsia="仿宋"/>
          <w:sz w:val="32"/>
          <w:szCs w:val="32"/>
          <w:u w:val="single"/>
        </w:rPr>
        <w:t>322.21</w:t>
      </w:r>
      <w:r>
        <w:rPr>
          <w:rFonts w:hint="eastAsia" w:ascii="仿宋" w:hAnsi="仿宋" w:eastAsia="仿宋"/>
          <w:sz w:val="32"/>
          <w:szCs w:val="32"/>
          <w:u w:val="single"/>
        </w:rPr>
        <w:t xml:space="preserve"> </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万元，地方资金</w:t>
      </w:r>
      <w:r>
        <w:rPr>
          <w:rFonts w:hint="eastAsia" w:ascii="仿宋" w:hAnsi="仿宋" w:eastAsia="仿宋"/>
          <w:sz w:val="32"/>
          <w:szCs w:val="32"/>
          <w:u w:val="single"/>
        </w:rPr>
        <w:t xml:space="preserve"> </w:t>
      </w:r>
      <w:r>
        <w:rPr>
          <w:rFonts w:ascii="仿宋" w:hAnsi="仿宋" w:eastAsia="仿宋"/>
          <w:sz w:val="32"/>
          <w:szCs w:val="32"/>
          <w:u w:val="single"/>
        </w:rPr>
        <w:t>322.21</w:t>
      </w:r>
      <w:r>
        <w:rPr>
          <w:rFonts w:hint="eastAsia" w:ascii="仿宋" w:hAnsi="仿宋" w:eastAsia="仿宋"/>
          <w:sz w:val="32"/>
          <w:szCs w:val="32"/>
          <w:u w:val="single"/>
        </w:rPr>
        <w:t xml:space="preserve"> </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我部门截止2024年1月31日，没有待偿还的债务、待回购股权投资和应付工程物资款，特此说明。</w:t>
      </w:r>
    </w:p>
    <w:p>
      <w:pPr>
        <w:ind w:firstLine="640" w:firstLineChars="200"/>
        <w:rPr>
          <w:rFonts w:hint="eastAsia"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6D95418"/>
    <w:multiLevelType w:val="singleLevel"/>
    <w:tmpl w:val="C6D95418"/>
    <w:lvl w:ilvl="0" w:tentative="0">
      <w:start w:val="8"/>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608"/>
    <w:rsid w:val="00096F91"/>
    <w:rsid w:val="000A0C03"/>
    <w:rsid w:val="000A1AFA"/>
    <w:rsid w:val="000A2246"/>
    <w:rsid w:val="000A6427"/>
    <w:rsid w:val="000A7168"/>
    <w:rsid w:val="000A7A82"/>
    <w:rsid w:val="000B07BA"/>
    <w:rsid w:val="000D1A92"/>
    <w:rsid w:val="000D214F"/>
    <w:rsid w:val="000D4466"/>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23C1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C5BE1"/>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100B7ABB"/>
    <w:rsid w:val="254A5449"/>
    <w:rsid w:val="35EB1BE3"/>
    <w:rsid w:val="371C6BF3"/>
    <w:rsid w:val="38BD1CCA"/>
    <w:rsid w:val="39975883"/>
    <w:rsid w:val="40DF660D"/>
    <w:rsid w:val="43BC57F0"/>
    <w:rsid w:val="44D07F6C"/>
    <w:rsid w:val="49FC5645"/>
    <w:rsid w:val="4E65229B"/>
    <w:rsid w:val="66D40F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874</Words>
  <Characters>4983</Characters>
  <Lines>41</Lines>
  <Paragraphs>11</Paragraphs>
  <TotalTime>0</TotalTime>
  <ScaleCrop>false</ScaleCrop>
  <LinksUpToDate>false</LinksUpToDate>
  <CharactersWithSpaces>5846</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2024-02-05T02:44:59Z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3170BF808294455E9840A443CD4013F1_12</vt:lpwstr>
  </property>
</Properties>
</file>