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工布江达县小学2024年度部门（单位）预算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工布江达县小学概况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工布江达县小学预算明细表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工布江达县小学预算数据分析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工布江达县小学概况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认真贯彻落实党和国家的方针、政策，正确执行上级主管部门的决议和指示，全面实施素质教育，培养德、智、体、美等方面全面发展的社会主义事业的建设者和接班人;全面贯彻党的教育方针，负责实施义务教育阶段一年级至六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ind w:firstLine="640" w:firstLineChars="200"/>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我单位为</w:t>
      </w:r>
      <w:r>
        <w:rPr>
          <w:rFonts w:hint="eastAsia" w:ascii="仿宋" w:hAnsi="仿宋" w:eastAsia="仿宋" w:cs="仿宋"/>
          <w:color w:val="000000"/>
          <w:sz w:val="32"/>
          <w:szCs w:val="32"/>
          <w:shd w:val="clear" w:color="auto" w:fill="FFFFFF"/>
        </w:rPr>
        <w:t>事业单位，编制为副科级</w:t>
      </w:r>
      <w:r>
        <w:rPr>
          <w:rFonts w:hint="eastAsia" w:ascii="仿宋" w:hAnsi="仿宋" w:eastAsia="仿宋"/>
          <w:sz w:val="32"/>
          <w:szCs w:val="32"/>
        </w:rPr>
        <w:t>，没有需要纳入本部门（单位）预算编制范围的二级预算单位。</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工布江达县小学2024年度预算明细表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工布江达县小学2024年度部门（单位）预算数据分析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4606.01</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4269.58</w:t>
      </w:r>
      <w:r>
        <w:rPr>
          <w:rFonts w:hint="eastAsia" w:ascii="仿宋" w:hAnsi="仿宋" w:eastAsia="仿宋"/>
          <w:sz w:val="32"/>
          <w:szCs w:val="32"/>
        </w:rPr>
        <w:t>万元，上年结转结余</w:t>
      </w:r>
      <w:r>
        <w:rPr>
          <w:rFonts w:hint="eastAsia" w:ascii="仿宋" w:hAnsi="仿宋" w:eastAsia="仿宋"/>
          <w:sz w:val="32"/>
          <w:szCs w:val="32"/>
          <w:u w:val="single"/>
        </w:rPr>
        <w:t>336.43</w:t>
      </w:r>
      <w:r>
        <w:rPr>
          <w:rFonts w:hint="eastAsia" w:ascii="仿宋" w:hAnsi="仿宋" w:eastAsia="仿宋"/>
          <w:sz w:val="32"/>
          <w:szCs w:val="32"/>
        </w:rPr>
        <w:t>万元；支出包括：一教育支出</w:t>
      </w:r>
      <w:r>
        <w:rPr>
          <w:rFonts w:hint="eastAsia" w:ascii="仿宋" w:hAnsi="仿宋" w:eastAsia="仿宋"/>
          <w:sz w:val="32"/>
          <w:szCs w:val="32"/>
          <w:u w:val="single"/>
        </w:rPr>
        <w:t>3949.22</w:t>
      </w:r>
      <w:r>
        <w:rPr>
          <w:rFonts w:hint="eastAsia" w:ascii="仿宋" w:hAnsi="仿宋" w:eastAsia="仿宋"/>
          <w:sz w:val="32"/>
          <w:szCs w:val="32"/>
        </w:rPr>
        <w:t>万元、社会保障和就业支出</w:t>
      </w:r>
      <w:r>
        <w:rPr>
          <w:rFonts w:hint="eastAsia" w:ascii="仿宋" w:hAnsi="仿宋" w:eastAsia="仿宋"/>
          <w:sz w:val="32"/>
          <w:szCs w:val="32"/>
          <w:u w:val="single"/>
        </w:rPr>
        <w:t>366.49</w:t>
      </w:r>
      <w:r>
        <w:rPr>
          <w:rFonts w:hint="eastAsia" w:ascii="仿宋" w:hAnsi="仿宋" w:eastAsia="仿宋"/>
          <w:sz w:val="32"/>
          <w:szCs w:val="32"/>
        </w:rPr>
        <w:t>万元、卫生健康支出</w:t>
      </w:r>
      <w:r>
        <w:rPr>
          <w:rFonts w:hint="eastAsia" w:ascii="仿宋" w:hAnsi="仿宋" w:eastAsia="仿宋"/>
          <w:sz w:val="32"/>
          <w:szCs w:val="32"/>
          <w:u w:val="single"/>
        </w:rPr>
        <w:t>191.8</w:t>
      </w:r>
      <w:r>
        <w:rPr>
          <w:rFonts w:hint="eastAsia" w:ascii="仿宋" w:hAnsi="仿宋" w:eastAsia="仿宋"/>
          <w:sz w:val="32"/>
          <w:szCs w:val="32"/>
        </w:rPr>
        <w:t>万元、住房保障支出</w:t>
      </w:r>
      <w:r>
        <w:rPr>
          <w:rFonts w:hint="eastAsia" w:ascii="仿宋" w:hAnsi="仿宋" w:eastAsia="仿宋"/>
          <w:sz w:val="32"/>
          <w:szCs w:val="32"/>
          <w:u w:val="single"/>
        </w:rPr>
        <w:t>98.5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4606.01</w:t>
      </w:r>
      <w:r>
        <w:rPr>
          <w:rFonts w:hint="eastAsia" w:ascii="仿宋" w:hAnsi="仿宋" w:eastAsia="仿宋"/>
          <w:sz w:val="32"/>
          <w:szCs w:val="32"/>
        </w:rPr>
        <w:t>万元，同比减少</w:t>
      </w:r>
      <w:r>
        <w:rPr>
          <w:rFonts w:hint="eastAsia" w:ascii="仿宋" w:hAnsi="仿宋" w:eastAsia="仿宋"/>
          <w:sz w:val="32"/>
          <w:szCs w:val="32"/>
          <w:u w:val="single"/>
        </w:rPr>
        <w:t>3191.43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一般公共预算资金减少</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4269.58</w:t>
      </w:r>
      <w:r>
        <w:rPr>
          <w:rFonts w:hint="eastAsia" w:ascii="仿宋" w:hAnsi="仿宋" w:eastAsia="仿宋"/>
          <w:sz w:val="32"/>
          <w:szCs w:val="32"/>
        </w:rPr>
        <w:t>万元，占</w:t>
      </w:r>
      <w:r>
        <w:rPr>
          <w:rFonts w:hint="eastAsia" w:ascii="仿宋" w:hAnsi="仿宋" w:eastAsia="仿宋"/>
          <w:sz w:val="32"/>
          <w:szCs w:val="32"/>
          <w:u w:val="single"/>
        </w:rPr>
        <w:t>90.91</w:t>
      </w:r>
      <w:r>
        <w:rPr>
          <w:rFonts w:hint="eastAsia" w:ascii="仿宋" w:hAnsi="仿宋" w:eastAsia="仿宋"/>
          <w:sz w:val="32"/>
          <w:szCs w:val="32"/>
        </w:rPr>
        <w:t>%；上年结转结余</w:t>
      </w:r>
      <w:r>
        <w:rPr>
          <w:rFonts w:hint="eastAsia" w:ascii="仿宋" w:hAnsi="仿宋" w:eastAsia="仿宋"/>
          <w:sz w:val="32"/>
          <w:szCs w:val="32"/>
          <w:u w:val="single"/>
        </w:rPr>
        <w:t>336.43</w:t>
      </w:r>
      <w:r>
        <w:rPr>
          <w:rFonts w:hint="eastAsia" w:ascii="仿宋" w:hAnsi="仿宋" w:eastAsia="仿宋"/>
          <w:sz w:val="32"/>
          <w:szCs w:val="32"/>
        </w:rPr>
        <w:t>万元，占</w:t>
      </w:r>
      <w:r>
        <w:rPr>
          <w:rFonts w:hint="eastAsia" w:ascii="仿宋" w:hAnsi="仿宋" w:eastAsia="仿宋"/>
          <w:sz w:val="32"/>
          <w:szCs w:val="32"/>
          <w:u w:val="single"/>
        </w:rPr>
        <w:t>9.09</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4606.01</w:t>
      </w:r>
      <w:r>
        <w:rPr>
          <w:rFonts w:hint="eastAsia" w:ascii="仿宋" w:hAnsi="仿宋" w:eastAsia="仿宋"/>
          <w:sz w:val="32"/>
          <w:szCs w:val="32"/>
        </w:rPr>
        <w:t>万元，同比减少</w:t>
      </w:r>
      <w:r>
        <w:rPr>
          <w:rFonts w:hint="eastAsia" w:ascii="仿宋" w:hAnsi="仿宋" w:eastAsia="仿宋"/>
          <w:sz w:val="32"/>
          <w:szCs w:val="32"/>
          <w:u w:val="single"/>
        </w:rPr>
        <w:t>3191.43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项目支出大幅度减少</w:t>
      </w:r>
      <w:r>
        <w:rPr>
          <w:rFonts w:hint="eastAsia" w:ascii="仿宋" w:hAnsi="仿宋" w:eastAsia="仿宋"/>
          <w:sz w:val="32"/>
          <w:szCs w:val="32"/>
        </w:rPr>
        <w:t>。其中：基本支出</w:t>
      </w:r>
      <w:r>
        <w:rPr>
          <w:rFonts w:hint="eastAsia" w:ascii="仿宋" w:hAnsi="仿宋" w:eastAsia="仿宋"/>
          <w:sz w:val="32"/>
          <w:szCs w:val="32"/>
          <w:u w:val="single"/>
        </w:rPr>
        <w:t>4288.05</w:t>
      </w:r>
      <w:r>
        <w:rPr>
          <w:rFonts w:hint="eastAsia" w:ascii="仿宋" w:hAnsi="仿宋" w:eastAsia="仿宋"/>
          <w:sz w:val="32"/>
          <w:szCs w:val="32"/>
        </w:rPr>
        <w:t>万元，占</w:t>
      </w:r>
      <w:r>
        <w:rPr>
          <w:rFonts w:hint="eastAsia" w:ascii="仿宋" w:hAnsi="仿宋" w:eastAsia="仿宋"/>
          <w:sz w:val="32"/>
          <w:szCs w:val="32"/>
          <w:u w:val="single"/>
        </w:rPr>
        <w:t>93.1</w:t>
      </w:r>
      <w:r>
        <w:rPr>
          <w:rFonts w:hint="eastAsia" w:ascii="仿宋" w:hAnsi="仿宋" w:eastAsia="仿宋"/>
          <w:sz w:val="32"/>
          <w:szCs w:val="32"/>
        </w:rPr>
        <w:t>%；项目支出</w:t>
      </w:r>
      <w:r>
        <w:rPr>
          <w:rFonts w:hint="eastAsia" w:ascii="仿宋" w:hAnsi="仿宋" w:eastAsia="仿宋"/>
          <w:sz w:val="32"/>
          <w:szCs w:val="32"/>
          <w:u w:val="single"/>
        </w:rPr>
        <w:t>317.97</w:t>
      </w:r>
      <w:r>
        <w:rPr>
          <w:rFonts w:hint="eastAsia" w:ascii="仿宋" w:hAnsi="仿宋" w:eastAsia="仿宋"/>
          <w:sz w:val="32"/>
          <w:szCs w:val="32"/>
        </w:rPr>
        <w:t>万元，占</w:t>
      </w:r>
      <w:r>
        <w:rPr>
          <w:rFonts w:hint="eastAsia" w:ascii="仿宋" w:hAnsi="仿宋" w:eastAsia="仿宋"/>
          <w:sz w:val="32"/>
          <w:szCs w:val="32"/>
          <w:u w:val="single"/>
        </w:rPr>
        <w:t>7.9</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4606.01</w:t>
      </w:r>
      <w:r>
        <w:rPr>
          <w:rFonts w:hint="eastAsia" w:ascii="仿宋" w:hAnsi="仿宋" w:eastAsia="仿宋"/>
          <w:sz w:val="32"/>
          <w:szCs w:val="32"/>
        </w:rPr>
        <w:t>万元，同比减少</w:t>
      </w:r>
      <w:r>
        <w:rPr>
          <w:rFonts w:hint="eastAsia" w:ascii="仿宋" w:hAnsi="仿宋" w:eastAsia="仿宋"/>
          <w:sz w:val="32"/>
          <w:szCs w:val="32"/>
          <w:u w:val="single"/>
        </w:rPr>
        <w:t>3191.43</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教育支出减少</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4269.58</w:t>
      </w:r>
      <w:r>
        <w:rPr>
          <w:rFonts w:hint="eastAsia" w:ascii="仿宋" w:hAnsi="仿宋" w:eastAsia="仿宋"/>
          <w:sz w:val="32"/>
          <w:szCs w:val="32"/>
        </w:rPr>
        <w:t>万元，上年结转结余</w:t>
      </w:r>
      <w:r>
        <w:rPr>
          <w:rFonts w:hint="eastAsia" w:ascii="仿宋" w:hAnsi="仿宋" w:eastAsia="仿宋"/>
          <w:sz w:val="32"/>
          <w:szCs w:val="32"/>
          <w:u w:val="single"/>
        </w:rPr>
        <w:t>336.43</w:t>
      </w:r>
      <w:r>
        <w:rPr>
          <w:rFonts w:hint="eastAsia" w:ascii="仿宋" w:hAnsi="仿宋" w:eastAsia="仿宋"/>
          <w:sz w:val="32"/>
          <w:szCs w:val="32"/>
        </w:rPr>
        <w:t>万元；支出包括：教育支出</w:t>
      </w:r>
      <w:r>
        <w:rPr>
          <w:rFonts w:hint="eastAsia" w:ascii="仿宋" w:hAnsi="仿宋" w:eastAsia="仿宋"/>
          <w:sz w:val="32"/>
          <w:szCs w:val="32"/>
          <w:u w:val="single"/>
        </w:rPr>
        <w:t>3949.22</w:t>
      </w:r>
      <w:r>
        <w:rPr>
          <w:rFonts w:hint="eastAsia" w:ascii="仿宋" w:hAnsi="仿宋" w:eastAsia="仿宋"/>
          <w:sz w:val="32"/>
          <w:szCs w:val="32"/>
        </w:rPr>
        <w:t>万元、社会保障和就业支出</w:t>
      </w:r>
      <w:r>
        <w:rPr>
          <w:rFonts w:hint="eastAsia" w:ascii="仿宋" w:hAnsi="仿宋" w:eastAsia="仿宋"/>
          <w:sz w:val="32"/>
          <w:szCs w:val="32"/>
          <w:u w:val="single"/>
        </w:rPr>
        <w:t>366.49</w:t>
      </w:r>
      <w:r>
        <w:rPr>
          <w:rFonts w:hint="eastAsia" w:ascii="仿宋" w:hAnsi="仿宋" w:eastAsia="仿宋"/>
          <w:sz w:val="32"/>
          <w:szCs w:val="32"/>
        </w:rPr>
        <w:t>万元、卫生健康支出</w:t>
      </w:r>
      <w:r>
        <w:rPr>
          <w:rFonts w:hint="eastAsia" w:ascii="仿宋" w:hAnsi="仿宋" w:eastAsia="仿宋"/>
          <w:sz w:val="32"/>
          <w:szCs w:val="32"/>
          <w:u w:val="single"/>
        </w:rPr>
        <w:t>191.8</w:t>
      </w:r>
      <w:r>
        <w:rPr>
          <w:rFonts w:hint="eastAsia" w:ascii="仿宋" w:hAnsi="仿宋" w:eastAsia="仿宋"/>
          <w:sz w:val="32"/>
          <w:szCs w:val="32"/>
        </w:rPr>
        <w:t>万元、住房保障支出</w:t>
      </w:r>
      <w:r>
        <w:rPr>
          <w:rFonts w:hint="eastAsia" w:ascii="仿宋" w:hAnsi="仿宋" w:eastAsia="仿宋"/>
          <w:sz w:val="32"/>
          <w:szCs w:val="32"/>
          <w:u w:val="single"/>
        </w:rPr>
        <w:t>98.5</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4606.01</w:t>
      </w:r>
      <w:r>
        <w:rPr>
          <w:rFonts w:hint="eastAsia" w:ascii="仿宋" w:hAnsi="仿宋" w:eastAsia="仿宋"/>
          <w:sz w:val="32"/>
          <w:szCs w:val="32"/>
        </w:rPr>
        <w:t>万元,比2023 年执行数减少</w:t>
      </w:r>
      <w:r>
        <w:rPr>
          <w:rFonts w:hint="eastAsia" w:ascii="仿宋" w:hAnsi="仿宋" w:eastAsia="仿宋"/>
          <w:sz w:val="32"/>
          <w:szCs w:val="32"/>
          <w:u w:val="single"/>
        </w:rPr>
        <w:t>3191.43</w:t>
      </w:r>
      <w:r>
        <w:rPr>
          <w:rFonts w:hint="eastAsia" w:ascii="仿宋" w:hAnsi="仿宋" w:eastAsia="仿宋"/>
          <w:sz w:val="32"/>
          <w:szCs w:val="32"/>
        </w:rPr>
        <w:t>万元，主要原因：</w:t>
      </w:r>
      <w:r>
        <w:rPr>
          <w:rFonts w:hint="eastAsia" w:ascii="仿宋" w:hAnsi="仿宋" w:eastAsia="仿宋"/>
          <w:sz w:val="32"/>
          <w:szCs w:val="32"/>
          <w:u w:val="single"/>
        </w:rPr>
        <w:t>教育支出大幅度减少</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4606.01</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教育支出</w:t>
      </w:r>
      <w:r>
        <w:rPr>
          <w:rFonts w:hint="eastAsia" w:ascii="仿宋" w:hAnsi="仿宋" w:eastAsia="仿宋"/>
          <w:sz w:val="32"/>
          <w:szCs w:val="32"/>
          <w:u w:val="single"/>
        </w:rPr>
        <w:t>3949.22</w:t>
      </w:r>
      <w:r>
        <w:rPr>
          <w:rFonts w:hint="eastAsia" w:ascii="仿宋" w:hAnsi="仿宋" w:eastAsia="仿宋"/>
          <w:sz w:val="32"/>
          <w:szCs w:val="32"/>
        </w:rPr>
        <w:t>万元，占</w:t>
      </w:r>
      <w:r>
        <w:rPr>
          <w:rFonts w:hint="eastAsia" w:ascii="仿宋" w:hAnsi="仿宋" w:eastAsia="仿宋"/>
          <w:sz w:val="32"/>
          <w:szCs w:val="32"/>
          <w:u w:val="single"/>
        </w:rPr>
        <w:t>85.74</w:t>
      </w:r>
      <w:r>
        <w:rPr>
          <w:rFonts w:hint="eastAsia" w:ascii="仿宋" w:hAnsi="仿宋" w:eastAsia="仿宋"/>
          <w:sz w:val="32"/>
          <w:szCs w:val="32"/>
        </w:rPr>
        <w:t>%；社会保障和就业支出</w:t>
      </w:r>
      <w:r>
        <w:rPr>
          <w:rFonts w:hint="eastAsia" w:ascii="仿宋" w:hAnsi="仿宋" w:eastAsia="仿宋"/>
          <w:sz w:val="32"/>
          <w:szCs w:val="32"/>
          <w:u w:val="single"/>
        </w:rPr>
        <w:t>366.49</w:t>
      </w:r>
      <w:r>
        <w:rPr>
          <w:rFonts w:hint="eastAsia" w:ascii="仿宋" w:hAnsi="仿宋" w:eastAsia="仿宋"/>
          <w:sz w:val="32"/>
          <w:szCs w:val="32"/>
        </w:rPr>
        <w:t>万元，占</w:t>
      </w:r>
      <w:r>
        <w:rPr>
          <w:rFonts w:hint="eastAsia" w:ascii="仿宋" w:hAnsi="仿宋" w:eastAsia="仿宋"/>
          <w:sz w:val="32"/>
          <w:szCs w:val="32"/>
          <w:u w:val="single"/>
        </w:rPr>
        <w:t>7.96</w:t>
      </w:r>
      <w:r>
        <w:rPr>
          <w:rFonts w:hint="eastAsia" w:ascii="仿宋" w:hAnsi="仿宋" w:eastAsia="仿宋"/>
          <w:sz w:val="32"/>
          <w:szCs w:val="32"/>
        </w:rPr>
        <w:t>%；卫生健康支出</w:t>
      </w:r>
      <w:r>
        <w:rPr>
          <w:rFonts w:hint="eastAsia" w:ascii="仿宋" w:hAnsi="仿宋" w:eastAsia="仿宋"/>
          <w:sz w:val="32"/>
          <w:szCs w:val="32"/>
          <w:u w:val="single"/>
        </w:rPr>
        <w:t>191.8</w:t>
      </w:r>
      <w:r>
        <w:rPr>
          <w:rFonts w:hint="eastAsia" w:ascii="仿宋" w:hAnsi="仿宋" w:eastAsia="仿宋"/>
          <w:sz w:val="32"/>
          <w:szCs w:val="32"/>
        </w:rPr>
        <w:t>万元，占</w:t>
      </w:r>
      <w:r>
        <w:rPr>
          <w:rFonts w:hint="eastAsia" w:ascii="仿宋" w:hAnsi="仿宋" w:eastAsia="仿宋"/>
          <w:sz w:val="32"/>
          <w:szCs w:val="32"/>
          <w:u w:val="single"/>
        </w:rPr>
        <w:t>4.16</w:t>
      </w:r>
      <w:r>
        <w:rPr>
          <w:rFonts w:hint="eastAsia" w:ascii="仿宋" w:hAnsi="仿宋" w:eastAsia="仿宋"/>
          <w:sz w:val="32"/>
          <w:szCs w:val="32"/>
        </w:rPr>
        <w:t>%；住房保障支出</w:t>
      </w:r>
      <w:r>
        <w:rPr>
          <w:rFonts w:hint="eastAsia" w:ascii="仿宋" w:hAnsi="仿宋" w:eastAsia="仿宋"/>
          <w:sz w:val="32"/>
          <w:szCs w:val="32"/>
          <w:u w:val="single"/>
        </w:rPr>
        <w:t>98.5</w:t>
      </w:r>
      <w:r>
        <w:rPr>
          <w:rFonts w:hint="eastAsia" w:ascii="仿宋" w:hAnsi="仿宋" w:eastAsia="仿宋"/>
          <w:sz w:val="32"/>
          <w:szCs w:val="32"/>
        </w:rPr>
        <w:t>万元，占</w:t>
      </w:r>
      <w:r>
        <w:rPr>
          <w:rFonts w:hint="eastAsia" w:ascii="仿宋" w:hAnsi="仿宋" w:eastAsia="仿宋"/>
          <w:sz w:val="32"/>
          <w:szCs w:val="32"/>
          <w:u w:val="single"/>
        </w:rPr>
        <w:t>2.14</w:t>
      </w:r>
      <w:r>
        <w:rPr>
          <w:rFonts w:ascii="仿宋" w:hAnsi="仿宋" w:eastAsia="仿宋"/>
          <w:sz w:val="32"/>
          <w:szCs w:val="32"/>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1.教育支出（类）普通教育（款）小学教育（项）预算数为</w:t>
      </w:r>
      <w:r>
        <w:rPr>
          <w:rFonts w:hint="eastAsia" w:ascii="仿宋" w:hAnsi="仿宋" w:eastAsia="仿宋"/>
          <w:sz w:val="32"/>
          <w:szCs w:val="32"/>
          <w:u w:val="single"/>
        </w:rPr>
        <w:t>3949.22</w:t>
      </w:r>
      <w:r>
        <w:rPr>
          <w:rFonts w:hint="eastAsia" w:ascii="仿宋" w:hAnsi="仿宋" w:eastAsia="仿宋"/>
          <w:sz w:val="32"/>
          <w:szCs w:val="32"/>
        </w:rPr>
        <w:t>万元，比2023年执行数减少</w:t>
      </w:r>
      <w:r>
        <w:rPr>
          <w:rFonts w:hint="eastAsia" w:ascii="仿宋" w:hAnsi="仿宋" w:eastAsia="仿宋"/>
          <w:sz w:val="32"/>
          <w:szCs w:val="32"/>
          <w:u w:val="single"/>
        </w:rPr>
        <w:t>3171.35</w:t>
      </w:r>
      <w:r>
        <w:rPr>
          <w:rFonts w:hint="eastAsia" w:ascii="仿宋" w:hAnsi="仿宋" w:eastAsia="仿宋"/>
          <w:sz w:val="32"/>
          <w:szCs w:val="32"/>
        </w:rPr>
        <w:t>万元，下降</w:t>
      </w:r>
      <w:r>
        <w:rPr>
          <w:rFonts w:hint="eastAsia" w:ascii="仿宋" w:hAnsi="仿宋" w:eastAsia="仿宋"/>
          <w:sz w:val="32"/>
          <w:szCs w:val="32"/>
          <w:u w:val="single"/>
        </w:rPr>
        <w:t>44.54</w:t>
      </w:r>
      <w:r>
        <w:rPr>
          <w:rFonts w:hint="eastAsia" w:ascii="仿宋" w:hAnsi="仿宋" w:eastAsia="仿宋"/>
          <w:sz w:val="32"/>
          <w:szCs w:val="32"/>
        </w:rPr>
        <w:t>%。主要是相关项目支出减少。</w:t>
      </w:r>
    </w:p>
    <w:p>
      <w:pPr>
        <w:ind w:firstLine="640" w:firstLineChars="200"/>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w:t>
      </w:r>
      <w:r>
        <w:rPr>
          <w:rFonts w:hint="eastAsia" w:ascii="仿宋" w:hAnsi="仿宋" w:eastAsia="仿宋"/>
          <w:sz w:val="32"/>
          <w:szCs w:val="32"/>
        </w:rPr>
        <w:t>社会保障和就业支出（类）财政对基本养老保险基金的补助（款）财政对其他基本养老保险基金的补助（项）预算数为</w:t>
      </w:r>
      <w:r>
        <w:rPr>
          <w:rFonts w:hint="eastAsia" w:ascii="仿宋" w:hAnsi="仿宋" w:eastAsia="仿宋"/>
          <w:sz w:val="32"/>
          <w:szCs w:val="32"/>
          <w:u w:val="single"/>
        </w:rPr>
        <w:t>351.4</w:t>
      </w:r>
      <w:r>
        <w:rPr>
          <w:rFonts w:hint="eastAsia" w:ascii="仿宋" w:hAnsi="仿宋" w:eastAsia="仿宋"/>
          <w:sz w:val="32"/>
          <w:szCs w:val="32"/>
        </w:rPr>
        <w:t>万元，比2023年执行数减少</w:t>
      </w:r>
      <w:r>
        <w:rPr>
          <w:rFonts w:hint="eastAsia" w:ascii="仿宋" w:hAnsi="仿宋" w:eastAsia="仿宋"/>
          <w:sz w:val="32"/>
          <w:szCs w:val="32"/>
          <w:u w:val="single"/>
        </w:rPr>
        <w:t>11.19</w:t>
      </w:r>
      <w:r>
        <w:rPr>
          <w:rFonts w:hint="eastAsia" w:ascii="仿宋" w:hAnsi="仿宋" w:eastAsia="仿宋"/>
          <w:sz w:val="32"/>
          <w:szCs w:val="32"/>
        </w:rPr>
        <w:t>万元，下降</w:t>
      </w:r>
      <w:r>
        <w:rPr>
          <w:rFonts w:hint="eastAsia" w:ascii="仿宋" w:hAnsi="仿宋" w:eastAsia="仿宋"/>
          <w:sz w:val="32"/>
          <w:szCs w:val="32"/>
          <w:u w:val="single"/>
        </w:rPr>
        <w:t>3.09</w:t>
      </w:r>
      <w:r>
        <w:rPr>
          <w:rFonts w:hint="eastAsia" w:ascii="仿宋" w:hAnsi="仿宋" w:eastAsia="仿宋"/>
          <w:sz w:val="32"/>
          <w:szCs w:val="32"/>
        </w:rPr>
        <w:t>%。主要是人员变动导致相关支出减少。</w:t>
      </w:r>
    </w:p>
    <w:p>
      <w:pPr>
        <w:ind w:firstLine="640" w:firstLineChars="200"/>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w:t>
      </w:r>
      <w:r>
        <w:rPr>
          <w:rFonts w:hint="eastAsia"/>
        </w:rPr>
        <w:t xml:space="preserve"> </w:t>
      </w:r>
      <w:r>
        <w:rPr>
          <w:rFonts w:hint="eastAsia" w:ascii="仿宋" w:hAnsi="仿宋" w:eastAsia="仿宋"/>
          <w:sz w:val="32"/>
          <w:szCs w:val="32"/>
        </w:rPr>
        <w:t>社会保障和就业支出（类）财政对其他社会保险基金的补助（款）财政对失业保险基金的补助（项）预算数为</w:t>
      </w:r>
      <w:r>
        <w:rPr>
          <w:rFonts w:hint="eastAsia" w:ascii="仿宋" w:hAnsi="仿宋" w:eastAsia="仿宋"/>
          <w:sz w:val="32"/>
          <w:szCs w:val="32"/>
          <w:u w:val="single"/>
        </w:rPr>
        <w:t>12.69</w:t>
      </w:r>
      <w:r>
        <w:rPr>
          <w:rFonts w:hint="eastAsia" w:ascii="仿宋" w:hAnsi="仿宋" w:eastAsia="仿宋"/>
          <w:sz w:val="32"/>
          <w:szCs w:val="32"/>
        </w:rPr>
        <w:t>万元，比2023年执行数增加</w:t>
      </w:r>
      <w:r>
        <w:rPr>
          <w:rFonts w:hint="eastAsia" w:ascii="仿宋" w:hAnsi="仿宋" w:eastAsia="仿宋"/>
          <w:sz w:val="32"/>
          <w:szCs w:val="32"/>
          <w:u w:val="single"/>
        </w:rPr>
        <w:t>1.55</w:t>
      </w:r>
      <w:r>
        <w:rPr>
          <w:rFonts w:hint="eastAsia" w:ascii="仿宋" w:hAnsi="仿宋" w:eastAsia="仿宋"/>
          <w:sz w:val="32"/>
          <w:szCs w:val="32"/>
        </w:rPr>
        <w:t>万元，上升</w:t>
      </w:r>
      <w:r>
        <w:rPr>
          <w:rFonts w:hint="eastAsia" w:ascii="仿宋" w:hAnsi="仿宋" w:eastAsia="仿宋"/>
          <w:sz w:val="32"/>
          <w:szCs w:val="32"/>
          <w:u w:val="single"/>
        </w:rPr>
        <w:t>13.91</w:t>
      </w:r>
      <w:r>
        <w:rPr>
          <w:rFonts w:hint="eastAsia" w:ascii="仿宋" w:hAnsi="仿宋" w:eastAsia="仿宋"/>
          <w:sz w:val="32"/>
          <w:szCs w:val="32"/>
        </w:rPr>
        <w:t>%。主要是社保缴费基数上调导致相关支出增加。</w:t>
      </w:r>
    </w:p>
    <w:p>
      <w:pPr>
        <w:ind w:firstLine="640" w:firstLineChars="200"/>
        <w:rPr>
          <w:rFonts w:ascii="仿宋" w:hAnsi="仿宋" w:eastAsia="仿宋"/>
          <w:sz w:val="32"/>
          <w:szCs w:val="32"/>
        </w:rPr>
      </w:pPr>
      <w:r>
        <w:rPr>
          <w:rFonts w:hint="eastAsia" w:ascii="仿宋" w:hAnsi="仿宋" w:eastAsia="仿宋"/>
          <w:sz w:val="32"/>
          <w:szCs w:val="32"/>
        </w:rPr>
        <w:t>4.社会保障和就业支出（类）财政对其他社会保险基金的补助（款）财政对工伤保险基金的补助（项）预算数为</w:t>
      </w:r>
      <w:r>
        <w:rPr>
          <w:rFonts w:hint="eastAsia" w:ascii="仿宋" w:hAnsi="仿宋" w:eastAsia="仿宋"/>
          <w:sz w:val="32"/>
          <w:szCs w:val="32"/>
          <w:u w:val="single"/>
        </w:rPr>
        <w:t>2.4</w:t>
      </w:r>
      <w:r>
        <w:rPr>
          <w:rFonts w:hint="eastAsia" w:ascii="仿宋" w:hAnsi="仿宋" w:eastAsia="仿宋"/>
          <w:sz w:val="32"/>
          <w:szCs w:val="32"/>
        </w:rPr>
        <w:t>万元，比2023年执行数减少</w:t>
      </w:r>
      <w:r>
        <w:rPr>
          <w:rFonts w:hint="eastAsia" w:ascii="仿宋" w:hAnsi="仿宋" w:eastAsia="仿宋"/>
          <w:sz w:val="32"/>
          <w:szCs w:val="32"/>
          <w:u w:val="single"/>
        </w:rPr>
        <w:t>20.8</w:t>
      </w:r>
      <w:r>
        <w:rPr>
          <w:rFonts w:hint="eastAsia" w:ascii="仿宋" w:hAnsi="仿宋" w:eastAsia="仿宋"/>
          <w:sz w:val="32"/>
          <w:szCs w:val="32"/>
        </w:rPr>
        <w:t>万元，下降</w:t>
      </w:r>
      <w:r>
        <w:rPr>
          <w:rFonts w:hint="eastAsia" w:ascii="仿宋" w:hAnsi="仿宋" w:eastAsia="仿宋"/>
          <w:sz w:val="32"/>
          <w:szCs w:val="32"/>
          <w:u w:val="single"/>
        </w:rPr>
        <w:t>89.66</w:t>
      </w:r>
      <w:r>
        <w:rPr>
          <w:rFonts w:hint="eastAsia" w:ascii="仿宋" w:hAnsi="仿宋" w:eastAsia="仿宋"/>
          <w:sz w:val="32"/>
          <w:szCs w:val="32"/>
        </w:rPr>
        <w:t>%。主要是教师工伤保险缴存比例下调导致相关支出减少。</w:t>
      </w:r>
    </w:p>
    <w:p>
      <w:pPr>
        <w:ind w:firstLine="640" w:firstLineChars="200"/>
        <w:rPr>
          <w:rFonts w:ascii="仿宋" w:hAnsi="仿宋" w:eastAsia="仿宋"/>
          <w:sz w:val="32"/>
          <w:szCs w:val="32"/>
        </w:rPr>
      </w:pPr>
      <w:r>
        <w:rPr>
          <w:rFonts w:hint="eastAsia" w:ascii="仿宋" w:hAnsi="仿宋" w:eastAsia="仿宋"/>
          <w:sz w:val="32"/>
          <w:szCs w:val="32"/>
        </w:rPr>
        <w:t>5.卫生健康支出（类）公共卫生（款）其他公共卫生支出（项）预算数为</w:t>
      </w:r>
      <w:r>
        <w:rPr>
          <w:rFonts w:hint="eastAsia" w:ascii="仿宋" w:hAnsi="仿宋" w:eastAsia="仿宋"/>
          <w:sz w:val="32"/>
          <w:szCs w:val="32"/>
          <w:u w:val="single"/>
        </w:rPr>
        <w:t>4</w:t>
      </w:r>
      <w:r>
        <w:rPr>
          <w:rFonts w:hint="eastAsia" w:ascii="仿宋" w:hAnsi="仿宋" w:eastAsia="仿宋"/>
          <w:sz w:val="32"/>
          <w:szCs w:val="32"/>
        </w:rPr>
        <w:t>万元，比2023年执行数增加</w:t>
      </w:r>
      <w:r>
        <w:rPr>
          <w:rFonts w:hint="eastAsia" w:ascii="仿宋" w:hAnsi="仿宋" w:eastAsia="仿宋"/>
          <w:sz w:val="32"/>
          <w:szCs w:val="32"/>
          <w:u w:val="single"/>
        </w:rPr>
        <w:t>4</w:t>
      </w:r>
      <w:r>
        <w:rPr>
          <w:rFonts w:hint="eastAsia" w:ascii="仿宋" w:hAnsi="仿宋" w:eastAsia="仿宋"/>
          <w:sz w:val="32"/>
          <w:szCs w:val="32"/>
        </w:rPr>
        <w:t>万元，上升</w:t>
      </w:r>
      <w:r>
        <w:rPr>
          <w:rFonts w:hint="eastAsia" w:ascii="仿宋" w:hAnsi="仿宋" w:eastAsia="仿宋"/>
          <w:sz w:val="32"/>
          <w:szCs w:val="32"/>
          <w:u w:val="single"/>
        </w:rPr>
        <w:t>100</w:t>
      </w:r>
      <w:r>
        <w:rPr>
          <w:rFonts w:hint="eastAsia" w:ascii="仿宋" w:hAnsi="仿宋" w:eastAsia="仿宋"/>
          <w:sz w:val="32"/>
          <w:szCs w:val="32"/>
        </w:rPr>
        <w:t>%。主要是新增包虫病防治经费。</w:t>
      </w:r>
    </w:p>
    <w:p>
      <w:pPr>
        <w:ind w:firstLine="640" w:firstLineChars="200"/>
        <w:rPr>
          <w:rFonts w:ascii="仿宋" w:hAnsi="仿宋" w:eastAsia="仿宋"/>
          <w:sz w:val="32"/>
          <w:szCs w:val="32"/>
        </w:rPr>
      </w:pPr>
      <w:r>
        <w:rPr>
          <w:rFonts w:hint="eastAsia" w:ascii="仿宋" w:hAnsi="仿宋" w:eastAsia="仿宋"/>
          <w:sz w:val="32"/>
          <w:szCs w:val="32"/>
        </w:rPr>
        <w:t>6.卫生健康支出（类）财政对基本医疗保险基金的补助（款）财政对职工基本医疗保险基金的补助（项）预算数为</w:t>
      </w:r>
      <w:r>
        <w:rPr>
          <w:rFonts w:hint="eastAsia" w:ascii="仿宋" w:hAnsi="仿宋" w:eastAsia="仿宋"/>
          <w:sz w:val="32"/>
          <w:szCs w:val="32"/>
          <w:u w:val="single"/>
        </w:rPr>
        <w:t>187.8</w:t>
      </w:r>
      <w:r>
        <w:rPr>
          <w:rFonts w:hint="eastAsia" w:ascii="仿宋" w:hAnsi="仿宋" w:eastAsia="仿宋"/>
          <w:sz w:val="32"/>
          <w:szCs w:val="32"/>
        </w:rPr>
        <w:t>万元，比2023年执行数增加</w:t>
      </w:r>
      <w:r>
        <w:rPr>
          <w:rFonts w:hint="eastAsia" w:ascii="仿宋" w:hAnsi="仿宋" w:eastAsia="仿宋"/>
          <w:sz w:val="32"/>
          <w:szCs w:val="32"/>
          <w:u w:val="single"/>
        </w:rPr>
        <w:t>13.6</w:t>
      </w:r>
      <w:r>
        <w:rPr>
          <w:rFonts w:hint="eastAsia" w:ascii="仿宋" w:hAnsi="仿宋" w:eastAsia="仿宋"/>
          <w:sz w:val="32"/>
          <w:szCs w:val="32"/>
        </w:rPr>
        <w:t>万元，上升</w:t>
      </w:r>
      <w:r>
        <w:rPr>
          <w:rFonts w:hint="eastAsia" w:ascii="仿宋" w:hAnsi="仿宋" w:eastAsia="仿宋"/>
          <w:sz w:val="32"/>
          <w:szCs w:val="32"/>
          <w:u w:val="single"/>
        </w:rPr>
        <w:t>7.81</w:t>
      </w:r>
      <w:r>
        <w:rPr>
          <w:rFonts w:hint="eastAsia" w:ascii="仿宋" w:hAnsi="仿宋" w:eastAsia="仿宋"/>
          <w:sz w:val="32"/>
          <w:szCs w:val="32"/>
        </w:rPr>
        <w:t>%。主要是社保缴费基数上涨导致支出增加。</w:t>
      </w:r>
    </w:p>
    <w:p>
      <w:pPr>
        <w:ind w:firstLine="640" w:firstLineChars="200"/>
        <w:rPr>
          <w:rFonts w:ascii="仿宋" w:hAnsi="仿宋" w:eastAsia="仿宋"/>
          <w:sz w:val="32"/>
          <w:szCs w:val="32"/>
        </w:rPr>
      </w:pPr>
      <w:r>
        <w:rPr>
          <w:rFonts w:hint="eastAsia" w:ascii="仿宋" w:hAnsi="仿宋" w:eastAsia="仿宋"/>
          <w:sz w:val="32"/>
          <w:szCs w:val="32"/>
        </w:rPr>
        <w:t>7.住房保障支出（类）住房改革支出（款）住房公积金（项）预算数为</w:t>
      </w:r>
      <w:r>
        <w:rPr>
          <w:rFonts w:hint="eastAsia" w:ascii="仿宋" w:hAnsi="仿宋" w:eastAsia="仿宋"/>
          <w:sz w:val="32"/>
          <w:szCs w:val="32"/>
          <w:u w:val="single"/>
        </w:rPr>
        <w:t>98.5</w:t>
      </w:r>
      <w:r>
        <w:rPr>
          <w:rFonts w:hint="eastAsia" w:ascii="仿宋" w:hAnsi="仿宋" w:eastAsia="仿宋"/>
          <w:sz w:val="32"/>
          <w:szCs w:val="32"/>
        </w:rPr>
        <w:t>万元，比2023年执行数增加</w:t>
      </w:r>
      <w:r>
        <w:rPr>
          <w:rFonts w:hint="eastAsia" w:ascii="仿宋" w:hAnsi="仿宋" w:eastAsia="仿宋"/>
          <w:sz w:val="32"/>
          <w:szCs w:val="32"/>
          <w:u w:val="single"/>
        </w:rPr>
        <w:t>7.3</w:t>
      </w:r>
      <w:r>
        <w:rPr>
          <w:rFonts w:hint="eastAsia" w:ascii="仿宋" w:hAnsi="仿宋" w:eastAsia="仿宋"/>
          <w:sz w:val="32"/>
          <w:szCs w:val="32"/>
        </w:rPr>
        <w:t>万元，上升</w:t>
      </w:r>
      <w:r>
        <w:rPr>
          <w:rFonts w:hint="eastAsia" w:ascii="仿宋" w:hAnsi="仿宋" w:eastAsia="仿宋"/>
          <w:sz w:val="32"/>
          <w:szCs w:val="32"/>
          <w:u w:val="single"/>
        </w:rPr>
        <w:t>8</w:t>
      </w:r>
      <w:r>
        <w:rPr>
          <w:rFonts w:hint="eastAsia" w:ascii="仿宋" w:hAnsi="仿宋" w:eastAsia="仿宋"/>
          <w:sz w:val="32"/>
          <w:szCs w:val="32"/>
        </w:rPr>
        <w:t>%。主要是公积金缴费基数上调导致相应支出增加。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4288.05</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3698.58</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2508.4</w:t>
      </w:r>
      <w:r>
        <w:rPr>
          <w:rFonts w:hint="eastAsia" w:ascii="仿宋" w:hAnsi="仿宋" w:eastAsia="仿宋"/>
          <w:sz w:val="32"/>
          <w:szCs w:val="32"/>
        </w:rPr>
        <w:t>万元（基本工资</w:t>
      </w:r>
      <w:r>
        <w:rPr>
          <w:rFonts w:hint="eastAsia" w:ascii="仿宋" w:hAnsi="仿宋" w:eastAsia="仿宋"/>
          <w:sz w:val="32"/>
          <w:szCs w:val="32"/>
          <w:u w:val="single"/>
        </w:rPr>
        <w:t>2320</w:t>
      </w:r>
      <w:r>
        <w:rPr>
          <w:rFonts w:hint="eastAsia" w:ascii="仿宋" w:hAnsi="仿宋" w:eastAsia="仿宋"/>
          <w:sz w:val="32"/>
          <w:szCs w:val="32"/>
        </w:rPr>
        <w:t>万元、奖金</w:t>
      </w:r>
      <w:r>
        <w:rPr>
          <w:rFonts w:hint="eastAsia" w:ascii="仿宋" w:hAnsi="仿宋" w:eastAsia="仿宋"/>
          <w:sz w:val="32"/>
          <w:szCs w:val="32"/>
          <w:u w:val="single"/>
        </w:rPr>
        <w:t>188.4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rPr>
        <w:t>351.4</w:t>
      </w:r>
      <w:r>
        <w:rPr>
          <w:rFonts w:hint="eastAsia" w:ascii="仿宋" w:hAnsi="仿宋" w:eastAsia="仿宋"/>
          <w:sz w:val="32"/>
          <w:szCs w:val="32"/>
        </w:rPr>
        <w:t>万元、</w:t>
      </w:r>
      <w:r>
        <w:rPr>
          <w:rFonts w:ascii="仿宋" w:hAnsi="仿宋" w:eastAsia="仿宋"/>
          <w:sz w:val="32"/>
          <w:szCs w:val="32"/>
        </w:rPr>
        <w:t>城镇职工基本医疗保险缴费</w:t>
      </w:r>
      <w:r>
        <w:rPr>
          <w:rFonts w:hint="eastAsia" w:ascii="仿宋" w:hAnsi="仿宋" w:eastAsia="仿宋"/>
          <w:sz w:val="32"/>
          <w:szCs w:val="32"/>
          <w:u w:val="single"/>
        </w:rPr>
        <w:t>187.8</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15.09</w:t>
      </w:r>
      <w:r>
        <w:rPr>
          <w:rFonts w:hint="eastAsia" w:ascii="仿宋" w:hAnsi="仿宋" w:eastAsia="仿宋"/>
          <w:sz w:val="32"/>
          <w:szCs w:val="32"/>
        </w:rPr>
        <w:t>万元（失业保险</w:t>
      </w:r>
      <w:r>
        <w:rPr>
          <w:rFonts w:hint="eastAsia" w:ascii="仿宋" w:hAnsi="仿宋" w:eastAsia="仿宋"/>
          <w:sz w:val="32"/>
          <w:szCs w:val="32"/>
          <w:u w:val="single"/>
        </w:rPr>
        <w:t>12.69</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2.4</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537.39</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98.5</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253.58</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u w:val="single"/>
        </w:rPr>
        <w:t>253.58</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22</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12</w:t>
      </w:r>
      <w:r>
        <w:rPr>
          <w:rFonts w:hint="eastAsia" w:ascii="仿宋" w:hAnsi="仿宋" w:eastAsia="仿宋"/>
          <w:sz w:val="32"/>
          <w:szCs w:val="32"/>
        </w:rPr>
        <w:t>万元、维修（护）费</w:t>
      </w:r>
      <w:r>
        <w:rPr>
          <w:rFonts w:hint="eastAsia" w:ascii="仿宋" w:hAnsi="仿宋" w:eastAsia="仿宋"/>
          <w:sz w:val="32"/>
          <w:szCs w:val="32"/>
          <w:u w:val="single"/>
        </w:rPr>
        <w:t>55</w:t>
      </w:r>
      <w:r>
        <w:rPr>
          <w:rFonts w:hint="eastAsia" w:ascii="仿宋" w:hAnsi="仿宋" w:eastAsia="仿宋"/>
          <w:sz w:val="32"/>
          <w:szCs w:val="32"/>
        </w:rPr>
        <w:t>万元、培训费</w:t>
      </w:r>
      <w:r>
        <w:rPr>
          <w:rFonts w:hint="eastAsia" w:ascii="仿宋" w:hAnsi="仿宋" w:eastAsia="仿宋"/>
          <w:sz w:val="32"/>
          <w:szCs w:val="32"/>
          <w:u w:val="single"/>
        </w:rPr>
        <w:t>3</w:t>
      </w:r>
      <w:r>
        <w:rPr>
          <w:rFonts w:hint="eastAsia" w:ascii="仿宋" w:hAnsi="仿宋" w:eastAsia="仿宋"/>
          <w:sz w:val="32"/>
          <w:szCs w:val="32"/>
        </w:rPr>
        <w:t>万元、工会经费</w:t>
      </w:r>
      <w:r>
        <w:rPr>
          <w:rFonts w:hint="eastAsia" w:ascii="仿宋" w:hAnsi="仿宋" w:eastAsia="仿宋"/>
          <w:sz w:val="32"/>
          <w:szCs w:val="32"/>
          <w:u w:val="single"/>
        </w:rPr>
        <w:t>45.49</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0.68</w:t>
      </w:r>
      <w:r>
        <w:rPr>
          <w:rFonts w:hint="eastAsia" w:ascii="仿宋" w:hAnsi="仿宋" w:eastAsia="仿宋"/>
          <w:sz w:val="32"/>
          <w:szCs w:val="32"/>
        </w:rPr>
        <w:t>万元、公务用车运行维护费</w:t>
      </w:r>
      <w:r>
        <w:rPr>
          <w:rFonts w:hint="eastAsia" w:ascii="仿宋" w:hAnsi="仿宋" w:eastAsia="仿宋"/>
          <w:sz w:val="32"/>
          <w:szCs w:val="32"/>
          <w:u w:val="single"/>
        </w:rPr>
        <w:t>0.5</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114.91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对家庭和个人的补助</w:t>
      </w:r>
      <w:r>
        <w:rPr>
          <w:rFonts w:hint="eastAsia" w:ascii="仿宋" w:hAnsi="仿宋" w:eastAsia="仿宋"/>
          <w:sz w:val="32"/>
          <w:szCs w:val="32"/>
          <w:u w:val="single"/>
        </w:rPr>
        <w:t>335.89</w:t>
      </w:r>
      <w:r>
        <w:rPr>
          <w:rFonts w:hint="eastAsia" w:ascii="仿宋" w:hAnsi="仿宋" w:eastAsia="仿宋"/>
          <w:sz w:val="32"/>
          <w:szCs w:val="32"/>
        </w:rPr>
        <w:t>万元，主要包括其他对家庭和个人的补助</w:t>
      </w:r>
      <w:r>
        <w:rPr>
          <w:rFonts w:hint="eastAsia" w:ascii="仿宋" w:hAnsi="仿宋" w:eastAsia="仿宋"/>
          <w:sz w:val="32"/>
          <w:szCs w:val="32"/>
          <w:u w:val="single"/>
        </w:rPr>
        <w:t>335.89</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0.5 </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w:t>
      </w:r>
      <w:r>
        <w:rPr>
          <w:rFonts w:hint="eastAsia" w:ascii="仿宋" w:hAnsi="仿宋" w:eastAsia="仿宋"/>
          <w:sz w:val="32"/>
          <w:szCs w:val="32"/>
          <w:u w:val="single"/>
        </w:rPr>
        <w:t xml:space="preserve"> 0</w:t>
      </w:r>
      <w:r>
        <w:rPr>
          <w:rFonts w:ascii="仿宋" w:hAnsi="仿宋" w:eastAsia="仿宋"/>
          <w:sz w:val="32"/>
          <w:szCs w:val="32"/>
          <w:u w:val="single"/>
        </w:rPr>
        <w:t xml:space="preserve"> </w:t>
      </w:r>
      <w:r>
        <w:rPr>
          <w:rFonts w:hint="eastAsia" w:ascii="仿宋" w:hAnsi="仿宋" w:eastAsia="仿宋"/>
          <w:sz w:val="32"/>
          <w:szCs w:val="32"/>
        </w:rPr>
        <w:t>万元</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0.5 </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公务接待费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万元。“三公”经费预算比2023年减少</w:t>
      </w:r>
      <w:r>
        <w:rPr>
          <w:rFonts w:hint="eastAsia" w:ascii="仿宋" w:hAnsi="仿宋" w:eastAsia="仿宋"/>
          <w:sz w:val="32"/>
          <w:szCs w:val="32"/>
          <w:u w:val="single"/>
        </w:rPr>
        <w:t xml:space="preserve"> 0.5 </w:t>
      </w:r>
      <w:r>
        <w:rPr>
          <w:rFonts w:hint="eastAsia" w:ascii="仿宋" w:hAnsi="仿宋" w:eastAsia="仿宋"/>
          <w:sz w:val="32"/>
          <w:szCs w:val="32"/>
        </w:rPr>
        <w:t>万元，压缩</w:t>
      </w:r>
      <w:r>
        <w:rPr>
          <w:rFonts w:hint="eastAsia" w:ascii="仿宋" w:hAnsi="仿宋" w:eastAsia="仿宋"/>
          <w:sz w:val="32"/>
          <w:szCs w:val="32"/>
          <w:u w:val="single"/>
        </w:rPr>
        <w:t xml:space="preserve"> 50 </w:t>
      </w:r>
      <w:r>
        <w:rPr>
          <w:rFonts w:hint="eastAsia" w:ascii="仿宋" w:hAnsi="仿宋" w:eastAsia="仿宋"/>
          <w:sz w:val="32"/>
          <w:szCs w:val="32"/>
        </w:rPr>
        <w:t>%，主要原因是</w:t>
      </w:r>
      <w:r>
        <w:rPr>
          <w:rFonts w:hint="eastAsia" w:ascii="仿宋" w:hAnsi="仿宋" w:eastAsia="仿宋"/>
          <w:sz w:val="32"/>
          <w:szCs w:val="32"/>
          <w:u w:val="single"/>
        </w:rPr>
        <w:t>公务车辆运行效率提高</w:t>
      </w:r>
      <w:r>
        <w:rPr>
          <w:rFonts w:hint="eastAsia" w:ascii="仿宋" w:hAnsi="仿宋" w:eastAsia="仿宋"/>
          <w:sz w:val="32"/>
          <w:szCs w:val="32"/>
        </w:rPr>
        <w:t>。</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2024年因公出国（境）</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个团组、</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人，公务用车购置</w:t>
      </w:r>
      <w:r>
        <w:rPr>
          <w:rFonts w:hint="eastAsia" w:ascii="仿宋" w:hAnsi="仿宋" w:eastAsia="仿宋"/>
          <w:sz w:val="32"/>
          <w:szCs w:val="32"/>
          <w:u w:val="single"/>
        </w:rPr>
        <w:t xml:space="preserve"> 0 </w:t>
      </w:r>
      <w:r>
        <w:rPr>
          <w:rFonts w:hint="eastAsia" w:ascii="仿宋" w:hAnsi="仿宋" w:eastAsia="仿宋"/>
          <w:sz w:val="32"/>
          <w:szCs w:val="32"/>
        </w:rPr>
        <w:t>辆、保有</w:t>
      </w:r>
      <w:r>
        <w:rPr>
          <w:rFonts w:hint="eastAsia" w:ascii="仿宋" w:hAnsi="仿宋" w:eastAsia="仿宋"/>
          <w:sz w:val="32"/>
          <w:szCs w:val="32"/>
          <w:u w:val="single"/>
        </w:rPr>
        <w:t xml:space="preserve"> 2 </w:t>
      </w:r>
      <w:r>
        <w:rPr>
          <w:rFonts w:hint="eastAsia" w:ascii="仿宋" w:hAnsi="仿宋" w:eastAsia="仿宋"/>
          <w:sz w:val="32"/>
          <w:szCs w:val="32"/>
        </w:rPr>
        <w:t>辆</w:t>
      </w:r>
      <w:r>
        <w:rPr>
          <w:rFonts w:hint="eastAsia" w:ascii="仿宋" w:hAnsi="仿宋" w:eastAsia="仿宋"/>
          <w:sz w:val="32"/>
          <w:szCs w:val="32"/>
          <w:lang w:eastAsia="zh-CN"/>
        </w:rPr>
        <w:t>，</w:t>
      </w:r>
      <w:r>
        <w:rPr>
          <w:rFonts w:hint="eastAsia" w:ascii="仿宋" w:hAnsi="仿宋" w:eastAsia="仿宋"/>
          <w:sz w:val="32"/>
          <w:szCs w:val="32"/>
        </w:rPr>
        <w:t>国内公务接待</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批次、</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我单位2024年度没有政府性基金“三公”经费安排的支出，2023年也没有政府性基金“三公”经费安排的支出。</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年单位的事业单位运行经费财政拨款预算</w:t>
      </w:r>
      <w:r>
        <w:rPr>
          <w:rFonts w:hint="eastAsia" w:ascii="仿宋" w:hAnsi="仿宋" w:eastAsia="仿宋"/>
          <w:sz w:val="32"/>
          <w:szCs w:val="32"/>
          <w:u w:val="single"/>
        </w:rPr>
        <w:t>253.58</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年预算减少</w:t>
      </w:r>
      <w:r>
        <w:rPr>
          <w:rFonts w:hint="eastAsia" w:ascii="仿宋" w:hAnsi="仿宋" w:eastAsia="仿宋"/>
          <w:sz w:val="32"/>
          <w:szCs w:val="32"/>
          <w:u w:val="single"/>
        </w:rPr>
        <w:t>42.02</w:t>
      </w:r>
      <w:r>
        <w:rPr>
          <w:rFonts w:hint="eastAsia" w:ascii="仿宋" w:hAnsi="仿宋" w:eastAsia="仿宋"/>
          <w:sz w:val="32"/>
          <w:szCs w:val="32"/>
        </w:rPr>
        <w:t>万元，降低</w:t>
      </w:r>
      <w:r>
        <w:rPr>
          <w:rFonts w:hint="eastAsia" w:ascii="仿宋" w:hAnsi="仿宋" w:eastAsia="仿宋"/>
          <w:sz w:val="32"/>
          <w:szCs w:val="32"/>
          <w:u w:val="single"/>
        </w:rPr>
        <w:t>14.22</w:t>
      </w:r>
      <w:r>
        <w:rPr>
          <w:rFonts w:ascii="仿宋" w:hAnsi="仿宋" w:eastAsia="仿宋"/>
          <w:sz w:val="32"/>
          <w:szCs w:val="32"/>
        </w:rPr>
        <w:t>%</w:t>
      </w:r>
      <w:r>
        <w:rPr>
          <w:rFonts w:hint="eastAsia" w:ascii="仿宋" w:hAnsi="仿宋" w:eastAsia="仿宋"/>
          <w:sz w:val="32"/>
          <w:szCs w:val="32"/>
        </w:rPr>
        <w:t>。主要原因是</w:t>
      </w:r>
      <w:r>
        <w:rPr>
          <w:rFonts w:hint="eastAsia" w:ascii="仿宋" w:hAnsi="仿宋" w:eastAsia="仿宋"/>
          <w:sz w:val="32"/>
          <w:szCs w:val="32"/>
          <w:u w:val="single"/>
        </w:rPr>
        <w:t>维修（护）费较上年度减少54.77%</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我单位2024年度没有政府采购经费安排的支出，2023年也没有政府采购经费安排的支出。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 w:hAnsi="仿宋" w:eastAsia="仿宋"/>
          <w:sz w:val="32"/>
          <w:szCs w:val="32"/>
          <w:u w:val="single"/>
        </w:rPr>
        <w:t xml:space="preserve"> 1 </w:t>
      </w:r>
      <w:r>
        <w:rPr>
          <w:rFonts w:hint="eastAsia" w:ascii="仿宋" w:hAnsi="仿宋" w:eastAsia="仿宋"/>
          <w:sz w:val="32"/>
          <w:szCs w:val="32"/>
        </w:rPr>
        <w:t>月底，本单位及所属各预算单位共有车辆</w:t>
      </w:r>
      <w:r>
        <w:rPr>
          <w:rFonts w:hint="eastAsia" w:ascii="仿宋" w:hAnsi="仿宋" w:eastAsia="仿宋"/>
          <w:sz w:val="32"/>
          <w:szCs w:val="32"/>
          <w:u w:val="single"/>
        </w:rPr>
        <w:t xml:space="preserve"> 2 </w:t>
      </w:r>
      <w:r>
        <w:rPr>
          <w:rFonts w:hint="eastAsia" w:ascii="仿宋" w:hAnsi="仿宋" w:eastAsia="仿宋"/>
          <w:sz w:val="32"/>
          <w:szCs w:val="32"/>
        </w:rPr>
        <w:t>辆，其中其他用途车</w:t>
      </w:r>
      <w:r>
        <w:rPr>
          <w:rFonts w:hint="eastAsia" w:ascii="仿宋" w:hAnsi="仿宋" w:eastAsia="仿宋"/>
          <w:sz w:val="32"/>
          <w:szCs w:val="32"/>
          <w:u w:val="single"/>
        </w:rPr>
        <w:t xml:space="preserve"> 2 </w:t>
      </w:r>
      <w:r>
        <w:rPr>
          <w:rFonts w:hint="eastAsia" w:ascii="仿宋" w:hAnsi="仿宋" w:eastAsia="仿宋"/>
          <w:sz w:val="32"/>
          <w:szCs w:val="32"/>
        </w:rPr>
        <w:t>辆，其他用车主要是</w:t>
      </w:r>
      <w:r>
        <w:rPr>
          <w:rFonts w:hint="eastAsia" w:ascii="仿宋" w:hAnsi="仿宋" w:eastAsia="仿宋"/>
          <w:sz w:val="32"/>
          <w:szCs w:val="32"/>
          <w:u w:val="single"/>
          <w:lang w:eastAsia="zh-CN"/>
        </w:rPr>
        <w:t>教学家访、</w:t>
      </w:r>
      <w:r>
        <w:rPr>
          <w:rFonts w:hint="eastAsia" w:ascii="仿宋" w:hAnsi="仿宋" w:eastAsia="仿宋"/>
          <w:sz w:val="32"/>
          <w:szCs w:val="32"/>
          <w:u w:val="single"/>
        </w:rPr>
        <w:t>垃圾运输</w:t>
      </w:r>
      <w:r>
        <w:rPr>
          <w:rFonts w:hint="eastAsia" w:ascii="仿宋" w:hAnsi="仿宋" w:eastAsia="仿宋"/>
          <w:sz w:val="32"/>
          <w:szCs w:val="32"/>
        </w:rPr>
        <w:t>用途的车辆。没有单位价值超过50万元的通用设备，也没有单位价值超过100万元的专用设备。</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 xml:space="preserve"> 8 </w:t>
      </w:r>
      <w:r>
        <w:rPr>
          <w:rFonts w:hint="eastAsia" w:ascii="仿宋" w:hAnsi="仿宋" w:eastAsia="仿宋"/>
          <w:sz w:val="32"/>
          <w:szCs w:val="32"/>
        </w:rPr>
        <w:t>个，资金</w:t>
      </w:r>
      <w:r>
        <w:rPr>
          <w:rFonts w:hint="eastAsia" w:ascii="仿宋" w:hAnsi="仿宋" w:eastAsia="仿宋"/>
          <w:sz w:val="32"/>
          <w:szCs w:val="32"/>
          <w:u w:val="single"/>
        </w:rPr>
        <w:t>312.02</w:t>
      </w:r>
      <w:r>
        <w:rPr>
          <w:rFonts w:hint="eastAsia" w:ascii="仿宋" w:hAnsi="仿宋" w:eastAsia="仿宋"/>
          <w:sz w:val="32"/>
          <w:szCs w:val="32"/>
        </w:rPr>
        <w:t>万元，其中：中央转移支付资金</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万元，地方资金</w:t>
      </w:r>
      <w:r>
        <w:rPr>
          <w:rFonts w:hint="eastAsia" w:ascii="仿宋" w:hAnsi="仿宋" w:eastAsia="仿宋"/>
          <w:sz w:val="32"/>
          <w:szCs w:val="32"/>
          <w:u w:val="single"/>
        </w:rPr>
        <w:t>312.02</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 xml:space="preserve"> </w:t>
      </w:r>
      <w:r>
        <w:rPr>
          <w:rFonts w:ascii="仿宋" w:hAnsi="仿宋" w:eastAsia="仿宋"/>
          <w:sz w:val="32"/>
          <w:szCs w:val="32"/>
          <w:u w:val="single"/>
        </w:rPr>
        <w:t>0</w:t>
      </w:r>
      <w:r>
        <w:rPr>
          <w:rFonts w:hint="eastAsia" w:ascii="仿宋" w:hAnsi="仿宋" w:eastAsia="仿宋"/>
          <w:sz w:val="32"/>
          <w:szCs w:val="32"/>
          <w:u w:val="single"/>
        </w:rPr>
        <w:t xml:space="preserve"> </w:t>
      </w:r>
      <w:r>
        <w:rPr>
          <w:rFonts w:hint="eastAsia" w:ascii="仿宋" w:hAnsi="仿宋" w:eastAsia="仿宋"/>
          <w:sz w:val="32"/>
          <w:szCs w:val="32"/>
        </w:rPr>
        <w:t>个。</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我单位2024年度没有扶贫资金安排的支出，2023年也没有政扶贫资金安排的支出。</w:t>
      </w:r>
    </w:p>
    <w:p>
      <w:pPr>
        <w:ind w:firstLine="640" w:firstLineChars="200"/>
        <w:rPr>
          <w:rFonts w:ascii="楷体" w:hAnsi="楷体" w:eastAsia="楷体"/>
          <w:sz w:val="32"/>
          <w:szCs w:val="32"/>
        </w:rPr>
      </w:pPr>
      <w:r>
        <w:rPr>
          <w:rFonts w:hint="eastAsia" w:ascii="楷体" w:hAnsi="楷体" w:eastAsia="楷体"/>
          <w:sz w:val="32"/>
          <w:szCs w:val="32"/>
        </w:rPr>
        <w:t>（六）政府债务情况。</w:t>
      </w:r>
    </w:p>
    <w:p>
      <w:pPr>
        <w:ind w:firstLine="640" w:firstLineChars="200"/>
        <w:rPr>
          <w:rFonts w:ascii="仿宋" w:hAnsi="仿宋" w:eastAsia="仿宋"/>
          <w:sz w:val="32"/>
          <w:szCs w:val="32"/>
        </w:rPr>
      </w:pPr>
      <w:r>
        <w:rPr>
          <w:rFonts w:hint="eastAsia" w:ascii="仿宋" w:hAnsi="仿宋" w:eastAsia="仿宋"/>
          <w:sz w:val="32"/>
          <w:szCs w:val="32"/>
        </w:rPr>
        <w:t>我部门截止2024年1月31日，没有待偿还的债务、待回购股权投资和应付工程物资款，特此说明。</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bookmarkStart w:id="0" w:name="_GoBack"/>
      <w:bookmarkEnd w:id="0"/>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6660"/>
    <w:rsid w:val="001B7C2E"/>
    <w:rsid w:val="001C28B7"/>
    <w:rsid w:val="001C4EB7"/>
    <w:rsid w:val="001D4B83"/>
    <w:rsid w:val="001D5722"/>
    <w:rsid w:val="001E25E8"/>
    <w:rsid w:val="001E3CF8"/>
    <w:rsid w:val="001E413D"/>
    <w:rsid w:val="001E6F8F"/>
    <w:rsid w:val="001F031E"/>
    <w:rsid w:val="001F11F7"/>
    <w:rsid w:val="001F5E8D"/>
    <w:rsid w:val="00210578"/>
    <w:rsid w:val="00211391"/>
    <w:rsid w:val="00213708"/>
    <w:rsid w:val="00220581"/>
    <w:rsid w:val="00230405"/>
    <w:rsid w:val="0023600C"/>
    <w:rsid w:val="00240E83"/>
    <w:rsid w:val="00241BD2"/>
    <w:rsid w:val="00242D0D"/>
    <w:rsid w:val="00245677"/>
    <w:rsid w:val="00255CD4"/>
    <w:rsid w:val="00266E39"/>
    <w:rsid w:val="002671DE"/>
    <w:rsid w:val="00275772"/>
    <w:rsid w:val="00283ED4"/>
    <w:rsid w:val="00285201"/>
    <w:rsid w:val="00285B92"/>
    <w:rsid w:val="002879D0"/>
    <w:rsid w:val="002A49F2"/>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241B7"/>
    <w:rsid w:val="003341B0"/>
    <w:rsid w:val="00334FF8"/>
    <w:rsid w:val="0033636F"/>
    <w:rsid w:val="00337B27"/>
    <w:rsid w:val="00342D59"/>
    <w:rsid w:val="00343F94"/>
    <w:rsid w:val="00352C1E"/>
    <w:rsid w:val="00356B96"/>
    <w:rsid w:val="00362AE7"/>
    <w:rsid w:val="0036320E"/>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62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86E"/>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16AA"/>
    <w:rsid w:val="005C7D65"/>
    <w:rsid w:val="005D1BD7"/>
    <w:rsid w:val="005D584E"/>
    <w:rsid w:val="005E5236"/>
    <w:rsid w:val="005F2417"/>
    <w:rsid w:val="005F2DA3"/>
    <w:rsid w:val="005F3A21"/>
    <w:rsid w:val="00600777"/>
    <w:rsid w:val="00607942"/>
    <w:rsid w:val="00611AA9"/>
    <w:rsid w:val="00611B7F"/>
    <w:rsid w:val="006138C7"/>
    <w:rsid w:val="006171E3"/>
    <w:rsid w:val="00630455"/>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37DA"/>
    <w:rsid w:val="007455B0"/>
    <w:rsid w:val="007529D0"/>
    <w:rsid w:val="00753C16"/>
    <w:rsid w:val="00757D7E"/>
    <w:rsid w:val="00771198"/>
    <w:rsid w:val="007734E9"/>
    <w:rsid w:val="00774133"/>
    <w:rsid w:val="00775613"/>
    <w:rsid w:val="007821EB"/>
    <w:rsid w:val="00794480"/>
    <w:rsid w:val="007A00E8"/>
    <w:rsid w:val="007A0FA7"/>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617D"/>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AF2DF0"/>
    <w:rsid w:val="00B007C8"/>
    <w:rsid w:val="00B04F3B"/>
    <w:rsid w:val="00B059EC"/>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851C3"/>
    <w:rsid w:val="00B90F50"/>
    <w:rsid w:val="00B92A8B"/>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0619"/>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E00"/>
    <w:rsid w:val="00FE7FA4"/>
    <w:rsid w:val="00FF19E9"/>
    <w:rsid w:val="00FF5207"/>
    <w:rsid w:val="00FF5AF7"/>
    <w:rsid w:val="0501238B"/>
    <w:rsid w:val="071A7D5A"/>
    <w:rsid w:val="08055960"/>
    <w:rsid w:val="0841440D"/>
    <w:rsid w:val="0A2E65FE"/>
    <w:rsid w:val="0E013DAA"/>
    <w:rsid w:val="0F5A1FF3"/>
    <w:rsid w:val="118F5D7F"/>
    <w:rsid w:val="199A16EA"/>
    <w:rsid w:val="1ACE5915"/>
    <w:rsid w:val="1BA5648C"/>
    <w:rsid w:val="1CAA7BF1"/>
    <w:rsid w:val="210E45B2"/>
    <w:rsid w:val="21AF6E23"/>
    <w:rsid w:val="224219BD"/>
    <w:rsid w:val="2543139E"/>
    <w:rsid w:val="254A5449"/>
    <w:rsid w:val="29915199"/>
    <w:rsid w:val="2DE223EE"/>
    <w:rsid w:val="38BD1CCA"/>
    <w:rsid w:val="39975883"/>
    <w:rsid w:val="3F1A72A7"/>
    <w:rsid w:val="40DF660D"/>
    <w:rsid w:val="41515995"/>
    <w:rsid w:val="471930DF"/>
    <w:rsid w:val="47572865"/>
    <w:rsid w:val="49FC5645"/>
    <w:rsid w:val="4DCB6FAB"/>
    <w:rsid w:val="4F9A7F21"/>
    <w:rsid w:val="4FE63FB3"/>
    <w:rsid w:val="5353424F"/>
    <w:rsid w:val="557B3094"/>
    <w:rsid w:val="57E47E12"/>
    <w:rsid w:val="5A4644AB"/>
    <w:rsid w:val="66D40F4C"/>
    <w:rsid w:val="75C461C4"/>
    <w:rsid w:val="774370D6"/>
    <w:rsid w:val="7ACC65EF"/>
    <w:rsid w:val="7F4A55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qFormat/>
    <w:uiPriority w:val="0"/>
    <w:pPr>
      <w:spacing w:beforeAutospacing="1" w:afterAutospacing="1"/>
      <w:jc w:val="left"/>
    </w:pPr>
    <w:rPr>
      <w:kern w:val="0"/>
      <w:sz w:val="24"/>
    </w:rPr>
  </w:style>
  <w:style w:type="character" w:styleId="8">
    <w:name w:val="page number"/>
    <w:basedOn w:val="7"/>
    <w:qFormat/>
    <w:uiPriority w:val="0"/>
  </w:style>
  <w:style w:type="character" w:customStyle="1" w:styleId="9">
    <w:name w:val="页眉 字符"/>
    <w:basedOn w:val="7"/>
    <w:link w:val="4"/>
    <w:qFormat/>
    <w:uiPriority w:val="99"/>
    <w:rPr>
      <w:sz w:val="18"/>
      <w:szCs w:val="18"/>
    </w:rPr>
  </w:style>
  <w:style w:type="character" w:customStyle="1" w:styleId="10">
    <w:name w:val="页脚 字符"/>
    <w:basedOn w:val="7"/>
    <w:link w:val="3"/>
    <w:qFormat/>
    <w:uiPriority w:val="99"/>
    <w:rPr>
      <w:sz w:val="18"/>
      <w:szCs w:val="18"/>
    </w:rPr>
  </w:style>
  <w:style w:type="character" w:customStyle="1" w:styleId="11">
    <w:name w:val="批注框文本 字符"/>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614</Words>
  <Characters>3503</Characters>
  <Lines>29</Lines>
  <Paragraphs>8</Paragraphs>
  <TotalTime>0</TotalTime>
  <ScaleCrop>false</ScaleCrop>
  <LinksUpToDate>false</LinksUpToDate>
  <CharactersWithSpaces>4109</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2024-02-04T09:38:14Z</dcterms:modified>
  <cp:revision>1656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3170BF808294455E9840A443CD4013F1_12</vt:lpwstr>
  </property>
</Properties>
</file>