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val="en-US" w:eastAsia="zh-CN"/>
        </w:rPr>
        <w:t>中共工布江达县</w:t>
      </w:r>
      <w:r>
        <w:rPr>
          <w:rFonts w:hint="eastAsia" w:ascii="方正小标宋简体" w:hAnsi="仿宋" w:eastAsia="方正小标宋简体"/>
          <w:sz w:val="44"/>
          <w:szCs w:val="44"/>
          <w:lang w:eastAsia="zh-CN"/>
        </w:rPr>
        <w:t>委员会</w:t>
      </w:r>
      <w:r>
        <w:rPr>
          <w:rFonts w:hint="eastAsia" w:ascii="方正小标宋简体" w:hAnsi="仿宋" w:eastAsia="方正小标宋简体"/>
          <w:sz w:val="44"/>
          <w:szCs w:val="44"/>
          <w:lang w:val="en-US" w:eastAsia="zh-CN"/>
        </w:rPr>
        <w:t>国家安全委员会办公室</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ind w:firstLine="640" w:firstLineChars="200"/>
        <w:rPr>
          <w:rFonts w:hint="eastAsia"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w:t>
      </w:r>
      <w:r>
        <w:rPr>
          <w:rFonts w:hint="eastAsia" w:ascii="方正小标宋简体" w:hAnsi="仿宋" w:eastAsia="方正小标宋简体"/>
          <w:sz w:val="32"/>
          <w:szCs w:val="32"/>
          <w:lang w:val="en-US" w:eastAsia="zh-CN"/>
        </w:rPr>
        <w:t xml:space="preserve"> 中共工布江达县</w:t>
      </w:r>
      <w:r>
        <w:rPr>
          <w:rFonts w:hint="eastAsia" w:ascii="方正小标宋简体" w:hAnsi="仿宋" w:eastAsia="方正小标宋简体"/>
          <w:sz w:val="32"/>
          <w:szCs w:val="32"/>
          <w:lang w:eastAsia="zh-CN"/>
        </w:rPr>
        <w:t>委员会</w:t>
      </w:r>
      <w:r>
        <w:rPr>
          <w:rFonts w:hint="eastAsia" w:ascii="方正小标宋简体" w:hAnsi="仿宋" w:eastAsia="方正小标宋简体"/>
          <w:sz w:val="32"/>
          <w:szCs w:val="32"/>
          <w:lang w:val="en-US" w:eastAsia="zh-CN"/>
        </w:rPr>
        <w:t>国家安全委员会办公室</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val="en-US" w:eastAsia="zh-CN"/>
        </w:rPr>
        <w:t>中共工布江达县</w:t>
      </w:r>
      <w:r>
        <w:rPr>
          <w:rFonts w:hint="eastAsia" w:ascii="方正小标宋简体" w:hAnsi="仿宋" w:eastAsia="方正小标宋简体"/>
          <w:sz w:val="32"/>
          <w:szCs w:val="32"/>
          <w:lang w:eastAsia="zh-CN"/>
        </w:rPr>
        <w:t>委员会</w:t>
      </w:r>
      <w:r>
        <w:rPr>
          <w:rFonts w:hint="eastAsia" w:ascii="方正小标宋简体" w:hAnsi="仿宋" w:eastAsia="方正小标宋简体"/>
          <w:sz w:val="32"/>
          <w:szCs w:val="32"/>
          <w:lang w:val="en-US" w:eastAsia="zh-CN"/>
        </w:rPr>
        <w:t>国家安全委员会办公室</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val="en-US" w:eastAsia="zh-CN"/>
        </w:rPr>
        <w:t>中共工布江达县</w:t>
      </w:r>
      <w:r>
        <w:rPr>
          <w:rFonts w:hint="eastAsia" w:ascii="方正小标宋简体" w:hAnsi="仿宋" w:eastAsia="方正小标宋简体"/>
          <w:sz w:val="32"/>
          <w:szCs w:val="32"/>
          <w:lang w:eastAsia="zh-CN"/>
        </w:rPr>
        <w:t>委员会</w:t>
      </w:r>
      <w:r>
        <w:rPr>
          <w:rFonts w:hint="eastAsia" w:ascii="方正小标宋简体" w:hAnsi="仿宋" w:eastAsia="方正小标宋简体"/>
          <w:sz w:val="32"/>
          <w:szCs w:val="32"/>
          <w:lang w:val="en-US" w:eastAsia="zh-CN"/>
        </w:rPr>
        <w:t>国家安全委员会办公室</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中共工布江达县</w:t>
      </w:r>
      <w:r>
        <w:rPr>
          <w:rFonts w:hint="eastAsia" w:ascii="方正小标宋简体" w:hAnsi="仿宋" w:eastAsia="方正小标宋简体"/>
          <w:sz w:val="32"/>
          <w:szCs w:val="32"/>
          <w:lang w:eastAsia="zh-CN"/>
        </w:rPr>
        <w:t>委员会</w:t>
      </w:r>
      <w:r>
        <w:rPr>
          <w:rFonts w:hint="eastAsia" w:ascii="方正小标宋简体" w:hAnsi="仿宋" w:eastAsia="方正小标宋简体"/>
          <w:sz w:val="32"/>
          <w:szCs w:val="32"/>
          <w:lang w:val="en-US" w:eastAsia="zh-CN"/>
        </w:rPr>
        <w:t>国家安全委员会办公室</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spacing w:line="560" w:lineRule="exact"/>
        <w:ind w:firstLine="641"/>
        <w:outlineLvl w:val="2"/>
        <w:rPr>
          <w:rFonts w:ascii="仿宋" w:hAnsi="仿宋" w:eastAsia="仿宋" w:cs="Times New Roman"/>
          <w:sz w:val="28"/>
          <w:szCs w:val="28"/>
        </w:rPr>
      </w:pPr>
      <w:r>
        <w:rPr>
          <w:rFonts w:ascii="仿宋" w:hAnsi="仿宋" w:eastAsia="仿宋" w:cs="Times New Roman"/>
          <w:sz w:val="28"/>
          <w:szCs w:val="28"/>
        </w:rPr>
        <w:t>1.部门基本职责</w:t>
      </w:r>
    </w:p>
    <w:p>
      <w:pPr>
        <w:spacing w:line="560" w:lineRule="exact"/>
        <w:ind w:firstLine="560" w:firstLineChars="200"/>
        <w:rPr>
          <w:rFonts w:ascii="仿宋" w:hAnsi="仿宋" w:eastAsia="仿宋" w:cs="Times New Roman"/>
          <w:sz w:val="28"/>
          <w:szCs w:val="28"/>
        </w:rPr>
      </w:pPr>
      <w:r>
        <w:rPr>
          <w:rFonts w:ascii="仿宋" w:hAnsi="仿宋" w:eastAsia="仿宋" w:cs="Times New Roman"/>
          <w:sz w:val="28"/>
          <w:szCs w:val="28"/>
        </w:rPr>
        <w:t>（1）</w:t>
      </w:r>
      <w:r>
        <w:rPr>
          <w:rFonts w:hint="eastAsia" w:ascii="仿宋" w:hAnsi="仿宋" w:eastAsia="仿宋" w:cs="Times New Roman"/>
          <w:sz w:val="28"/>
          <w:szCs w:val="28"/>
        </w:rPr>
        <w:t>深入贯彻习近平新时代中国特色社会主义思想，贯彻执行党的路线方针政策和决策部署，坚持党对国家安全工作的绝对领导，坚决维护习近平总书记的核心地位，坚决维护党中央权威和集中统一领导。</w:t>
      </w:r>
    </w:p>
    <w:p>
      <w:pPr>
        <w:spacing w:line="560" w:lineRule="exact"/>
        <w:ind w:firstLine="560" w:firstLineChars="200"/>
        <w:rPr>
          <w:rFonts w:ascii="仿宋" w:hAnsi="仿宋" w:eastAsia="仿宋" w:cs="Times New Roman"/>
          <w:sz w:val="28"/>
          <w:szCs w:val="28"/>
        </w:rPr>
      </w:pPr>
      <w:r>
        <w:rPr>
          <w:rFonts w:ascii="仿宋" w:hAnsi="仿宋" w:eastAsia="仿宋" w:cs="Times New Roman"/>
          <w:sz w:val="28"/>
          <w:szCs w:val="28"/>
        </w:rPr>
        <w:t>（2）</w:t>
      </w:r>
      <w:r>
        <w:rPr>
          <w:rFonts w:hint="eastAsia" w:ascii="仿宋" w:hAnsi="仿宋" w:eastAsia="仿宋" w:cs="Times New Roman"/>
          <w:sz w:val="28"/>
          <w:szCs w:val="28"/>
        </w:rPr>
        <w:t>牢固树立总体国家安全观，深入贯彻落实中央关于维护国家安全和社会稳定、边境管理的决策部署，贯彻落实中央、区党委、市委国家安全委员会及其办公室和县委国安委的工作要求，统筹协调全县开展反分裂斗争、维护国家安全和社会稳定、边境管理工作。</w:t>
      </w:r>
    </w:p>
    <w:p>
      <w:pPr>
        <w:spacing w:line="560" w:lineRule="exact"/>
        <w:ind w:firstLine="560" w:firstLineChars="200"/>
        <w:rPr>
          <w:rFonts w:ascii="仿宋" w:hAnsi="仿宋" w:eastAsia="仿宋" w:cs="Times New Roman"/>
          <w:sz w:val="28"/>
          <w:szCs w:val="28"/>
        </w:rPr>
      </w:pPr>
      <w:r>
        <w:rPr>
          <w:rFonts w:ascii="仿宋" w:hAnsi="仿宋" w:eastAsia="仿宋" w:cs="Times New Roman"/>
          <w:sz w:val="28"/>
          <w:szCs w:val="28"/>
        </w:rPr>
        <w:t>（3）</w:t>
      </w:r>
      <w:r>
        <w:rPr>
          <w:rFonts w:hint="eastAsia" w:ascii="仿宋" w:hAnsi="仿宋" w:eastAsia="仿宋" w:cs="Times New Roman"/>
          <w:sz w:val="28"/>
          <w:szCs w:val="28"/>
        </w:rPr>
        <w:t>研究分析开展反分裂斗争、维护国家安全和社会稳定等工作的总体布局并提出工作建议，研究提出建立健全国家安全、社会稳定统一领导的制度机制和完善重点领域国家安全工作协调联络机制的工作建议。</w:t>
      </w:r>
    </w:p>
    <w:p>
      <w:pPr>
        <w:spacing w:line="560" w:lineRule="exact"/>
        <w:ind w:firstLine="560" w:firstLineChars="200"/>
        <w:rPr>
          <w:rFonts w:ascii="仿宋" w:hAnsi="仿宋" w:eastAsia="仿宋" w:cs="Times New Roman"/>
          <w:sz w:val="28"/>
          <w:szCs w:val="28"/>
        </w:rPr>
      </w:pPr>
      <w:r>
        <w:rPr>
          <w:rFonts w:ascii="仿宋" w:hAnsi="仿宋" w:eastAsia="仿宋" w:cs="Times New Roman"/>
          <w:sz w:val="28"/>
          <w:szCs w:val="28"/>
        </w:rPr>
        <w:t>（4）</w:t>
      </w:r>
      <w:r>
        <w:rPr>
          <w:rFonts w:hint="eastAsia" w:ascii="仿宋" w:hAnsi="仿宋" w:eastAsia="仿宋" w:cs="Times New Roman"/>
          <w:sz w:val="28"/>
          <w:szCs w:val="28"/>
        </w:rPr>
        <w:t>负责涉国家安全和社会稳定的情报信息收集、汇总、研判、报送等工作，全面深入掌握全县国家安全工作动态，定期对重要情况和突出问题进行分析研究，提出对策建议;开展对重大政策措施、重大建设项目的安全风险评估工作，加强风险的监测预警和防范管控。</w:t>
      </w:r>
    </w:p>
    <w:p>
      <w:pPr>
        <w:spacing w:line="560" w:lineRule="exact"/>
        <w:ind w:firstLine="560" w:firstLineChars="200"/>
        <w:rPr>
          <w:rFonts w:ascii="仿宋" w:hAnsi="仿宋" w:eastAsia="仿宋" w:cs="Times New Roman"/>
          <w:sz w:val="28"/>
          <w:szCs w:val="28"/>
        </w:rPr>
      </w:pPr>
      <w:r>
        <w:rPr>
          <w:rFonts w:ascii="仿宋" w:hAnsi="仿宋" w:eastAsia="仿宋" w:cs="Times New Roman"/>
          <w:sz w:val="28"/>
          <w:szCs w:val="28"/>
        </w:rPr>
        <w:t>（</w:t>
      </w:r>
      <w:r>
        <w:rPr>
          <w:rFonts w:hint="eastAsia" w:ascii="仿宋" w:hAnsi="仿宋" w:eastAsia="仿宋" w:cs="Times New Roman"/>
          <w:sz w:val="28"/>
          <w:szCs w:val="28"/>
        </w:rPr>
        <w:t>5</w:t>
      </w:r>
      <w:r>
        <w:rPr>
          <w:rFonts w:ascii="仿宋" w:hAnsi="仿宋" w:eastAsia="仿宋" w:cs="Times New Roman"/>
          <w:sz w:val="28"/>
          <w:szCs w:val="28"/>
        </w:rPr>
        <w:t>）</w:t>
      </w:r>
      <w:r>
        <w:rPr>
          <w:rFonts w:hint="eastAsia" w:ascii="仿宋" w:hAnsi="仿宋" w:eastAsia="仿宋" w:cs="Times New Roman"/>
          <w:sz w:val="28"/>
          <w:szCs w:val="28"/>
        </w:rPr>
        <w:t>协调相关部门做好维稳敏感期</w:t>
      </w:r>
      <w:r>
        <w:rPr>
          <w:rFonts w:ascii="仿宋" w:hAnsi="仿宋" w:eastAsia="仿宋" w:cs="Times New Roman"/>
          <w:sz w:val="28"/>
          <w:szCs w:val="28"/>
        </w:rPr>
        <w:t>（</w:t>
      </w:r>
      <w:r>
        <w:rPr>
          <w:rFonts w:hint="eastAsia" w:ascii="仿宋" w:hAnsi="仿宋" w:eastAsia="仿宋" w:cs="Times New Roman"/>
          <w:sz w:val="28"/>
          <w:szCs w:val="28"/>
        </w:rPr>
        <w:t>敏感节点</w:t>
      </w:r>
      <w:r>
        <w:rPr>
          <w:rFonts w:ascii="仿宋" w:hAnsi="仿宋" w:eastAsia="仿宋" w:cs="Times New Roman"/>
          <w:sz w:val="28"/>
          <w:szCs w:val="28"/>
        </w:rPr>
        <w:t>）</w:t>
      </w:r>
      <w:r>
        <w:rPr>
          <w:rFonts w:hint="eastAsia" w:ascii="仿宋" w:hAnsi="仿宋" w:eastAsia="仿宋" w:cs="Times New Roman"/>
          <w:sz w:val="28"/>
          <w:szCs w:val="28"/>
        </w:rPr>
        <w:t>、各级政府重大政治活动和重大节庆、大型宗教民俗活动期间的社会稳定工作;协调推动预防、化解影响稳定的社会矛盾和风险;协调应对和处置涉国家安全、社会稳定重大突发事件以及可能发生的群体性事件等。</w:t>
      </w:r>
    </w:p>
    <w:p>
      <w:pPr>
        <w:spacing w:line="560" w:lineRule="exact"/>
        <w:ind w:firstLine="560" w:firstLineChars="200"/>
        <w:rPr>
          <w:rFonts w:ascii="仿宋" w:hAnsi="仿宋" w:eastAsia="仿宋" w:cs="Times New Roman"/>
          <w:sz w:val="28"/>
          <w:szCs w:val="28"/>
        </w:rPr>
      </w:pPr>
      <w:r>
        <w:rPr>
          <w:rFonts w:ascii="仿宋" w:hAnsi="仿宋" w:eastAsia="仿宋" w:cs="Times New Roman"/>
          <w:sz w:val="28"/>
          <w:szCs w:val="28"/>
        </w:rPr>
        <w:t>（</w:t>
      </w:r>
      <w:r>
        <w:rPr>
          <w:rFonts w:hint="eastAsia" w:ascii="仿宋" w:hAnsi="仿宋" w:eastAsia="仿宋" w:cs="Times New Roman"/>
          <w:sz w:val="28"/>
          <w:szCs w:val="28"/>
        </w:rPr>
        <w:t>6</w:t>
      </w:r>
      <w:r>
        <w:rPr>
          <w:rFonts w:ascii="仿宋" w:hAnsi="仿宋" w:eastAsia="仿宋" w:cs="Times New Roman"/>
          <w:sz w:val="28"/>
          <w:szCs w:val="28"/>
        </w:rPr>
        <w:t>）</w:t>
      </w:r>
      <w:r>
        <w:rPr>
          <w:rFonts w:hint="eastAsia" w:ascii="仿宋" w:hAnsi="仿宋" w:eastAsia="仿宋" w:cs="Times New Roman"/>
          <w:sz w:val="28"/>
          <w:szCs w:val="28"/>
        </w:rPr>
        <w:t>协调军队、武警力量参与维护国家安全、社会稳定工作的具体事宜;健全完善边境地区党政军警民协调联动机制和运作工作。</w:t>
      </w:r>
    </w:p>
    <w:p>
      <w:pPr>
        <w:spacing w:line="560" w:lineRule="exact"/>
        <w:ind w:firstLine="560" w:firstLineChars="200"/>
        <w:rPr>
          <w:rFonts w:ascii="仿宋" w:hAnsi="仿宋" w:eastAsia="仿宋" w:cs="Times New Roman"/>
          <w:sz w:val="28"/>
          <w:szCs w:val="28"/>
        </w:rPr>
      </w:pPr>
      <w:r>
        <w:rPr>
          <w:rFonts w:ascii="仿宋" w:hAnsi="仿宋" w:eastAsia="仿宋" w:cs="Times New Roman"/>
          <w:sz w:val="28"/>
          <w:szCs w:val="28"/>
        </w:rPr>
        <w:t>（</w:t>
      </w:r>
      <w:r>
        <w:rPr>
          <w:rFonts w:hint="eastAsia" w:ascii="仿宋" w:hAnsi="仿宋" w:eastAsia="仿宋" w:cs="Times New Roman"/>
          <w:sz w:val="28"/>
          <w:szCs w:val="28"/>
        </w:rPr>
        <w:t>7</w:t>
      </w:r>
      <w:r>
        <w:rPr>
          <w:rFonts w:ascii="仿宋" w:hAnsi="仿宋" w:eastAsia="仿宋" w:cs="Times New Roman"/>
          <w:sz w:val="28"/>
          <w:szCs w:val="28"/>
        </w:rPr>
        <w:t>）</w:t>
      </w:r>
      <w:r>
        <w:rPr>
          <w:rFonts w:hint="eastAsia" w:ascii="仿宋" w:hAnsi="仿宋" w:eastAsia="仿宋" w:cs="Times New Roman"/>
          <w:sz w:val="28"/>
          <w:szCs w:val="28"/>
        </w:rPr>
        <w:t>研究提出推进工布江达县国家安全法治化、规范化建设的政策建议，保障国家安全法律法规实施;牵头开展国家安全宣传教育，提高全社会国家安全意识。</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（8）统筹协调推进国家安全保障能力建设和专业队伍建设，组织培养国家安全人才。</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（9）负责组织审查、监管影响或者可能影响国家安全的人员、组织、重大事项和活动。</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0</w:t>
      </w:r>
      <w:r>
        <w:rPr>
          <w:rFonts w:hint="eastAsia" w:ascii="仿宋" w:hAnsi="仿宋" w:eastAsia="仿宋" w:cs="Times New Roman"/>
          <w:sz w:val="28"/>
          <w:szCs w:val="28"/>
        </w:rPr>
        <w:t>）负责统筹协调、督促检查和考评考核，推动国家安全、社会稳定工作部署落实见效。</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1</w:t>
      </w:r>
      <w:r>
        <w:rPr>
          <w:rFonts w:hint="eastAsia" w:ascii="仿宋" w:hAnsi="仿宋" w:eastAsia="仿宋" w:cs="Times New Roman"/>
          <w:sz w:val="28"/>
          <w:szCs w:val="28"/>
        </w:rPr>
        <w:t>）负责机关文电、会务、机要、档案、保密、财务、固定资产管理、后勤保障等工作，负责筹备组织指挥部重要会议和重要活动，负责综合协调、内外联系和文稿服务。</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2</w:t>
      </w:r>
      <w:r>
        <w:rPr>
          <w:rFonts w:hint="eastAsia" w:ascii="仿宋" w:hAnsi="仿宋" w:eastAsia="仿宋" w:cs="Times New Roman"/>
          <w:sz w:val="28"/>
          <w:szCs w:val="28"/>
        </w:rPr>
        <w:t>）负责全县国家安全工作各协调联络机制的衔接落实，协调临界区县维稳协作工作，统筹协调指挥部各专项工作组、带班值班等工作。</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3</w:t>
      </w:r>
      <w:r>
        <w:rPr>
          <w:rFonts w:hint="eastAsia" w:ascii="仿宋" w:hAnsi="仿宋" w:eastAsia="仿宋" w:cs="Times New Roman"/>
          <w:sz w:val="28"/>
          <w:szCs w:val="28"/>
        </w:rPr>
        <w:t>）负责协调、安排、落实中央、区党委、市委、县委和县委国安委关于开展反分裂斗争、维护国家安全和社会稳定的重大决策、重要部署、重要会议和批示指示精神贯彻落实的督导检查，推动国家安全责任督查考核制度全面落实，对职责履行不到位，造成严重危害的，协调有关方面查清事实，提出责任追究建议。</w:t>
      </w:r>
    </w:p>
    <w:p>
      <w:pPr>
        <w:spacing w:line="560" w:lineRule="exact"/>
        <w:ind w:firstLine="560" w:firstLineChars="200"/>
        <w:rPr>
          <w:rFonts w:ascii="仿宋" w:hAnsi="仿宋" w:eastAsia="仿宋" w:cs="Times New Roman"/>
          <w:sz w:val="28"/>
          <w:szCs w:val="28"/>
        </w:rPr>
      </w:pPr>
      <w:r>
        <w:rPr>
          <w:rFonts w:ascii="仿宋" w:hAnsi="仿宋" w:eastAsia="仿宋" w:cs="Times New Roman"/>
          <w:sz w:val="28"/>
          <w:szCs w:val="28"/>
        </w:rPr>
        <w:t>（</w:t>
      </w:r>
      <w:r>
        <w:rPr>
          <w:rFonts w:hint="eastAsia" w:ascii="仿宋" w:hAnsi="仿宋" w:eastAsia="仿宋" w:cs="Times New Roman"/>
          <w:sz w:val="28"/>
          <w:szCs w:val="28"/>
        </w:rPr>
        <w:t>1</w:t>
      </w:r>
      <w:r>
        <w:rPr>
          <w:rFonts w:ascii="仿宋" w:hAnsi="仿宋" w:eastAsia="仿宋" w:cs="Times New Roman"/>
          <w:sz w:val="28"/>
          <w:szCs w:val="28"/>
        </w:rPr>
        <w:t>4）</w:t>
      </w:r>
      <w:r>
        <w:rPr>
          <w:rFonts w:hint="eastAsia" w:ascii="仿宋" w:hAnsi="仿宋" w:eastAsia="仿宋" w:cs="Times New Roman"/>
          <w:sz w:val="28"/>
          <w:szCs w:val="28"/>
        </w:rPr>
        <w:t>完成县委和县委国安委及指挥部交办的其他任务。</w:t>
      </w:r>
    </w:p>
    <w:p>
      <w:pPr>
        <w:widowControl/>
        <w:spacing w:line="560" w:lineRule="exact"/>
        <w:ind w:firstLine="640" w:firstLineChars="200"/>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黑体" w:hAnsi="黑体" w:eastAsia="黑体" w:cs="黑体"/>
          <w:sz w:val="32"/>
          <w:szCs w:val="32"/>
        </w:rPr>
        <w:t>二、人员编制</w:t>
      </w:r>
    </w:p>
    <w:p>
      <w:pPr>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共青团工布江达县委员会核定行政编制</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both"/>
        <w:rPr>
          <w:rFonts w:hint="eastAsia" w:ascii="方正小标宋简体" w:hAnsi="仿宋" w:eastAsia="方正小标宋简体"/>
          <w:sz w:val="32"/>
          <w:szCs w:val="32"/>
        </w:rPr>
      </w:pPr>
    </w:p>
    <w:p>
      <w:pPr>
        <w:ind w:firstLine="3520" w:firstLineChars="1100"/>
        <w:jc w:val="both"/>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中共工布江达县</w:t>
      </w:r>
      <w:r>
        <w:rPr>
          <w:rFonts w:hint="eastAsia" w:ascii="方正小标宋简体" w:hAnsi="仿宋" w:eastAsia="方正小标宋简体"/>
          <w:sz w:val="32"/>
          <w:szCs w:val="32"/>
          <w:lang w:eastAsia="zh-CN"/>
        </w:rPr>
        <w:t>委员会</w:t>
      </w:r>
      <w:r>
        <w:rPr>
          <w:rFonts w:hint="eastAsia" w:ascii="方正小标宋简体" w:hAnsi="仿宋" w:eastAsia="方正小标宋简体"/>
          <w:sz w:val="32"/>
          <w:szCs w:val="32"/>
          <w:lang w:val="en-US" w:eastAsia="zh-CN"/>
        </w:rPr>
        <w:t>国家安全委员会办公室</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中共工布江达县</w:t>
      </w:r>
      <w:r>
        <w:rPr>
          <w:rFonts w:hint="eastAsia" w:ascii="方正小标宋简体" w:hAnsi="仿宋" w:eastAsia="方正小标宋简体"/>
          <w:sz w:val="32"/>
          <w:szCs w:val="32"/>
          <w:lang w:eastAsia="zh-CN"/>
        </w:rPr>
        <w:t>委员会</w:t>
      </w:r>
      <w:r>
        <w:rPr>
          <w:rFonts w:hint="eastAsia" w:ascii="方正小标宋简体" w:hAnsi="仿宋" w:eastAsia="方正小标宋简体"/>
          <w:sz w:val="32"/>
          <w:szCs w:val="32"/>
          <w:lang w:val="en-US" w:eastAsia="zh-CN"/>
        </w:rPr>
        <w:t>国家安全委员会办公室</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269.6</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257.03</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12.57</w:t>
      </w:r>
      <w:r>
        <w:rPr>
          <w:rFonts w:hint="eastAsia" w:ascii="仿宋" w:hAnsi="仿宋" w:eastAsia="仿宋"/>
          <w:sz w:val="32"/>
          <w:szCs w:val="32"/>
          <w:u w:val="none"/>
          <w:lang w:val="en-US" w:eastAsia="zh-CN"/>
        </w:rPr>
        <w:t>万元</w:t>
      </w:r>
      <w:r>
        <w:rPr>
          <w:rFonts w:hint="eastAsia" w:ascii="仿宋" w:hAnsi="仿宋" w:eastAsia="仿宋"/>
          <w:sz w:val="32"/>
          <w:szCs w:val="32"/>
        </w:rPr>
        <w:t>；支出包括：</w:t>
      </w:r>
      <w:r>
        <w:rPr>
          <w:rFonts w:hint="eastAsia" w:ascii="仿宋" w:hAnsi="仿宋" w:eastAsia="仿宋"/>
          <w:sz w:val="32"/>
          <w:szCs w:val="32"/>
          <w:lang w:val="en-US" w:eastAsia="zh-CN"/>
        </w:rPr>
        <w:t>公共安全支出</w:t>
      </w:r>
      <w:r>
        <w:rPr>
          <w:rFonts w:hint="eastAsia" w:ascii="仿宋" w:hAnsi="仿宋" w:eastAsia="仿宋"/>
          <w:sz w:val="32"/>
          <w:szCs w:val="32"/>
          <w:u w:val="single"/>
          <w:lang w:val="en-US" w:eastAsia="zh-CN"/>
        </w:rPr>
        <w:t>209.75</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26.23</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15.03</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18.59</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269.6</w:t>
      </w:r>
      <w:r>
        <w:rPr>
          <w:rFonts w:hint="eastAsia" w:ascii="仿宋" w:hAnsi="仿宋" w:eastAsia="仿宋"/>
          <w:sz w:val="32"/>
          <w:szCs w:val="32"/>
        </w:rPr>
        <w:t>万元，同比</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62.23</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lang w:eastAsia="zh-CN"/>
        </w:rPr>
        <w:t>一般公共预算</w:t>
      </w:r>
      <w:r>
        <w:rPr>
          <w:rFonts w:hint="eastAsia" w:ascii="仿宋" w:hAnsi="仿宋" w:eastAsia="仿宋"/>
          <w:sz w:val="32"/>
          <w:szCs w:val="32"/>
          <w:u w:val="single"/>
          <w:lang w:val="en-US" w:eastAsia="zh-CN"/>
        </w:rPr>
        <w:t>资金</w:t>
      </w:r>
      <w:r>
        <w:rPr>
          <w:rFonts w:hint="eastAsia" w:ascii="仿宋" w:hAnsi="仿宋" w:eastAsia="仿宋"/>
          <w:sz w:val="32"/>
          <w:szCs w:val="32"/>
          <w:u w:val="single"/>
          <w:lang w:eastAsia="zh-CN"/>
        </w:rPr>
        <w:t>的</w:t>
      </w:r>
      <w:r>
        <w:rPr>
          <w:rFonts w:hint="eastAsia" w:ascii="仿宋" w:hAnsi="仿宋" w:eastAsia="仿宋"/>
          <w:sz w:val="32"/>
          <w:szCs w:val="32"/>
          <w:u w:val="single"/>
          <w:lang w:val="en-US" w:eastAsia="zh-CN"/>
        </w:rPr>
        <w:t>增加</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12.57</w:t>
      </w:r>
      <w:r>
        <w:rPr>
          <w:rFonts w:hint="eastAsia" w:ascii="仿宋" w:hAnsi="仿宋" w:eastAsia="仿宋"/>
          <w:sz w:val="32"/>
          <w:szCs w:val="32"/>
        </w:rPr>
        <w:t>万元， 占</w:t>
      </w:r>
      <w:r>
        <w:rPr>
          <w:rFonts w:hint="eastAsia" w:ascii="仿宋" w:hAnsi="仿宋" w:eastAsia="仿宋"/>
          <w:sz w:val="32"/>
          <w:szCs w:val="32"/>
          <w:u w:val="single"/>
          <w:lang w:val="en-US" w:eastAsia="zh-CN"/>
        </w:rPr>
        <w:t>4.66</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257.03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95.34</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269.6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62.23</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公共安全支出的增加</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239.03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88.66</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30.57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11.34</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269.6</w:t>
      </w:r>
      <w:r>
        <w:rPr>
          <w:rFonts w:hint="eastAsia" w:ascii="仿宋" w:hAnsi="仿宋" w:eastAsia="仿宋"/>
          <w:sz w:val="32"/>
          <w:szCs w:val="32"/>
        </w:rPr>
        <w:t>万元，同比</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62.23</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一般公共预算资金</w:t>
      </w:r>
      <w:r>
        <w:rPr>
          <w:rFonts w:hint="eastAsia" w:ascii="仿宋" w:hAnsi="仿宋" w:eastAsia="仿宋"/>
          <w:sz w:val="32"/>
          <w:szCs w:val="32"/>
          <w:u w:val="single"/>
          <w:lang w:val="en-US" w:eastAsia="zh-CN"/>
        </w:rPr>
        <w:t>及公共安全支出的增加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257.03</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12.57</w:t>
      </w:r>
      <w:r>
        <w:rPr>
          <w:rFonts w:hint="eastAsia" w:ascii="仿宋" w:hAnsi="仿宋" w:eastAsia="仿宋"/>
          <w:sz w:val="32"/>
          <w:szCs w:val="32"/>
        </w:rPr>
        <w:t>万元；支出包括：公共</w:t>
      </w:r>
      <w:r>
        <w:rPr>
          <w:rFonts w:hint="eastAsia" w:ascii="仿宋" w:hAnsi="仿宋" w:eastAsia="仿宋"/>
          <w:sz w:val="32"/>
          <w:szCs w:val="32"/>
          <w:lang w:val="en-US" w:eastAsia="zh-CN"/>
        </w:rPr>
        <w:t>安全</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209.75</w:t>
      </w:r>
      <w:r>
        <w:rPr>
          <w:rFonts w:hint="eastAsia" w:ascii="仿宋" w:hAnsi="仿宋" w:eastAsia="仿宋"/>
          <w:sz w:val="32"/>
          <w:szCs w:val="32"/>
        </w:rPr>
        <w:t>万元、社会保障和就业支出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26.23</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15.03</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18.59</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269.6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62.23</w:t>
      </w:r>
      <w:r>
        <w:rPr>
          <w:rFonts w:hint="eastAsia" w:ascii="仿宋" w:hAnsi="仿宋" w:eastAsia="仿宋"/>
          <w:sz w:val="32"/>
          <w:szCs w:val="32"/>
        </w:rPr>
        <w:t>万元，主要原因：</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一般公共预算拨款收入</w:t>
      </w:r>
      <w:r>
        <w:rPr>
          <w:rFonts w:hint="eastAsia" w:ascii="仿宋" w:hAnsi="仿宋" w:eastAsia="仿宋"/>
          <w:sz w:val="32"/>
          <w:szCs w:val="32"/>
          <w:u w:val="single"/>
          <w:lang w:val="en-US" w:eastAsia="zh-CN"/>
        </w:rPr>
        <w:t>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269.6</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公共</w:t>
      </w:r>
      <w:r>
        <w:rPr>
          <w:rFonts w:hint="eastAsia" w:ascii="仿宋" w:hAnsi="仿宋" w:eastAsia="仿宋"/>
          <w:sz w:val="32"/>
          <w:szCs w:val="32"/>
          <w:lang w:val="en-US" w:eastAsia="zh-CN"/>
        </w:rPr>
        <w:t>安全</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209.79</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77.82</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社会保障和就业</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26.23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9.73</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15.03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5.57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18.59</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6.88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w:t>
      </w:r>
      <w:r>
        <w:rPr>
          <w:rFonts w:hint="eastAsia" w:ascii="仿宋" w:hAnsi="仿宋" w:eastAsia="仿宋"/>
          <w:sz w:val="32"/>
          <w:szCs w:val="32"/>
          <w:lang w:val="en-US" w:eastAsia="zh-CN"/>
        </w:rPr>
        <w:t>公共安全支出</w:t>
      </w:r>
      <w:r>
        <w:rPr>
          <w:rFonts w:hint="eastAsia" w:ascii="仿宋" w:hAnsi="仿宋" w:eastAsia="仿宋"/>
          <w:sz w:val="32"/>
          <w:szCs w:val="32"/>
        </w:rPr>
        <w:t>（类）</w:t>
      </w:r>
      <w:r>
        <w:rPr>
          <w:rFonts w:hint="eastAsia" w:ascii="仿宋" w:hAnsi="仿宋" w:eastAsia="仿宋"/>
          <w:sz w:val="32"/>
          <w:szCs w:val="32"/>
          <w:lang w:val="en-US" w:eastAsia="zh-CN"/>
        </w:rPr>
        <w:t>国家安全</w:t>
      </w:r>
      <w:r>
        <w:rPr>
          <w:rFonts w:hint="eastAsia" w:ascii="仿宋" w:hAnsi="仿宋" w:eastAsia="仿宋"/>
          <w:sz w:val="32"/>
          <w:szCs w:val="32"/>
        </w:rPr>
        <w:t>（款）</w:t>
      </w:r>
      <w:r>
        <w:rPr>
          <w:rFonts w:hint="eastAsia" w:ascii="仿宋" w:hAnsi="仿宋" w:eastAsia="仿宋"/>
          <w:sz w:val="32"/>
          <w:szCs w:val="32"/>
          <w:lang w:val="en-US" w:eastAsia="zh-CN"/>
        </w:rPr>
        <w:t>其他国家安全支出</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val="en-US"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0.06</w:t>
      </w:r>
      <w:r>
        <w:rPr>
          <w:rFonts w:hint="eastAsia" w:ascii="仿宋" w:hAnsi="仿宋" w:eastAsia="仿宋"/>
          <w:sz w:val="32"/>
          <w:szCs w:val="32"/>
          <w:u w:val="single"/>
        </w:rPr>
        <w:t xml:space="preserve"> </w:t>
      </w:r>
      <w:r>
        <w:rPr>
          <w:rFonts w:hint="eastAsia" w:ascii="仿宋" w:hAnsi="仿宋" w:eastAsia="仿宋"/>
          <w:sz w:val="32"/>
          <w:szCs w:val="32"/>
        </w:rPr>
        <w:t>%。主要是因指挥部饮水不提供。</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2.</w:t>
      </w:r>
      <w:r>
        <w:rPr>
          <w:rFonts w:hint="eastAsia" w:ascii="仿宋" w:hAnsi="仿宋" w:eastAsia="仿宋"/>
          <w:sz w:val="32"/>
          <w:szCs w:val="32"/>
          <w:lang w:val="en-US" w:eastAsia="zh-CN"/>
        </w:rPr>
        <w:t>公共安全支出</w:t>
      </w:r>
      <w:r>
        <w:rPr>
          <w:rFonts w:hint="eastAsia" w:ascii="仿宋" w:hAnsi="仿宋" w:eastAsia="仿宋"/>
          <w:sz w:val="32"/>
          <w:szCs w:val="32"/>
        </w:rPr>
        <w:t>（类）</w:t>
      </w:r>
      <w:r>
        <w:rPr>
          <w:rFonts w:hint="eastAsia" w:ascii="仿宋" w:hAnsi="仿宋" w:eastAsia="仿宋"/>
          <w:sz w:val="32"/>
          <w:szCs w:val="32"/>
          <w:lang w:val="en-US" w:eastAsia="zh-CN"/>
        </w:rPr>
        <w:t>国家安全</w:t>
      </w:r>
      <w:r>
        <w:rPr>
          <w:rFonts w:hint="eastAsia" w:ascii="仿宋" w:hAnsi="仿宋" w:eastAsia="仿宋"/>
          <w:sz w:val="32"/>
          <w:szCs w:val="32"/>
        </w:rPr>
        <w:t>（款）</w:t>
      </w:r>
      <w:r>
        <w:rPr>
          <w:rFonts w:hint="eastAsia" w:ascii="仿宋" w:hAnsi="仿宋" w:eastAsia="仿宋"/>
          <w:sz w:val="32"/>
          <w:szCs w:val="32"/>
          <w:lang w:val="en-US" w:eastAsia="zh-CN"/>
        </w:rPr>
        <w:t>行政运行</w:t>
      </w:r>
      <w:r>
        <w:rPr>
          <w:rFonts w:hint="eastAsia" w:ascii="仿宋" w:hAnsi="仿宋" w:eastAsia="仿宋"/>
          <w:sz w:val="32"/>
          <w:szCs w:val="32"/>
        </w:rPr>
        <w:t>（项）预算数为</w:t>
      </w:r>
      <w:r>
        <w:rPr>
          <w:rFonts w:hint="eastAsia" w:ascii="仿宋" w:hAnsi="仿宋" w:eastAsia="仿宋"/>
          <w:sz w:val="32"/>
          <w:szCs w:val="32"/>
          <w:u w:val="single"/>
          <w:lang w:val="en-US" w:eastAsia="zh-CN"/>
        </w:rPr>
        <w:t>179.18</w:t>
      </w:r>
      <w:r>
        <w:rPr>
          <w:rFonts w:hint="eastAsia" w:ascii="仿宋" w:hAnsi="仿宋" w:eastAsia="仿宋"/>
          <w:sz w:val="32"/>
          <w:szCs w:val="32"/>
        </w:rPr>
        <w:t>万元，比2023 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42.91</w:t>
      </w:r>
      <w:r>
        <w:rPr>
          <w:rFonts w:hint="eastAsia" w:ascii="仿宋" w:hAnsi="仿宋" w:eastAsia="仿宋"/>
          <w:sz w:val="32"/>
          <w:szCs w:val="32"/>
        </w:rPr>
        <w:t xml:space="preserve"> %。主要是</w:t>
      </w:r>
      <w:r>
        <w:rPr>
          <w:rFonts w:hint="eastAsia" w:ascii="仿宋" w:hAnsi="仿宋" w:eastAsia="仿宋"/>
          <w:sz w:val="32"/>
          <w:szCs w:val="32"/>
          <w:lang w:val="en-US" w:eastAsia="zh-CN"/>
        </w:rPr>
        <w:t>指挥部业务需要增加了项目。</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3.公共安全支出</w:t>
      </w:r>
      <w:r>
        <w:rPr>
          <w:rFonts w:hint="eastAsia" w:ascii="仿宋" w:hAnsi="仿宋" w:eastAsia="仿宋"/>
          <w:sz w:val="32"/>
          <w:szCs w:val="32"/>
        </w:rPr>
        <w:t>（类）</w:t>
      </w:r>
      <w:r>
        <w:rPr>
          <w:rFonts w:hint="eastAsia" w:ascii="仿宋" w:hAnsi="仿宋" w:eastAsia="仿宋"/>
          <w:sz w:val="32"/>
          <w:szCs w:val="32"/>
          <w:lang w:val="en-US" w:eastAsia="zh-CN"/>
        </w:rPr>
        <w:t>国家安全</w:t>
      </w:r>
      <w:r>
        <w:rPr>
          <w:rFonts w:hint="eastAsia" w:ascii="仿宋" w:hAnsi="仿宋" w:eastAsia="仿宋"/>
          <w:sz w:val="32"/>
          <w:szCs w:val="32"/>
        </w:rPr>
        <w:t>（款）</w:t>
      </w:r>
      <w:r>
        <w:rPr>
          <w:rFonts w:hint="eastAsia" w:ascii="仿宋" w:hAnsi="仿宋" w:eastAsia="仿宋"/>
          <w:sz w:val="32"/>
          <w:szCs w:val="32"/>
          <w:lang w:val="en-US" w:eastAsia="zh-CN"/>
        </w:rPr>
        <w:t>机关服务</w:t>
      </w:r>
      <w:r>
        <w:rPr>
          <w:rFonts w:hint="eastAsia" w:ascii="仿宋" w:hAnsi="仿宋" w:eastAsia="仿宋"/>
          <w:sz w:val="32"/>
          <w:szCs w:val="32"/>
        </w:rPr>
        <w:t>（项）预算数为</w:t>
      </w:r>
      <w:r>
        <w:rPr>
          <w:rFonts w:hint="eastAsia" w:ascii="仿宋" w:hAnsi="仿宋" w:eastAsia="仿宋"/>
          <w:sz w:val="32"/>
          <w:szCs w:val="32"/>
          <w:u w:val="single"/>
          <w:lang w:val="en-US" w:eastAsia="zh-CN"/>
        </w:rPr>
        <w:t>12.57</w:t>
      </w:r>
      <w:r>
        <w:rPr>
          <w:rFonts w:hint="eastAsia" w:ascii="仿宋" w:hAnsi="仿宋" w:eastAsia="仿宋"/>
          <w:sz w:val="32"/>
          <w:szCs w:val="32"/>
        </w:rPr>
        <w:t>万元，比2023 年执行数</w:t>
      </w:r>
      <w:r>
        <w:rPr>
          <w:rFonts w:hint="eastAsia" w:ascii="仿宋" w:hAnsi="仿宋" w:eastAsia="仿宋"/>
          <w:sz w:val="32"/>
          <w:szCs w:val="32"/>
          <w:lang w:val="en-US"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12.43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49.72 </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4.</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26.03</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10.12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63.61</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0.16</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60</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6.</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w:t>
      </w:r>
      <w:r>
        <w:rPr>
          <w:rFonts w:hint="eastAsia" w:ascii="仿宋" w:hAnsi="仿宋" w:eastAsia="仿宋"/>
          <w:sz w:val="32"/>
          <w:szCs w:val="32"/>
          <w:lang w:val="en-US" w:eastAsia="zh-CN"/>
        </w:rPr>
        <w:t>失业</w:t>
      </w:r>
      <w:r>
        <w:rPr>
          <w:rFonts w:hint="eastAsia" w:ascii="仿宋" w:hAnsi="仿宋" w:eastAsia="仿宋"/>
          <w:sz w:val="32"/>
          <w:szCs w:val="32"/>
          <w:lang w:eastAsia="zh-CN"/>
        </w:rPr>
        <w:t>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0.04</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0.04</w:t>
      </w:r>
      <w:r>
        <w:rPr>
          <w:rFonts w:hint="eastAsia" w:ascii="仿宋" w:hAnsi="仿宋" w:eastAsia="仿宋"/>
          <w:sz w:val="32"/>
          <w:szCs w:val="32"/>
          <w:u w:val="single"/>
        </w:rPr>
        <w:t xml:space="preserve">  </w:t>
      </w:r>
      <w:r>
        <w:rPr>
          <w:rFonts w:hint="eastAsia" w:ascii="仿宋" w:hAnsi="仿宋" w:eastAsia="仿宋"/>
          <w:sz w:val="32"/>
          <w:szCs w:val="32"/>
        </w:rPr>
        <w:t>万元。主要是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7.</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0.91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41.55</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8.</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11.93</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55.95</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9.</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18.59</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39.30 </w:t>
      </w:r>
      <w:r>
        <w:rPr>
          <w:rFonts w:hint="eastAsia" w:ascii="仿宋" w:hAnsi="仿宋" w:eastAsia="仿宋"/>
          <w:sz w:val="32"/>
          <w:szCs w:val="32"/>
        </w:rPr>
        <w:t xml:space="preserve"> %。主要是</w:t>
      </w:r>
      <w:r>
        <w:rPr>
          <w:rFonts w:hint="eastAsia" w:ascii="仿宋" w:hAnsi="仿宋" w:eastAsia="仿宋"/>
          <w:sz w:val="32"/>
          <w:szCs w:val="32"/>
          <w:lang w:val="en-US" w:eastAsia="zh-CN"/>
        </w:rPr>
        <w:t>人员增加，基数变动。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239.03</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223.87</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153.24</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34.12</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107.33</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11.79</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26.03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11.93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3.10</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0.04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0.16</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10.78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18.59</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15.16</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0.7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0.03</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val="en-US" w:eastAsia="zh-CN"/>
        </w:rPr>
        <w:t>公务用车运行维护费</w:t>
      </w:r>
      <w:r>
        <w:rPr>
          <w:rFonts w:hint="eastAsia" w:ascii="仿宋" w:hAnsi="仿宋" w:eastAsia="仿宋"/>
          <w:sz w:val="32"/>
          <w:szCs w:val="32"/>
          <w:u w:val="single"/>
          <w:lang w:val="en-US" w:eastAsia="zh-CN"/>
        </w:rPr>
        <w:t>3.6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5.87</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3.16</w:t>
      </w:r>
      <w:r>
        <w:rPr>
          <w:rFonts w:hint="eastAsia" w:ascii="仿宋" w:hAnsi="仿宋" w:eastAsia="仿宋"/>
          <w:sz w:val="32"/>
          <w:szCs w:val="32"/>
          <w:lang w:val="en-US" w:eastAsia="zh-CN"/>
        </w:rPr>
        <w:t>万元</w:t>
      </w:r>
      <w:r>
        <w:rPr>
          <w:rFonts w:hint="eastAsia" w:ascii="仿宋" w:hAnsi="仿宋" w:eastAsia="仿宋"/>
          <w:sz w:val="32"/>
          <w:szCs w:val="32"/>
        </w:rPr>
        <w:t>。</w:t>
      </w:r>
    </w:p>
    <w:p>
      <w:pPr>
        <w:numPr>
          <w:ilvl w:val="0"/>
          <w:numId w:val="1"/>
        </w:numPr>
        <w:ind w:firstLine="640" w:firstLineChars="200"/>
        <w:rPr>
          <w:rFonts w:hint="eastAsia" w:ascii="黑体" w:hAnsi="黑体" w:eastAsia="黑体"/>
          <w:sz w:val="32"/>
          <w:szCs w:val="32"/>
        </w:rPr>
      </w:pPr>
      <w:r>
        <w:rPr>
          <w:rFonts w:hint="eastAsia" w:ascii="黑体" w:hAnsi="黑体" w:eastAsia="黑体"/>
          <w:sz w:val="32"/>
          <w:szCs w:val="32"/>
        </w:rPr>
        <w:t>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w:t>
      </w:r>
      <w:r>
        <w:rPr>
          <w:rFonts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3.4</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万元，增长</w:t>
      </w:r>
      <w:r>
        <w:rPr>
          <w:rFonts w:hint="eastAsia" w:ascii="仿宋" w:hAnsi="仿宋" w:eastAsia="仿宋"/>
          <w:sz w:val="32"/>
          <w:szCs w:val="32"/>
          <w:u w:val="single"/>
          <w:lang w:val="en-US" w:eastAsia="zh-CN"/>
        </w:rPr>
        <w:t>170</w:t>
      </w:r>
      <w:r>
        <w:rPr>
          <w:rFonts w:hint="eastAsia" w:ascii="仿宋" w:hAnsi="仿宋" w:eastAsia="仿宋"/>
          <w:sz w:val="32"/>
          <w:szCs w:val="32"/>
        </w:rPr>
        <w:t>%，主要原因是</w:t>
      </w:r>
      <w:r>
        <w:rPr>
          <w:rFonts w:hint="eastAsia" w:ascii="仿宋" w:hAnsi="仿宋" w:eastAsia="仿宋"/>
          <w:sz w:val="32"/>
          <w:szCs w:val="32"/>
          <w:u w:val="single"/>
          <w:lang w:eastAsia="zh-CN"/>
        </w:rPr>
        <w:t>公务用车运行费增加</w:t>
      </w:r>
      <w:r>
        <w:rPr>
          <w:rFonts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lang w:val="en-US" w:eastAsia="zh-CN"/>
        </w:rPr>
        <w:t>辆</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numPr>
          <w:ilvl w:val="0"/>
          <w:numId w:val="0"/>
        </w:num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w:t>
      </w:r>
      <w:r>
        <w:rPr>
          <w:rFonts w:hint="eastAsia" w:ascii="仿宋" w:hAnsi="仿宋" w:eastAsia="仿宋"/>
          <w:sz w:val="32"/>
          <w:szCs w:val="32"/>
          <w:lang w:eastAsia="zh-CN"/>
        </w:rPr>
        <w:t>政府性基金“三公”经费</w:t>
      </w:r>
      <w:r>
        <w:rPr>
          <w:rFonts w:hint="eastAsia" w:ascii="仿宋" w:hAnsi="仿宋" w:eastAsia="仿宋"/>
          <w:sz w:val="32"/>
          <w:szCs w:val="32"/>
        </w:rPr>
        <w:t>安排的支出</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w:t>
      </w:r>
      <w:r>
        <w:rPr>
          <w:rFonts w:hint="eastAsia" w:ascii="仿宋" w:hAnsi="仿宋" w:eastAsia="仿宋"/>
          <w:sz w:val="32"/>
          <w:szCs w:val="32"/>
          <w:lang w:eastAsia="zh-CN"/>
        </w:rPr>
        <w:t>政府性基金“三公”经费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val="en-US" w:eastAsia="zh-CN"/>
        </w:rPr>
        <w:t>中共工布江达县</w:t>
      </w:r>
      <w:r>
        <w:rPr>
          <w:rFonts w:hint="eastAsia" w:ascii="仿宋" w:hAnsi="仿宋" w:eastAsia="仿宋"/>
          <w:sz w:val="32"/>
          <w:szCs w:val="32"/>
          <w:lang w:eastAsia="zh-CN"/>
        </w:rPr>
        <w:t>委员会</w:t>
      </w:r>
      <w:r>
        <w:rPr>
          <w:rFonts w:hint="eastAsia" w:ascii="仿宋" w:hAnsi="仿宋" w:eastAsia="仿宋"/>
          <w:sz w:val="32"/>
          <w:szCs w:val="32"/>
          <w:lang w:val="en-US" w:eastAsia="zh-CN"/>
        </w:rPr>
        <w:t>国家安全委员会办公室</w:t>
      </w:r>
      <w:r>
        <w:rPr>
          <w:rFonts w:hint="eastAsia" w:ascii="仿宋" w:hAnsi="仿宋" w:eastAsia="仿宋"/>
          <w:sz w:val="32"/>
          <w:szCs w:val="32"/>
        </w:rPr>
        <w:t>的机关运行经费财政拨款预算</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 xml:space="preserve">15.16 </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增加</w:t>
      </w:r>
      <w:r>
        <w:rPr>
          <w:rFonts w:hint="eastAsia" w:ascii="仿宋_GB2312" w:eastAsia="仿宋_GB2312" w:cs="仿宋_GB2312" w:hAnsiTheme="minorHAnsi"/>
          <w:kern w:val="0"/>
          <w:sz w:val="32"/>
          <w:szCs w:val="32"/>
          <w:u w:val="single"/>
          <w:lang w:val="en-US" w:eastAsia="zh-CN"/>
        </w:rPr>
        <w:t>3.97</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35.48</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办公费及电费</w:t>
      </w:r>
      <w:r>
        <w:rPr>
          <w:rFonts w:hint="eastAsia" w:ascii="仿宋_GB2312" w:eastAsia="仿宋_GB2312" w:cs="仿宋_GB2312" w:hAnsiTheme="minorHAnsi"/>
          <w:kern w:val="0"/>
          <w:sz w:val="32"/>
          <w:szCs w:val="32"/>
          <w:u w:val="single"/>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hint="default" w:ascii="仿宋" w:hAnsi="仿宋" w:eastAsia="仿宋"/>
          <w:sz w:val="32"/>
          <w:szCs w:val="32"/>
          <w:lang w:val="en-US"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highlight w:val="none"/>
          <w:lang w:eastAsia="zh-CN"/>
        </w:rPr>
        <w:t>工布江达县国家安全委员会办公室</w:t>
      </w: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 w:hAnsi="仿宋" w:eastAsia="仿宋"/>
          <w:sz w:val="32"/>
          <w:szCs w:val="32"/>
          <w:highlight w:val="none"/>
          <w:u w:val="single"/>
          <w:lang w:val="en-US" w:eastAsia="zh-CN"/>
        </w:rPr>
        <w:t xml:space="preserve"> </w:t>
      </w:r>
      <w:r>
        <w:rPr>
          <w:rFonts w:hint="eastAsia" w:ascii="仿宋_GB2312" w:eastAsia="仿宋_GB2312" w:cs="仿宋_GB2312"/>
          <w:kern w:val="0"/>
          <w:sz w:val="32"/>
          <w:szCs w:val="32"/>
          <w:highlight w:val="none"/>
          <w:u w:val="single"/>
          <w:lang w:val="en-US" w:eastAsia="zh-CN"/>
        </w:rPr>
        <w:t xml:space="preserve">1 </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 xml:space="preserve">1 </w:t>
      </w:r>
      <w:r>
        <w:rPr>
          <w:rFonts w:hint="eastAsia" w:ascii="仿宋" w:hAnsi="仿宋" w:eastAsia="仿宋"/>
          <w:sz w:val="32"/>
          <w:szCs w:val="32"/>
          <w:highlight w:val="none"/>
        </w:rPr>
        <w:t>辆，</w:t>
      </w:r>
      <w:r>
        <w:rPr>
          <w:rFonts w:hint="eastAsia" w:ascii="仿宋_GB2312" w:hAnsi="仿宋_GB2312" w:eastAsia="仿宋_GB2312" w:cs="仿宋_GB2312"/>
          <w:sz w:val="32"/>
          <w:szCs w:val="32"/>
          <w:lang w:eastAsia="zh-CN"/>
        </w:rPr>
        <w:t>使用于日常工作中出行保障车辆</w:t>
      </w:r>
      <w:r>
        <w:rPr>
          <w:rFonts w:hint="eastAsia" w:ascii="仿宋" w:hAnsi="仿宋" w:eastAsia="仿宋"/>
          <w:sz w:val="32"/>
          <w:szCs w:val="32"/>
          <w:highlight w:val="none"/>
        </w:rPr>
        <w:t>。</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hint="eastAsia" w:ascii="仿宋_GB2312" w:eastAsia="仿宋_GB2312"/>
          <w:sz w:val="32"/>
          <w:szCs w:val="32"/>
          <w:lang w:eastAsia="zh-CN"/>
        </w:rPr>
      </w:pPr>
      <w:r>
        <w:rPr>
          <w:rFonts w:hint="eastAsia" w:ascii="仿宋" w:hAnsi="仿宋" w:eastAsia="仿宋"/>
          <w:sz w:val="32"/>
          <w:szCs w:val="32"/>
          <w:highlight w:val="none"/>
          <w:lang w:eastAsia="zh-CN"/>
        </w:rPr>
        <w:t>工布江达县国家安全委员会办公室</w:t>
      </w:r>
      <w:r>
        <w:rPr>
          <w:rFonts w:hint="eastAsia" w:ascii="仿宋" w:hAnsi="仿宋" w:eastAsia="仿宋"/>
          <w:sz w:val="32"/>
          <w:szCs w:val="32"/>
          <w:highlight w:val="none"/>
        </w:rPr>
        <w:t>2024年实现财政支出绩效目标管理全覆盖，实行绩效目标管理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3</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个，资金</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u w:val="single"/>
          <w:lang w:val="en-US" w:eastAsia="zh-CN"/>
        </w:rPr>
        <w:t>30.57</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万元，其中：中央转移支付资金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hAnsiTheme="minorHAnsi"/>
          <w:kern w:val="0"/>
          <w:sz w:val="32"/>
          <w:szCs w:val="32"/>
          <w:highlight w:val="none"/>
          <w:u w:val="single"/>
          <w:lang w:val="en-US" w:eastAsia="zh-CN"/>
        </w:rPr>
        <w:t>0</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万元，地方资金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hAnsiTheme="minorHAnsi"/>
          <w:kern w:val="0"/>
          <w:sz w:val="32"/>
          <w:szCs w:val="32"/>
          <w:highlight w:val="none"/>
          <w:u w:val="single"/>
          <w:lang w:val="en-US" w:eastAsia="zh-CN"/>
        </w:rPr>
        <w:t>30.57</w:t>
      </w:r>
      <w:r>
        <w:rPr>
          <w:rFonts w:hint="eastAsia" w:ascii="仿宋" w:hAnsi="仿宋" w:eastAsia="仿宋"/>
          <w:sz w:val="32"/>
          <w:szCs w:val="32"/>
          <w:highlight w:val="none"/>
        </w:rPr>
        <w:t>万元。</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 w:hAnsi="仿宋" w:eastAsia="仿宋"/>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numPr>
          <w:ilvl w:val="0"/>
          <w:numId w:val="2"/>
        </w:numPr>
        <w:ind w:firstLine="640" w:firstLineChars="200"/>
        <w:rPr>
          <w:rFonts w:hint="eastAsia" w:ascii="楷体" w:hAnsi="楷体" w:eastAsia="楷体"/>
          <w:sz w:val="32"/>
          <w:szCs w:val="32"/>
        </w:rPr>
      </w:pPr>
      <w:r>
        <w:rPr>
          <w:rFonts w:hint="eastAsia" w:ascii="楷体" w:hAnsi="楷体" w:eastAsia="楷体"/>
          <w:sz w:val="32"/>
          <w:szCs w:val="32"/>
        </w:rPr>
        <w:t>政府债务情况。</w:t>
      </w:r>
    </w:p>
    <w:p>
      <w:pPr>
        <w:numPr>
          <w:ilvl w:val="0"/>
          <w:numId w:val="0"/>
        </w:numPr>
        <w:rPr>
          <w:rFonts w:hint="default" w:ascii="楷体" w:hAnsi="楷体" w:eastAsia="楷体"/>
          <w:sz w:val="32"/>
          <w:szCs w:val="32"/>
          <w:lang w:val="en-US" w:eastAsia="zh-CN"/>
        </w:rPr>
      </w:pPr>
      <w:r>
        <w:rPr>
          <w:rFonts w:hint="eastAsia" w:ascii="楷体" w:hAnsi="楷体" w:eastAsia="楷体"/>
          <w:sz w:val="32"/>
          <w:szCs w:val="32"/>
          <w:lang w:val="en-US" w:eastAsia="zh-CN"/>
        </w:rPr>
        <w:t xml:space="preserve">    </w:t>
      </w: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仿宋" w:hAnsi="仿宋" w:eastAsia="仿宋"/>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lang w:val="en-US" w:eastAsia="zh-CN"/>
        </w:rPr>
        <w:t>三</w:t>
      </w:r>
      <w:r>
        <w:rPr>
          <w:rFonts w:hint="eastAsia" w:ascii="黑体" w:hAnsi="黑体" w:eastAsia="黑体"/>
          <w:sz w:val="32"/>
          <w:szCs w:val="32"/>
        </w:rPr>
        <w:t>、上年结转：</w:t>
      </w:r>
      <w:r>
        <w:rPr>
          <w:rFonts w:hint="eastAsia" w:ascii="仿宋" w:hAnsi="仿宋" w:eastAsia="仿宋"/>
          <w:sz w:val="32"/>
          <w:szCs w:val="32"/>
        </w:rPr>
        <w:t>指以前年度安排、结转到本年仍按原规定用途继续使用的资金。</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四</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autoSpaceDE w:val="0"/>
        <w:autoSpaceDN w:val="0"/>
        <w:adjustRightInd w:val="0"/>
        <w:ind w:firstLine="640" w:firstLineChars="200"/>
        <w:jc w:val="left"/>
        <w:rPr>
          <w:rFonts w:ascii="仿宋_GB2312" w:eastAsia="仿宋_GB2312" w:cs="仿宋_GB2312" w:hAnsiTheme="minorHAnsi"/>
          <w:kern w:val="0"/>
          <w:sz w:val="32"/>
          <w:szCs w:val="32"/>
        </w:rPr>
      </w:pP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6EF9C7"/>
    <w:multiLevelType w:val="singleLevel"/>
    <w:tmpl w:val="CF6EF9C7"/>
    <w:lvl w:ilvl="0" w:tentative="0">
      <w:start w:val="7"/>
      <w:numFmt w:val="chineseCounting"/>
      <w:suff w:val="nothing"/>
      <w:lvlText w:val="%1、"/>
      <w:lvlJc w:val="left"/>
      <w:rPr>
        <w:rFonts w:hint="eastAsia"/>
      </w:rPr>
    </w:lvl>
  </w:abstractNum>
  <w:abstractNum w:abstractNumId="1">
    <w:nsid w:val="EE5FD3FF"/>
    <w:multiLevelType w:val="singleLevel"/>
    <w:tmpl w:val="EE5FD3FF"/>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30A0A72"/>
    <w:rsid w:val="0F6D6D93"/>
    <w:rsid w:val="1BB26ABB"/>
    <w:rsid w:val="1C21123F"/>
    <w:rsid w:val="1C6C3406"/>
    <w:rsid w:val="222E33BF"/>
    <w:rsid w:val="2A996247"/>
    <w:rsid w:val="308D1898"/>
    <w:rsid w:val="311F5660"/>
    <w:rsid w:val="325D59DD"/>
    <w:rsid w:val="35944047"/>
    <w:rsid w:val="36B97ADD"/>
    <w:rsid w:val="39072D82"/>
    <w:rsid w:val="3B386476"/>
    <w:rsid w:val="40EA5D7E"/>
    <w:rsid w:val="46673CC0"/>
    <w:rsid w:val="476044D8"/>
    <w:rsid w:val="50431D35"/>
    <w:rsid w:val="53D55AFF"/>
    <w:rsid w:val="72E22384"/>
    <w:rsid w:val="75C771B5"/>
    <w:rsid w:val="7E9716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2024-02-05T02:30:51Z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3EE8894A92A0477F8EDFEA78D749B70C_12</vt:lpwstr>
  </property>
</Properties>
</file>