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工布江达县江达乡小学2024年度部门（单位）预算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工布江达县江达乡小学概况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工布江达县江达乡小学预算明细表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工布江达县江达乡小学预算数据分析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工布江达县江达乡小学概况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w:t>
      </w:r>
      <w:r>
        <w:rPr>
          <w:rFonts w:hint="eastAsia" w:ascii="仿宋_GB2312" w:hAnsi="仿宋_GB2312" w:eastAsia="仿宋_GB2312" w:cs="仿宋_GB2312"/>
          <w:b w:val="0"/>
          <w:bCs w:val="0"/>
          <w:sz w:val="32"/>
          <w:szCs w:val="32"/>
          <w:lang w:val="en-US" w:eastAsia="zh-CN"/>
        </w:rPr>
        <w:t xml:space="preserve">          </w:t>
      </w:r>
      <w:r>
        <w:rPr>
          <w:rFonts w:hint="eastAsia" w:ascii="仿宋_GB2312" w:hAnsi="仿宋_GB2312" w:eastAsia="仿宋_GB2312" w:cs="仿宋_GB2312"/>
          <w:b w:val="0"/>
          <w:bCs w:val="0"/>
          <w:sz w:val="32"/>
          <w:szCs w:val="32"/>
          <w:lang w:eastAsia="zh-CN"/>
        </w:rPr>
        <w:t>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工布江达县江达乡小学2024年度预算明细表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工布江达县江达乡小学2024年度部门（单位）预算数据分析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846.13</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827.55</w:t>
      </w:r>
      <w:r>
        <w:rPr>
          <w:rFonts w:hint="eastAsia" w:ascii="仿宋" w:hAnsi="仿宋" w:eastAsia="仿宋"/>
          <w:sz w:val="32"/>
          <w:szCs w:val="32"/>
        </w:rPr>
        <w:t>万元、政府性基金预算拨款收入</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17.08</w:t>
      </w:r>
      <w:r>
        <w:rPr>
          <w:rFonts w:hint="eastAsia" w:ascii="仿宋" w:hAnsi="仿宋" w:eastAsia="仿宋"/>
          <w:sz w:val="32"/>
          <w:szCs w:val="32"/>
        </w:rPr>
        <w:t>万元；支出包括：教育支出</w:t>
      </w:r>
      <w:r>
        <w:rPr>
          <w:rFonts w:hint="eastAsia" w:ascii="仿宋" w:hAnsi="仿宋" w:eastAsia="仿宋"/>
          <w:sz w:val="32"/>
          <w:szCs w:val="32"/>
          <w:u w:val="single"/>
        </w:rPr>
        <w:t>680.92</w:t>
      </w:r>
      <w:r>
        <w:rPr>
          <w:rFonts w:hint="eastAsia" w:ascii="仿宋" w:hAnsi="仿宋" w:eastAsia="仿宋"/>
          <w:sz w:val="32"/>
          <w:szCs w:val="32"/>
        </w:rPr>
        <w:t>万元、社会保障和就业支出</w:t>
      </w:r>
      <w:r>
        <w:rPr>
          <w:rFonts w:hint="eastAsia" w:ascii="仿宋" w:hAnsi="仿宋" w:eastAsia="仿宋"/>
          <w:sz w:val="32"/>
          <w:szCs w:val="32"/>
          <w:u w:val="single"/>
        </w:rPr>
        <w:t>97.23</w:t>
      </w:r>
      <w:r>
        <w:rPr>
          <w:rFonts w:hint="eastAsia" w:ascii="仿宋" w:hAnsi="仿宋" w:eastAsia="仿宋"/>
          <w:sz w:val="32"/>
          <w:szCs w:val="32"/>
        </w:rPr>
        <w:t>万元、卫生健康支出</w:t>
      </w:r>
      <w:r>
        <w:rPr>
          <w:rFonts w:hint="eastAsia" w:ascii="仿宋" w:hAnsi="仿宋" w:eastAsia="仿宋"/>
          <w:sz w:val="32"/>
          <w:szCs w:val="32"/>
          <w:u w:val="single"/>
        </w:rPr>
        <w:t>44.62</w:t>
      </w:r>
      <w:r>
        <w:rPr>
          <w:rFonts w:hint="eastAsia" w:ascii="仿宋" w:hAnsi="仿宋" w:eastAsia="仿宋"/>
          <w:sz w:val="32"/>
          <w:szCs w:val="32"/>
        </w:rPr>
        <w:t>万元、住房保障支出</w:t>
      </w:r>
      <w:r>
        <w:rPr>
          <w:rFonts w:hint="eastAsia" w:ascii="仿宋" w:hAnsi="仿宋" w:eastAsia="仿宋"/>
          <w:sz w:val="32"/>
          <w:szCs w:val="32"/>
          <w:u w:val="single"/>
        </w:rPr>
        <w:t>21.86</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846.13</w:t>
      </w:r>
      <w:r>
        <w:rPr>
          <w:rFonts w:hint="eastAsia" w:ascii="仿宋" w:hAnsi="仿宋" w:eastAsia="仿宋"/>
          <w:sz w:val="32"/>
          <w:szCs w:val="32"/>
        </w:rPr>
        <w:t>万元，同比减少</w:t>
      </w:r>
      <w:r>
        <w:rPr>
          <w:rFonts w:hint="eastAsia" w:ascii="仿宋" w:hAnsi="仿宋" w:eastAsia="仿宋"/>
          <w:sz w:val="32"/>
          <w:szCs w:val="32"/>
          <w:u w:val="single"/>
        </w:rPr>
        <w:t>70</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827.55</w:t>
      </w:r>
      <w:r>
        <w:rPr>
          <w:rFonts w:hint="eastAsia" w:ascii="仿宋" w:hAnsi="仿宋" w:eastAsia="仿宋"/>
          <w:sz w:val="32"/>
          <w:szCs w:val="32"/>
        </w:rPr>
        <w:t>万元，占</w:t>
      </w:r>
      <w:r>
        <w:rPr>
          <w:rFonts w:hint="eastAsia" w:ascii="仿宋" w:hAnsi="仿宋" w:eastAsia="仿宋"/>
          <w:sz w:val="32"/>
          <w:szCs w:val="32"/>
          <w:u w:val="single"/>
        </w:rPr>
        <w:t>97.8</w:t>
      </w:r>
      <w:r>
        <w:rPr>
          <w:rFonts w:hint="eastAsia" w:ascii="仿宋" w:hAnsi="仿宋" w:eastAsia="仿宋"/>
          <w:sz w:val="32"/>
          <w:szCs w:val="32"/>
        </w:rPr>
        <w:t>%；政府性基金预算拨款收入</w:t>
      </w:r>
      <w:r>
        <w:rPr>
          <w:rFonts w:hint="eastAsia" w:ascii="仿宋" w:hAnsi="仿宋" w:eastAsia="仿宋"/>
          <w:sz w:val="32"/>
          <w:szCs w:val="32"/>
          <w:u w:val="single"/>
        </w:rPr>
        <w:t>1.5</w:t>
      </w:r>
      <w:r>
        <w:rPr>
          <w:rFonts w:hint="eastAsia" w:ascii="仿宋" w:hAnsi="仿宋" w:eastAsia="仿宋"/>
          <w:sz w:val="32"/>
          <w:szCs w:val="32"/>
        </w:rPr>
        <w:t>万元，占0.18%；上年结转结余</w:t>
      </w:r>
      <w:r>
        <w:rPr>
          <w:rFonts w:hint="eastAsia" w:ascii="仿宋" w:hAnsi="仿宋" w:eastAsia="仿宋"/>
          <w:sz w:val="32"/>
          <w:szCs w:val="32"/>
          <w:u w:val="single"/>
        </w:rPr>
        <w:t>17.08</w:t>
      </w:r>
      <w:r>
        <w:rPr>
          <w:rFonts w:hint="eastAsia" w:ascii="仿宋" w:hAnsi="仿宋" w:eastAsia="仿宋"/>
          <w:sz w:val="32"/>
          <w:szCs w:val="32"/>
        </w:rPr>
        <w:t>万元，占</w:t>
      </w:r>
      <w:r>
        <w:rPr>
          <w:rFonts w:hint="eastAsia" w:ascii="仿宋" w:hAnsi="仿宋" w:eastAsia="仿宋"/>
          <w:sz w:val="32"/>
          <w:szCs w:val="32"/>
          <w:u w:val="single"/>
        </w:rPr>
        <w:t>2.02</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846.13</w:t>
      </w:r>
      <w:r>
        <w:rPr>
          <w:rFonts w:hint="eastAsia" w:ascii="仿宋" w:hAnsi="仿宋" w:eastAsia="仿宋"/>
          <w:sz w:val="32"/>
          <w:szCs w:val="32"/>
        </w:rPr>
        <w:t>万元，同比减少</w:t>
      </w:r>
      <w:r>
        <w:rPr>
          <w:rFonts w:hint="eastAsia" w:ascii="仿宋" w:hAnsi="仿宋" w:eastAsia="仿宋"/>
          <w:sz w:val="32"/>
          <w:szCs w:val="32"/>
          <w:u w:val="single"/>
        </w:rPr>
        <w:t>70</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对家庭和个人补助支出减少</w:t>
      </w:r>
      <w:r>
        <w:rPr>
          <w:rFonts w:hint="eastAsia" w:ascii="仿宋" w:hAnsi="仿宋" w:eastAsia="仿宋"/>
          <w:sz w:val="32"/>
          <w:szCs w:val="32"/>
        </w:rPr>
        <w:t>。其中：基本支出</w:t>
      </w:r>
      <w:r>
        <w:rPr>
          <w:rFonts w:hint="eastAsia" w:ascii="仿宋" w:hAnsi="仿宋" w:eastAsia="仿宋"/>
          <w:sz w:val="32"/>
          <w:szCs w:val="32"/>
          <w:u w:val="single"/>
        </w:rPr>
        <w:t>829.90</w:t>
      </w:r>
      <w:r>
        <w:rPr>
          <w:rFonts w:hint="eastAsia" w:ascii="仿宋" w:hAnsi="仿宋" w:eastAsia="仿宋"/>
          <w:sz w:val="32"/>
          <w:szCs w:val="32"/>
        </w:rPr>
        <w:t>万元，占</w:t>
      </w:r>
      <w:r>
        <w:rPr>
          <w:rFonts w:hint="eastAsia" w:ascii="仿宋" w:hAnsi="仿宋" w:eastAsia="仿宋"/>
          <w:sz w:val="32"/>
          <w:szCs w:val="32"/>
          <w:u w:val="single"/>
        </w:rPr>
        <w:t>98.08</w:t>
      </w:r>
      <w:r>
        <w:rPr>
          <w:rFonts w:hint="eastAsia" w:ascii="仿宋" w:hAnsi="仿宋" w:eastAsia="仿宋"/>
          <w:sz w:val="32"/>
          <w:szCs w:val="32"/>
        </w:rPr>
        <w:t>%；项目支出</w:t>
      </w:r>
      <w:r>
        <w:rPr>
          <w:rFonts w:hint="eastAsia" w:ascii="仿宋" w:hAnsi="仿宋" w:eastAsia="仿宋"/>
          <w:sz w:val="32"/>
          <w:szCs w:val="32"/>
          <w:u w:val="single"/>
        </w:rPr>
        <w:t>16.23</w:t>
      </w:r>
      <w:r>
        <w:rPr>
          <w:rFonts w:hint="eastAsia" w:ascii="仿宋" w:hAnsi="仿宋" w:eastAsia="仿宋"/>
          <w:sz w:val="32"/>
          <w:szCs w:val="32"/>
        </w:rPr>
        <w:t>万元，占</w:t>
      </w:r>
      <w:r>
        <w:rPr>
          <w:rFonts w:hint="eastAsia" w:ascii="仿宋" w:hAnsi="仿宋" w:eastAsia="仿宋"/>
          <w:sz w:val="32"/>
          <w:szCs w:val="32"/>
          <w:u w:val="single"/>
        </w:rPr>
        <w:t>1.92</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846.13</w:t>
      </w:r>
      <w:r>
        <w:rPr>
          <w:rFonts w:hint="eastAsia" w:ascii="仿宋" w:hAnsi="仿宋" w:eastAsia="仿宋"/>
          <w:sz w:val="32"/>
          <w:szCs w:val="32"/>
        </w:rPr>
        <w:t>万元，同比减少</w:t>
      </w:r>
      <w:r>
        <w:rPr>
          <w:rFonts w:hint="eastAsia" w:ascii="仿宋" w:hAnsi="仿宋" w:eastAsia="仿宋"/>
          <w:sz w:val="32"/>
          <w:szCs w:val="32"/>
          <w:u w:val="single"/>
        </w:rPr>
        <w:t>70</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教育支出减少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827.55</w:t>
      </w:r>
      <w:r>
        <w:rPr>
          <w:rFonts w:hint="eastAsia" w:ascii="仿宋" w:hAnsi="仿宋" w:eastAsia="仿宋"/>
          <w:sz w:val="32"/>
          <w:szCs w:val="32"/>
        </w:rPr>
        <w:t>万元、政府性基金预算资金</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17.08</w:t>
      </w:r>
      <w:r>
        <w:rPr>
          <w:rFonts w:hint="eastAsia" w:ascii="仿宋" w:hAnsi="仿宋" w:eastAsia="仿宋"/>
          <w:sz w:val="32"/>
          <w:szCs w:val="32"/>
        </w:rPr>
        <w:t>万元；支出包括：教育支出</w:t>
      </w:r>
      <w:r>
        <w:rPr>
          <w:rFonts w:hint="eastAsia" w:ascii="仿宋" w:hAnsi="仿宋" w:eastAsia="仿宋"/>
          <w:sz w:val="32"/>
          <w:szCs w:val="32"/>
          <w:u w:val="single"/>
        </w:rPr>
        <w:t>680.92</w:t>
      </w:r>
      <w:r>
        <w:rPr>
          <w:rFonts w:hint="eastAsia" w:ascii="仿宋" w:hAnsi="仿宋" w:eastAsia="仿宋"/>
          <w:sz w:val="32"/>
          <w:szCs w:val="32"/>
        </w:rPr>
        <w:t>万元、社会保障和就业支出</w:t>
      </w:r>
      <w:r>
        <w:rPr>
          <w:rFonts w:hint="eastAsia" w:ascii="仿宋" w:hAnsi="仿宋" w:eastAsia="仿宋"/>
          <w:sz w:val="32"/>
          <w:szCs w:val="32"/>
          <w:u w:val="single"/>
        </w:rPr>
        <w:t>97.23</w:t>
      </w:r>
      <w:r>
        <w:rPr>
          <w:rFonts w:hint="eastAsia" w:ascii="仿宋" w:hAnsi="仿宋" w:eastAsia="仿宋"/>
          <w:sz w:val="32"/>
          <w:szCs w:val="32"/>
        </w:rPr>
        <w:t>万元、卫生健康支出</w:t>
      </w:r>
      <w:r>
        <w:rPr>
          <w:rFonts w:hint="eastAsia" w:ascii="仿宋" w:hAnsi="仿宋" w:eastAsia="仿宋"/>
          <w:sz w:val="32"/>
          <w:szCs w:val="32"/>
          <w:u w:val="single"/>
        </w:rPr>
        <w:t>44.62</w:t>
      </w:r>
      <w:r>
        <w:rPr>
          <w:rFonts w:hint="eastAsia" w:ascii="仿宋" w:hAnsi="仿宋" w:eastAsia="仿宋"/>
          <w:sz w:val="32"/>
          <w:szCs w:val="32"/>
        </w:rPr>
        <w:t>万元、住房保障支出</w:t>
      </w:r>
      <w:r>
        <w:rPr>
          <w:rFonts w:hint="eastAsia" w:ascii="仿宋" w:hAnsi="仿宋" w:eastAsia="仿宋"/>
          <w:sz w:val="32"/>
          <w:szCs w:val="32"/>
          <w:u w:val="single"/>
        </w:rPr>
        <w:t>21.86</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844.63</w:t>
      </w:r>
      <w:r>
        <w:rPr>
          <w:rFonts w:hint="eastAsia" w:ascii="仿宋" w:hAnsi="仿宋" w:eastAsia="仿宋"/>
          <w:sz w:val="32"/>
          <w:szCs w:val="32"/>
        </w:rPr>
        <w:t>万元,比2023 年执行数减少</w:t>
      </w:r>
      <w:r>
        <w:rPr>
          <w:rFonts w:hint="eastAsia" w:ascii="仿宋" w:hAnsi="仿宋" w:eastAsia="仿宋"/>
          <w:sz w:val="32"/>
          <w:szCs w:val="32"/>
          <w:u w:val="single"/>
        </w:rPr>
        <w:t>71.5</w:t>
      </w:r>
      <w:r>
        <w:rPr>
          <w:rFonts w:hint="eastAsia" w:ascii="仿宋" w:hAnsi="仿宋" w:eastAsia="仿宋"/>
          <w:sz w:val="32"/>
          <w:szCs w:val="32"/>
        </w:rPr>
        <w:t>万元，主要原因：</w:t>
      </w:r>
      <w:r>
        <w:rPr>
          <w:rFonts w:hint="eastAsia" w:ascii="仿宋" w:hAnsi="仿宋" w:eastAsia="仿宋"/>
          <w:sz w:val="32"/>
          <w:szCs w:val="32"/>
          <w:u w:val="single"/>
        </w:rPr>
        <w:t>一般公共服务支出减少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844.63</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680.92</w:t>
      </w:r>
      <w:r>
        <w:rPr>
          <w:rFonts w:hint="eastAsia" w:ascii="仿宋" w:hAnsi="仿宋" w:eastAsia="仿宋"/>
          <w:sz w:val="32"/>
          <w:szCs w:val="32"/>
        </w:rPr>
        <w:t>万元，占</w:t>
      </w:r>
      <w:r>
        <w:rPr>
          <w:rFonts w:hint="eastAsia" w:ascii="仿宋" w:hAnsi="仿宋" w:eastAsia="仿宋"/>
          <w:sz w:val="32"/>
          <w:szCs w:val="32"/>
          <w:u w:val="single"/>
        </w:rPr>
        <w:t>80.62</w:t>
      </w:r>
      <w:r>
        <w:rPr>
          <w:rFonts w:hint="eastAsia" w:ascii="仿宋" w:hAnsi="仿宋" w:eastAsia="仿宋"/>
          <w:sz w:val="32"/>
          <w:szCs w:val="32"/>
        </w:rPr>
        <w:t>%；社会保障和就业支出</w:t>
      </w:r>
      <w:r>
        <w:rPr>
          <w:rFonts w:hint="eastAsia" w:ascii="仿宋" w:hAnsi="仿宋" w:eastAsia="仿宋"/>
          <w:sz w:val="32"/>
          <w:szCs w:val="32"/>
          <w:u w:val="single"/>
        </w:rPr>
        <w:t>97.23</w:t>
      </w:r>
      <w:r>
        <w:rPr>
          <w:rFonts w:hint="eastAsia" w:ascii="仿宋" w:hAnsi="仿宋" w:eastAsia="仿宋"/>
          <w:sz w:val="32"/>
          <w:szCs w:val="32"/>
        </w:rPr>
        <w:t>万元，占</w:t>
      </w:r>
      <w:r>
        <w:rPr>
          <w:rFonts w:hint="eastAsia" w:ascii="仿宋" w:hAnsi="仿宋" w:eastAsia="仿宋"/>
          <w:sz w:val="32"/>
          <w:szCs w:val="32"/>
          <w:u w:val="single"/>
        </w:rPr>
        <w:t>11.51</w:t>
      </w:r>
      <w:r>
        <w:rPr>
          <w:rFonts w:hint="eastAsia" w:ascii="仿宋" w:hAnsi="仿宋" w:eastAsia="仿宋"/>
          <w:sz w:val="32"/>
          <w:szCs w:val="32"/>
        </w:rPr>
        <w:t>%；卫生健康支出</w:t>
      </w:r>
      <w:r>
        <w:rPr>
          <w:rFonts w:hint="eastAsia" w:ascii="仿宋" w:hAnsi="仿宋" w:eastAsia="仿宋"/>
          <w:sz w:val="32"/>
          <w:szCs w:val="32"/>
          <w:u w:val="single"/>
        </w:rPr>
        <w:t>44.62</w:t>
      </w:r>
      <w:r>
        <w:rPr>
          <w:rFonts w:hint="eastAsia" w:ascii="仿宋" w:hAnsi="仿宋" w:eastAsia="仿宋"/>
          <w:sz w:val="32"/>
          <w:szCs w:val="32"/>
        </w:rPr>
        <w:t>万元，占</w:t>
      </w:r>
      <w:r>
        <w:rPr>
          <w:rFonts w:hint="eastAsia" w:ascii="仿宋" w:hAnsi="仿宋" w:eastAsia="仿宋"/>
          <w:sz w:val="32"/>
          <w:szCs w:val="32"/>
          <w:u w:val="single"/>
        </w:rPr>
        <w:t>5.28</w:t>
      </w:r>
      <w:r>
        <w:rPr>
          <w:rFonts w:hint="eastAsia" w:ascii="仿宋" w:hAnsi="仿宋" w:eastAsia="仿宋"/>
          <w:sz w:val="32"/>
          <w:szCs w:val="32"/>
        </w:rPr>
        <w:t>%住房保障支出</w:t>
      </w:r>
      <w:r>
        <w:rPr>
          <w:rFonts w:hint="eastAsia" w:ascii="仿宋" w:hAnsi="仿宋" w:eastAsia="仿宋"/>
          <w:sz w:val="32"/>
          <w:szCs w:val="32"/>
          <w:u w:val="single"/>
        </w:rPr>
        <w:t>21.86</w:t>
      </w:r>
      <w:r>
        <w:rPr>
          <w:rFonts w:hint="eastAsia" w:ascii="仿宋" w:hAnsi="仿宋" w:eastAsia="仿宋"/>
          <w:sz w:val="32"/>
          <w:szCs w:val="32"/>
        </w:rPr>
        <w:t>万元，占</w:t>
      </w:r>
      <w:r>
        <w:rPr>
          <w:rFonts w:hint="eastAsia" w:ascii="仿宋" w:hAnsi="仿宋" w:eastAsia="仿宋"/>
          <w:sz w:val="32"/>
          <w:szCs w:val="32"/>
          <w:u w:val="single"/>
        </w:rPr>
        <w:t>2.59</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679.74</w:t>
      </w:r>
      <w:r>
        <w:rPr>
          <w:rFonts w:hint="eastAsia" w:ascii="仿宋" w:hAnsi="仿宋" w:eastAsia="仿宋"/>
          <w:sz w:val="32"/>
          <w:szCs w:val="32"/>
        </w:rPr>
        <w:t>万元，比2023年执行数减少</w:t>
      </w:r>
      <w:r>
        <w:rPr>
          <w:rFonts w:hint="eastAsia" w:ascii="仿宋" w:hAnsi="仿宋" w:eastAsia="仿宋"/>
          <w:sz w:val="32"/>
          <w:szCs w:val="32"/>
          <w:u w:val="single"/>
        </w:rPr>
        <w:t>73.38</w:t>
      </w:r>
      <w:r>
        <w:rPr>
          <w:rFonts w:hint="eastAsia" w:ascii="仿宋" w:hAnsi="仿宋" w:eastAsia="仿宋"/>
          <w:sz w:val="32"/>
          <w:szCs w:val="32"/>
        </w:rPr>
        <w:t>万元，下降</w:t>
      </w:r>
      <w:r>
        <w:rPr>
          <w:rFonts w:hint="eastAsia" w:ascii="仿宋" w:hAnsi="仿宋" w:eastAsia="仿宋"/>
          <w:sz w:val="32"/>
          <w:szCs w:val="32"/>
          <w:u w:val="single"/>
        </w:rPr>
        <w:t>9.74</w:t>
      </w:r>
      <w:r>
        <w:rPr>
          <w:rFonts w:hint="eastAsia" w:ascii="仿宋" w:hAnsi="仿宋" w:eastAsia="仿宋"/>
          <w:sz w:val="32"/>
          <w:szCs w:val="32"/>
        </w:rPr>
        <w:t>%。主要是相关项目支出减少。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1.18</w:t>
      </w:r>
      <w:r>
        <w:rPr>
          <w:rFonts w:hint="eastAsia" w:ascii="仿宋" w:hAnsi="仿宋" w:eastAsia="仿宋"/>
          <w:sz w:val="32"/>
          <w:szCs w:val="32"/>
        </w:rPr>
        <w:t>万元，比2023年执行数增加</w:t>
      </w:r>
      <w:r>
        <w:rPr>
          <w:rFonts w:hint="eastAsia" w:ascii="仿宋" w:hAnsi="仿宋" w:eastAsia="仿宋"/>
          <w:sz w:val="32"/>
          <w:szCs w:val="32"/>
          <w:u w:val="single"/>
        </w:rPr>
        <w:t>1.18</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93.98</w:t>
      </w:r>
      <w:r>
        <w:rPr>
          <w:rFonts w:hint="eastAsia" w:ascii="仿宋" w:hAnsi="仿宋" w:eastAsia="仿宋"/>
          <w:sz w:val="32"/>
          <w:szCs w:val="32"/>
        </w:rPr>
        <w:t>万元，比2023年执行数增加</w:t>
      </w:r>
      <w:r>
        <w:rPr>
          <w:rFonts w:hint="eastAsia" w:ascii="仿宋" w:hAnsi="仿宋" w:eastAsia="仿宋"/>
          <w:sz w:val="32"/>
          <w:szCs w:val="32"/>
          <w:u w:val="single"/>
        </w:rPr>
        <w:t>4.34</w:t>
      </w:r>
      <w:r>
        <w:rPr>
          <w:rFonts w:hint="eastAsia" w:ascii="仿宋" w:hAnsi="仿宋" w:eastAsia="仿宋"/>
          <w:sz w:val="32"/>
          <w:szCs w:val="32"/>
        </w:rPr>
        <w:t>万元，上升</w:t>
      </w:r>
      <w:r>
        <w:rPr>
          <w:rFonts w:hint="eastAsia" w:ascii="仿宋" w:hAnsi="仿宋" w:eastAsia="仿宋"/>
          <w:sz w:val="32"/>
          <w:szCs w:val="32"/>
          <w:u w:val="single"/>
        </w:rPr>
        <w:t>4.84</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2.71</w:t>
      </w:r>
      <w:r>
        <w:rPr>
          <w:rFonts w:hint="eastAsia" w:ascii="仿宋" w:hAnsi="仿宋" w:eastAsia="仿宋"/>
          <w:sz w:val="32"/>
          <w:szCs w:val="32"/>
        </w:rPr>
        <w:t>万元，比2023年执行数减少</w:t>
      </w:r>
      <w:r>
        <w:rPr>
          <w:rFonts w:hint="eastAsia" w:ascii="仿宋" w:hAnsi="仿宋" w:eastAsia="仿宋"/>
          <w:sz w:val="32"/>
          <w:szCs w:val="32"/>
          <w:u w:val="single"/>
        </w:rPr>
        <w:t>0.04</w:t>
      </w:r>
      <w:r>
        <w:rPr>
          <w:rFonts w:hint="eastAsia" w:ascii="仿宋" w:hAnsi="仿宋" w:eastAsia="仿宋"/>
          <w:sz w:val="32"/>
          <w:szCs w:val="32"/>
        </w:rPr>
        <w:t>万元，下降</w:t>
      </w:r>
      <w:r>
        <w:rPr>
          <w:rFonts w:hint="eastAsia" w:ascii="仿宋" w:hAnsi="仿宋" w:eastAsia="仿宋"/>
          <w:sz w:val="32"/>
          <w:szCs w:val="32"/>
          <w:u w:val="single"/>
        </w:rPr>
        <w:t>1.45</w:t>
      </w:r>
      <w:r>
        <w:rPr>
          <w:rFonts w:hint="eastAsia" w:ascii="仿宋" w:hAnsi="仿宋" w:eastAsia="仿宋"/>
          <w:sz w:val="32"/>
          <w:szCs w:val="32"/>
        </w:rPr>
        <w:t>%。主要是人员变动导致相关支出减少。</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0.54</w:t>
      </w:r>
      <w:r>
        <w:rPr>
          <w:rFonts w:hint="eastAsia" w:ascii="仿宋" w:hAnsi="仿宋" w:eastAsia="仿宋"/>
          <w:sz w:val="32"/>
          <w:szCs w:val="32"/>
        </w:rPr>
        <w:t>万元，比2023年执行数减少</w:t>
      </w:r>
      <w:r>
        <w:rPr>
          <w:rFonts w:hint="eastAsia" w:ascii="仿宋" w:hAnsi="仿宋" w:eastAsia="仿宋"/>
          <w:sz w:val="32"/>
          <w:szCs w:val="32"/>
          <w:u w:val="single"/>
        </w:rPr>
        <w:t>5.16</w:t>
      </w:r>
      <w:r>
        <w:rPr>
          <w:rFonts w:hint="eastAsia" w:ascii="仿宋" w:hAnsi="仿宋" w:eastAsia="仿宋"/>
          <w:sz w:val="32"/>
          <w:szCs w:val="32"/>
        </w:rPr>
        <w:t>万元，下降</w:t>
      </w:r>
      <w:r>
        <w:rPr>
          <w:rFonts w:hint="eastAsia" w:ascii="仿宋" w:hAnsi="仿宋" w:eastAsia="仿宋"/>
          <w:sz w:val="32"/>
          <w:szCs w:val="32"/>
          <w:u w:val="single"/>
        </w:rPr>
        <w:t>90.53</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41.62</w:t>
      </w:r>
      <w:r>
        <w:rPr>
          <w:rFonts w:hint="eastAsia" w:ascii="仿宋" w:hAnsi="仿宋" w:eastAsia="仿宋"/>
          <w:sz w:val="32"/>
          <w:szCs w:val="32"/>
        </w:rPr>
        <w:t>万元，比2023年执行数减少</w:t>
      </w:r>
      <w:r>
        <w:rPr>
          <w:rFonts w:hint="eastAsia" w:ascii="仿宋" w:hAnsi="仿宋" w:eastAsia="仿宋"/>
          <w:sz w:val="32"/>
          <w:szCs w:val="32"/>
          <w:u w:val="single"/>
        </w:rPr>
        <w:t>0.8</w:t>
      </w:r>
      <w:r>
        <w:rPr>
          <w:rFonts w:hint="eastAsia" w:ascii="仿宋" w:hAnsi="仿宋" w:eastAsia="仿宋"/>
          <w:sz w:val="32"/>
          <w:szCs w:val="32"/>
        </w:rPr>
        <w:t>万元，下降</w:t>
      </w:r>
      <w:r>
        <w:rPr>
          <w:rFonts w:hint="eastAsia" w:ascii="仿宋" w:hAnsi="仿宋" w:eastAsia="仿宋"/>
          <w:sz w:val="32"/>
          <w:szCs w:val="32"/>
          <w:u w:val="single"/>
        </w:rPr>
        <w:t>1.89</w:t>
      </w:r>
      <w:r>
        <w:rPr>
          <w:rFonts w:hint="eastAsia" w:ascii="仿宋" w:hAnsi="仿宋" w:eastAsia="仿宋"/>
          <w:sz w:val="32"/>
          <w:szCs w:val="32"/>
        </w:rPr>
        <w:t>%。主要是人员变动导致相关支出减少。</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21.86</w:t>
      </w:r>
      <w:r>
        <w:rPr>
          <w:rFonts w:hint="eastAsia" w:ascii="仿宋" w:hAnsi="仿宋" w:eastAsia="仿宋"/>
          <w:sz w:val="32"/>
          <w:szCs w:val="32"/>
        </w:rPr>
        <w:t>万元，比2023年执行数减少</w:t>
      </w:r>
      <w:r>
        <w:rPr>
          <w:rFonts w:hint="eastAsia" w:ascii="仿宋" w:hAnsi="仿宋" w:eastAsia="仿宋"/>
          <w:sz w:val="32"/>
          <w:szCs w:val="32"/>
          <w:u w:val="single"/>
        </w:rPr>
        <w:t>0.64</w:t>
      </w:r>
      <w:r>
        <w:rPr>
          <w:rFonts w:hint="eastAsia" w:ascii="仿宋" w:hAnsi="仿宋" w:eastAsia="仿宋"/>
          <w:sz w:val="32"/>
          <w:szCs w:val="32"/>
        </w:rPr>
        <w:t>万元，下降</w:t>
      </w:r>
      <w:r>
        <w:rPr>
          <w:rFonts w:hint="eastAsia" w:ascii="仿宋" w:hAnsi="仿宋" w:eastAsia="仿宋"/>
          <w:sz w:val="32"/>
          <w:szCs w:val="32"/>
          <w:u w:val="single"/>
        </w:rPr>
        <w:t>2.84</w:t>
      </w:r>
      <w:r>
        <w:rPr>
          <w:rFonts w:hint="eastAsia" w:ascii="仿宋" w:hAnsi="仿宋" w:eastAsia="仿宋"/>
          <w:sz w:val="32"/>
          <w:szCs w:val="32"/>
        </w:rPr>
        <w:t>%。主要是人员变动导致相关支出减少。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829.9</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781.45</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561.4</w:t>
      </w:r>
      <w:r>
        <w:rPr>
          <w:rFonts w:hint="eastAsia" w:ascii="仿宋" w:hAnsi="仿宋" w:eastAsia="仿宋"/>
          <w:sz w:val="32"/>
          <w:szCs w:val="32"/>
        </w:rPr>
        <w:t>万元（基本工资</w:t>
      </w:r>
      <w:r>
        <w:rPr>
          <w:rFonts w:hint="eastAsia" w:ascii="仿宋" w:hAnsi="仿宋" w:eastAsia="仿宋"/>
          <w:sz w:val="32"/>
          <w:szCs w:val="32"/>
          <w:u w:val="single"/>
        </w:rPr>
        <w:t>520.4</w:t>
      </w:r>
      <w:r>
        <w:rPr>
          <w:rFonts w:hint="eastAsia" w:ascii="仿宋" w:hAnsi="仿宋" w:eastAsia="仿宋"/>
          <w:sz w:val="32"/>
          <w:szCs w:val="32"/>
        </w:rPr>
        <w:t>万元、奖金</w:t>
      </w:r>
      <w:r>
        <w:rPr>
          <w:rFonts w:hint="eastAsia" w:ascii="仿宋" w:hAnsi="仿宋" w:eastAsia="仿宋"/>
          <w:sz w:val="32"/>
          <w:szCs w:val="32"/>
          <w:u w:val="single"/>
        </w:rPr>
        <w:t>41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93.98</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41.62</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3.25</w:t>
      </w:r>
      <w:r>
        <w:rPr>
          <w:rFonts w:hint="eastAsia" w:ascii="仿宋" w:hAnsi="仿宋" w:eastAsia="仿宋"/>
          <w:sz w:val="32"/>
          <w:szCs w:val="32"/>
        </w:rPr>
        <w:t>万元（失业保险</w:t>
      </w:r>
      <w:r>
        <w:rPr>
          <w:rFonts w:hint="eastAsia" w:ascii="仿宋" w:hAnsi="仿宋" w:eastAsia="仿宋"/>
          <w:sz w:val="32"/>
          <w:szCs w:val="32"/>
          <w:u w:val="single"/>
        </w:rPr>
        <w:t>2.71</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0.54</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59.34</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21.86</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21.36</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21.36</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4.23</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3.5</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rPr>
        <w:t>0.3</w:t>
      </w:r>
      <w:r>
        <w:rPr>
          <w:rFonts w:hint="eastAsia" w:ascii="仿宋" w:hAnsi="仿宋" w:eastAsia="仿宋"/>
          <w:sz w:val="32"/>
          <w:szCs w:val="32"/>
        </w:rPr>
        <w:t>万元、工会经费</w:t>
      </w:r>
      <w:r>
        <w:rPr>
          <w:rFonts w:hint="eastAsia" w:ascii="仿宋" w:hAnsi="仿宋" w:eastAsia="仿宋"/>
          <w:sz w:val="32"/>
          <w:szCs w:val="32"/>
          <w:u w:val="single"/>
        </w:rPr>
        <w:t>12.05</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0.16</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1.12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27.1</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27.1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我单位2024年度没有“三公”经费安排的支出，2023年也没有“三公”经费安排的支出。</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万元，压缩（增长）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我单位2024年政府性基金预算当年拨款</w:t>
      </w:r>
      <w:r>
        <w:rPr>
          <w:rFonts w:hint="eastAsia" w:ascii="仿宋" w:hAnsi="仿宋" w:eastAsia="仿宋"/>
          <w:sz w:val="32"/>
          <w:szCs w:val="32"/>
          <w:u w:val="single"/>
        </w:rPr>
        <w:t>1.5</w:t>
      </w:r>
      <w:r>
        <w:rPr>
          <w:rFonts w:hint="eastAsia" w:ascii="仿宋" w:hAnsi="仿宋" w:eastAsia="仿宋"/>
          <w:sz w:val="32"/>
          <w:szCs w:val="32"/>
        </w:rPr>
        <w:t>万元,比2023年执行数增加</w:t>
      </w:r>
      <w:r>
        <w:rPr>
          <w:rFonts w:hint="eastAsia" w:ascii="仿宋" w:hAnsi="仿宋" w:eastAsia="仿宋"/>
          <w:sz w:val="32"/>
          <w:szCs w:val="32"/>
          <w:u w:val="single"/>
        </w:rPr>
        <w:t>1.5</w:t>
      </w:r>
      <w:r>
        <w:rPr>
          <w:rFonts w:hint="eastAsia" w:ascii="仿宋" w:hAnsi="仿宋" w:eastAsia="仿宋"/>
          <w:sz w:val="32"/>
          <w:szCs w:val="32"/>
        </w:rPr>
        <w:t>万元，主要原因：</w:t>
      </w:r>
      <w:r>
        <w:rPr>
          <w:rFonts w:hint="eastAsia" w:ascii="仿宋" w:hAnsi="仿宋" w:eastAsia="仿宋"/>
          <w:sz w:val="32"/>
          <w:szCs w:val="32"/>
          <w:u w:val="single"/>
        </w:rPr>
        <w:t>新增用于教育事业的彩票公益金支出1.5万元</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年单位的事业单位运行经费财政拨款预算</w:t>
      </w:r>
      <w:r>
        <w:rPr>
          <w:rFonts w:hint="eastAsia" w:ascii="仿宋" w:hAnsi="仿宋" w:eastAsia="仿宋"/>
          <w:sz w:val="32"/>
          <w:szCs w:val="32"/>
          <w:u w:val="single"/>
        </w:rPr>
        <w:t>21.36</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10.62</w:t>
      </w:r>
      <w:r>
        <w:rPr>
          <w:rFonts w:hint="eastAsia" w:ascii="仿宋" w:hAnsi="仿宋" w:eastAsia="仿宋"/>
          <w:sz w:val="32"/>
          <w:szCs w:val="32"/>
        </w:rPr>
        <w:t>万元，降低</w:t>
      </w:r>
      <w:r>
        <w:rPr>
          <w:rFonts w:hint="eastAsia" w:ascii="仿宋" w:hAnsi="仿宋" w:eastAsia="仿宋"/>
          <w:sz w:val="32"/>
          <w:szCs w:val="32"/>
          <w:u w:val="single"/>
        </w:rPr>
        <w:t>33.21</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其他商品服务支出减少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月底，本单位及所属各预算单位共有车辆</w:t>
      </w:r>
      <w:r>
        <w:rPr>
          <w:rFonts w:hint="eastAsia" w:ascii="仿宋" w:hAnsi="仿宋" w:eastAsia="仿宋"/>
          <w:sz w:val="32"/>
          <w:szCs w:val="32"/>
          <w:u w:val="single"/>
        </w:rPr>
        <w:t>1</w:t>
      </w:r>
      <w:r>
        <w:rPr>
          <w:rFonts w:hint="eastAsia" w:ascii="仿宋" w:hAnsi="仿宋" w:eastAsia="仿宋"/>
          <w:sz w:val="32"/>
          <w:szCs w:val="32"/>
        </w:rPr>
        <w:t>辆，其中其他用途车辆</w:t>
      </w:r>
      <w:r>
        <w:rPr>
          <w:rFonts w:hint="eastAsia" w:ascii="仿宋" w:hAnsi="仿宋" w:eastAsia="仿宋"/>
          <w:sz w:val="32"/>
          <w:szCs w:val="32"/>
          <w:u w:val="single"/>
        </w:rPr>
        <w:t>1</w:t>
      </w:r>
      <w:r>
        <w:rPr>
          <w:rFonts w:hint="eastAsia" w:ascii="仿宋" w:hAnsi="仿宋" w:eastAsia="仿宋"/>
          <w:sz w:val="32"/>
          <w:szCs w:val="32"/>
        </w:rPr>
        <w:t>辆，其他用途车辆主要用于</w:t>
      </w:r>
      <w:r>
        <w:rPr>
          <w:rFonts w:hint="eastAsia" w:ascii="仿宋" w:hAnsi="仿宋" w:eastAsia="仿宋"/>
          <w:sz w:val="32"/>
          <w:szCs w:val="32"/>
          <w:u w:val="single"/>
        </w:rPr>
        <w:t>垃圾运输</w:t>
      </w:r>
      <w:r>
        <w:rPr>
          <w:rFonts w:hint="eastAsia" w:ascii="仿宋" w:hAnsi="仿宋" w:eastAsia="仿宋"/>
          <w:sz w:val="32"/>
          <w:szCs w:val="32"/>
        </w:rPr>
        <w:t>用途，没有单位价值超过50万元的通用设备，也没有单位价值超过100万元的专用设备。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5</w:t>
      </w:r>
      <w:r>
        <w:rPr>
          <w:rFonts w:hint="eastAsia" w:ascii="仿宋" w:hAnsi="仿宋" w:eastAsia="仿宋"/>
          <w:sz w:val="32"/>
          <w:szCs w:val="32"/>
        </w:rPr>
        <w:t>个，资金</w:t>
      </w:r>
      <w:r>
        <w:rPr>
          <w:rFonts w:hint="eastAsia" w:ascii="仿宋" w:hAnsi="仿宋" w:eastAsia="仿宋"/>
          <w:sz w:val="32"/>
          <w:szCs w:val="32"/>
          <w:u w:val="single"/>
        </w:rPr>
        <w:t>24.75</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11.2 </w:t>
      </w:r>
      <w:r>
        <w:rPr>
          <w:rFonts w:hint="eastAsia" w:ascii="仿宋" w:hAnsi="仿宋" w:eastAsia="仿宋"/>
          <w:sz w:val="32"/>
          <w:szCs w:val="32"/>
        </w:rPr>
        <w:t>万元，地方资金</w:t>
      </w:r>
      <w:r>
        <w:rPr>
          <w:rFonts w:hint="eastAsia" w:ascii="仿宋" w:hAnsi="仿宋" w:eastAsia="仿宋"/>
          <w:sz w:val="32"/>
          <w:szCs w:val="32"/>
          <w:u w:val="single"/>
        </w:rPr>
        <w:t>13.55</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我单位截止2024年1月31日，没有待偿还的债务、待回购股权投资和应付工程物资款，特此说明。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bookmarkStart w:id="0" w:name="_GoBack"/>
      <w:bookmarkEnd w:id="0"/>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2497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1B9B"/>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B021A"/>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52D6E4E"/>
    <w:rsid w:val="0841440D"/>
    <w:rsid w:val="0E2D3A03"/>
    <w:rsid w:val="0EA203D8"/>
    <w:rsid w:val="111E7456"/>
    <w:rsid w:val="141E2420"/>
    <w:rsid w:val="17847B4E"/>
    <w:rsid w:val="1BA5648C"/>
    <w:rsid w:val="1C3807F1"/>
    <w:rsid w:val="1CD20A75"/>
    <w:rsid w:val="20914F1E"/>
    <w:rsid w:val="242D29F6"/>
    <w:rsid w:val="254A5449"/>
    <w:rsid w:val="276C2D15"/>
    <w:rsid w:val="29A578F3"/>
    <w:rsid w:val="2EB05273"/>
    <w:rsid w:val="2F650665"/>
    <w:rsid w:val="336D74DF"/>
    <w:rsid w:val="33871688"/>
    <w:rsid w:val="38BD1CCA"/>
    <w:rsid w:val="39975883"/>
    <w:rsid w:val="40DF660D"/>
    <w:rsid w:val="41515995"/>
    <w:rsid w:val="49FC5645"/>
    <w:rsid w:val="4A17189C"/>
    <w:rsid w:val="5DF3195B"/>
    <w:rsid w:val="609A09D0"/>
    <w:rsid w:val="61B10332"/>
    <w:rsid w:val="66D40F4C"/>
    <w:rsid w:val="6D6F06DF"/>
    <w:rsid w:val="745721A5"/>
    <w:rsid w:val="75525A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618</Words>
  <Characters>3525</Characters>
  <Lines>29</Lines>
  <Paragraphs>8</Paragraphs>
  <TotalTime>1</TotalTime>
  <ScaleCrop>false</ScaleCrop>
  <LinksUpToDate>false</LinksUpToDate>
  <CharactersWithSpaces>4135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2024-02-04T09:22:36Z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