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w:t>
      </w:r>
      <w:r>
        <w:rPr>
          <w:rFonts w:hint="eastAsia" w:ascii="方正小标宋简体" w:hAnsi="仿宋" w:eastAsia="方正小标宋简体"/>
          <w:sz w:val="44"/>
          <w:szCs w:val="44"/>
          <w:lang w:eastAsia="zh-CN"/>
        </w:rPr>
        <w:t>医疗保障局</w:t>
      </w:r>
      <w:r>
        <w:rPr>
          <w:rFonts w:hint="eastAsia" w:ascii="方正小标宋简体" w:hAnsi="仿宋" w:eastAsia="方正小标宋简体"/>
          <w:sz w:val="44"/>
          <w:szCs w:val="44"/>
        </w:rPr>
        <w:t>2024年度部门预算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lang w:val="en-US" w:eastAsia="zh-CN"/>
        </w:rPr>
      </w:pPr>
      <w:r>
        <w:rPr>
          <w:rFonts w:hint="eastAsia" w:ascii="仿宋" w:hAnsi="仿宋" w:eastAsia="仿宋"/>
          <w:sz w:val="32"/>
          <w:szCs w:val="32"/>
          <w:lang w:val="en-US" w:eastAsia="zh-CN"/>
        </w:rPr>
        <w:t>二〇二四年一月三十一日</w:t>
      </w: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w:t>
      </w:r>
      <w:r>
        <w:rPr>
          <w:rFonts w:hint="eastAsia" w:ascii="方正小标宋简体" w:hAnsi="仿宋" w:eastAsia="方正小标宋简体"/>
          <w:sz w:val="32"/>
          <w:szCs w:val="32"/>
          <w:lang w:eastAsia="zh-CN"/>
        </w:rPr>
        <w:t>医保局</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w:t>
      </w:r>
      <w:r>
        <w:rPr>
          <w:rFonts w:hint="eastAsia" w:ascii="方正小标宋简体" w:hAnsi="仿宋" w:eastAsia="方正小标宋简体"/>
          <w:sz w:val="32"/>
          <w:szCs w:val="32"/>
          <w:lang w:eastAsia="zh-CN"/>
        </w:rPr>
        <w:t>医保局</w:t>
      </w:r>
      <w:r>
        <w:rPr>
          <w:rFonts w:hint="eastAsia" w:ascii="方正小标宋简体" w:hAnsi="仿宋" w:eastAsia="方正小标宋简体"/>
          <w:sz w:val="32"/>
          <w:szCs w:val="32"/>
        </w:rPr>
        <w:t>部门预算明细表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w:t>
      </w:r>
      <w:r>
        <w:rPr>
          <w:rFonts w:hint="eastAsia" w:ascii="方正小标宋简体" w:hAnsi="仿宋" w:eastAsia="方正小标宋简体"/>
          <w:sz w:val="32"/>
          <w:szCs w:val="32"/>
          <w:lang w:eastAsia="zh-CN"/>
        </w:rPr>
        <w:t>医保局</w:t>
      </w:r>
      <w:r>
        <w:rPr>
          <w:rFonts w:hint="eastAsia" w:ascii="方正小标宋简体" w:hAnsi="仿宋" w:eastAsia="方正小标宋简体"/>
          <w:sz w:val="32"/>
          <w:szCs w:val="32"/>
        </w:rPr>
        <w:t>部门预算数据分析</w:t>
      </w:r>
    </w:p>
    <w:p>
      <w:pPr>
        <w:rPr>
          <w:rFonts w:ascii="黑体" w:hAnsi="黑体" w:eastAsia="黑体"/>
          <w:sz w:val="32"/>
          <w:szCs w:val="32"/>
        </w:rPr>
      </w:pPr>
      <w:r>
        <w:rPr>
          <w:rFonts w:hint="eastAsia" w:ascii="黑体" w:hAnsi="黑体" w:eastAsia="黑体"/>
          <w:sz w:val="32"/>
          <w:szCs w:val="32"/>
        </w:rPr>
        <w:t>一、部门收支总体情况</w:t>
      </w:r>
    </w:p>
    <w:p>
      <w:pPr>
        <w:rPr>
          <w:rFonts w:ascii="黑体" w:hAnsi="黑体" w:eastAsia="黑体"/>
          <w:sz w:val="32"/>
          <w:szCs w:val="32"/>
        </w:rPr>
      </w:pPr>
      <w:r>
        <w:rPr>
          <w:rFonts w:hint="eastAsia" w:ascii="黑体" w:hAnsi="黑体" w:eastAsia="黑体"/>
          <w:sz w:val="32"/>
          <w:szCs w:val="32"/>
        </w:rPr>
        <w:t>二、部门收入总体情况</w:t>
      </w:r>
    </w:p>
    <w:p>
      <w:pPr>
        <w:rPr>
          <w:rFonts w:ascii="黑体" w:hAnsi="黑体" w:eastAsia="黑体"/>
          <w:sz w:val="32"/>
          <w:szCs w:val="32"/>
        </w:rPr>
      </w:pPr>
      <w:r>
        <w:rPr>
          <w:rFonts w:hint="eastAsia" w:ascii="黑体" w:hAnsi="黑体" w:eastAsia="黑体"/>
          <w:sz w:val="32"/>
          <w:szCs w:val="32"/>
        </w:rPr>
        <w:t>三、部门支出总体情况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w:t>
      </w:r>
      <w:r>
        <w:rPr>
          <w:rFonts w:hint="eastAsia" w:ascii="方正小标宋简体" w:hAnsi="仿宋" w:eastAsia="方正小标宋简体"/>
          <w:sz w:val="32"/>
          <w:szCs w:val="32"/>
          <w:lang w:eastAsia="zh-CN"/>
        </w:rPr>
        <w:t>医保局</w:t>
      </w:r>
      <w:r>
        <w:rPr>
          <w:rFonts w:hint="eastAsia" w:ascii="方正小标宋简体" w:hAnsi="仿宋" w:eastAsia="方正小标宋简体"/>
          <w:sz w:val="32"/>
          <w:szCs w:val="32"/>
        </w:rPr>
        <w:t>概况</w:t>
      </w:r>
    </w:p>
    <w:p>
      <w:pPr>
        <w:rPr>
          <w:rFonts w:ascii="仿宋" w:hAnsi="仿宋" w:eastAsia="仿宋"/>
          <w:sz w:val="32"/>
          <w:szCs w:val="32"/>
        </w:rPr>
      </w:pPr>
    </w:p>
    <w:p>
      <w:pPr>
        <w:rPr>
          <w:rFonts w:ascii="方正小标宋简体" w:hAnsi="方正小标宋简体" w:eastAsia="方正小标宋简体" w:cs="方正小标宋简体"/>
          <w:sz w:val="32"/>
          <w:szCs w:val="32"/>
          <w:lang w:eastAsia="zh-CN"/>
        </w:rPr>
      </w:pPr>
      <w:r>
        <w:rPr>
          <w:rFonts w:hint="eastAsia" w:ascii="黑体" w:hAnsi="黑体" w:eastAsia="黑体"/>
          <w:sz w:val="32"/>
          <w:szCs w:val="32"/>
        </w:rPr>
        <w:t>一、主要职能</w:t>
      </w:r>
    </w:p>
    <w:p>
      <w:pPr>
        <w:pStyle w:val="3"/>
        <w:spacing w:after="0" w:line="576"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工布江达县医疗保障局为一级预算单位，内设综合办公室（党建办、党风廉政综治维稳、安全生产）、医疗保险服务中心、财务室</w:t>
      </w:r>
    </w:p>
    <w:p>
      <w:pPr>
        <w:rPr>
          <w:rFonts w:ascii="黑体" w:hAnsi="黑体" w:eastAsia="黑体"/>
          <w:sz w:val="32"/>
          <w:szCs w:val="32"/>
        </w:rPr>
      </w:pPr>
      <w:r>
        <w:rPr>
          <w:rFonts w:hint="eastAsia" w:ascii="黑体" w:hAnsi="黑体" w:eastAsia="黑体"/>
          <w:sz w:val="32"/>
          <w:szCs w:val="32"/>
        </w:rPr>
        <w:t>二、部门机构设置</w:t>
      </w:r>
      <w:r>
        <w:rPr>
          <w:rFonts w:ascii="黑体" w:hAnsi="黑体" w:eastAsia="黑体"/>
          <w:sz w:val="32"/>
          <w:szCs w:val="32"/>
        </w:rPr>
        <w:t>情况</w:t>
      </w:r>
    </w:p>
    <w:p>
      <w:pPr>
        <w:spacing w:line="720" w:lineRule="auto"/>
        <w:ind w:firstLine="640" w:firstLineChars="20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kern w:val="0"/>
          <w:sz w:val="32"/>
          <w:szCs w:val="32"/>
          <w:lang w:val="en-US" w:eastAsia="zh-CN" w:bidi="ar-SA"/>
        </w:rPr>
        <w:t>1、综合办公室（党建办、党风廉政综治维稳、安全生产）</w:t>
      </w:r>
      <w:r>
        <w:rPr>
          <w:rFonts w:hint="eastAsia" w:ascii="仿宋_GB2312" w:hAnsi="仿宋_GB2312" w:eastAsia="仿宋_GB2312" w:cs="仿宋_GB2312"/>
          <w:sz w:val="32"/>
          <w:szCs w:val="32"/>
          <w:lang w:val="en-US" w:eastAsia="zh-CN"/>
        </w:rPr>
        <w:t>主要负责机关日常运转、承担文电、保密、机关安全保卫、会务、机要、督查督办、信访、档案、新闻宣传、政务公开、信息报送和服务保障等工作；承担机关有关规范性文件的审核和会议材料、综合性文稿起草工作；负责人大代表建议和政协委员会提案的协调办复工作；负责局班子会议议题的收集、整理、提交和会议决定事项的督办和落实。贯彻落实综治维稳安全生产和应急处置工作。</w:t>
      </w:r>
    </w:p>
    <w:p>
      <w:pPr>
        <w:spacing w:line="720" w:lineRule="auto"/>
        <w:ind w:firstLine="643" w:firstLineChars="200"/>
        <w:jc w:val="left"/>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医疗保险服务中心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sz w:val="32"/>
          <w:szCs w:val="32"/>
        </w:rPr>
        <w:t>主</w:t>
      </w:r>
      <w:r>
        <w:rPr>
          <w:rFonts w:hint="eastAsia" w:ascii="仿宋_GB2312" w:hAnsi="仿宋_GB2312" w:eastAsia="仿宋_GB2312" w:cs="仿宋_GB2312"/>
          <w:kern w:val="0"/>
          <w:sz w:val="32"/>
          <w:szCs w:val="32"/>
          <w:lang w:val="en-US" w:eastAsia="zh-CN" w:bidi="ar-SA"/>
        </w:rPr>
        <w:t>要负责制定规范参保登记、缴费基数核定、个人账户划拨支付、医保关系转移接续、门诊慢特病待遇认定、异地就医直接结算、手工报销、生育保险待遇核准支付、定点医疗机构协议管理与绩效考核、预算管理、费用审核和与结算支付、医药目录更新维护等业务操作。</w:t>
      </w:r>
    </w:p>
    <w:p>
      <w:pPr>
        <w:spacing w:line="720" w:lineRule="auto"/>
        <w:ind w:firstLine="643" w:firstLineChars="200"/>
        <w:jc w:val="left"/>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rPr>
        <w:t>、财务室</w:t>
      </w:r>
    </w:p>
    <w:p>
      <w:pPr>
        <w:rPr>
          <w:rFonts w:ascii="仿宋" w:hAnsi="仿宋" w:eastAsia="仿宋"/>
          <w:sz w:val="32"/>
          <w:szCs w:val="32"/>
        </w:rPr>
      </w:pPr>
      <w:r>
        <w:rPr>
          <w:rFonts w:hint="eastAsia" w:ascii="仿宋_GB2312" w:hAnsi="仿宋_GB2312" w:eastAsia="仿宋_GB2312" w:cs="仿宋_GB2312"/>
          <w:sz w:val="32"/>
          <w:szCs w:val="32"/>
        </w:rPr>
        <w:t>主要承担</w:t>
      </w:r>
      <w:r>
        <w:rPr>
          <w:rFonts w:hint="eastAsia" w:ascii="仿宋_GB2312" w:hAnsi="仿宋_GB2312" w:eastAsia="仿宋_GB2312" w:cs="仿宋_GB2312"/>
          <w:sz w:val="32"/>
          <w:szCs w:val="32"/>
          <w:lang w:eastAsia="zh-CN"/>
        </w:rPr>
        <w:t>城乡居民、职工医疗保险报销及生育保险报销、订购书籍、公车使用监督</w:t>
      </w:r>
      <w:r>
        <w:rPr>
          <w:rFonts w:hint="eastAsia" w:ascii="仿宋_GB2312" w:hAnsi="仿宋_GB2312" w:eastAsia="仿宋_GB2312" w:cs="仿宋_GB2312"/>
          <w:sz w:val="32"/>
          <w:szCs w:val="32"/>
        </w:rPr>
        <w:t>和财务日常管理工作。</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w:t>
      </w:r>
      <w:r>
        <w:rPr>
          <w:rFonts w:hint="eastAsia" w:ascii="方正小标宋简体" w:hAnsi="仿宋" w:eastAsia="方正小标宋简体"/>
          <w:sz w:val="32"/>
          <w:szCs w:val="32"/>
          <w:lang w:eastAsia="zh-CN"/>
        </w:rPr>
        <w:t>医保局</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hint="eastAsia" w:ascii="仿宋" w:hAnsi="仿宋" w:eastAsia="仿宋"/>
          <w:sz w:val="32"/>
          <w:szCs w:val="32"/>
        </w:rPr>
      </w:pPr>
      <w:r>
        <w:rPr>
          <w:rFonts w:hint="eastAsia" w:ascii="仿宋" w:hAnsi="仿宋" w:eastAsia="仿宋"/>
          <w:sz w:val="32"/>
          <w:szCs w:val="32"/>
        </w:rPr>
        <w:t>（1.部门整体</w:t>
      </w:r>
      <w:r>
        <w:rPr>
          <w:rFonts w:ascii="仿宋" w:hAnsi="仿宋" w:eastAsia="仿宋"/>
          <w:sz w:val="32"/>
          <w:szCs w:val="32"/>
        </w:rPr>
        <w:t>预算表应包括机关和所有二三级单位的汇总预算</w:t>
      </w:r>
      <w:r>
        <w:rPr>
          <w:rFonts w:hint="eastAsia" w:ascii="仿宋" w:hAnsi="仿宋" w:eastAsia="仿宋"/>
          <w:sz w:val="32"/>
          <w:szCs w:val="32"/>
        </w:rPr>
        <w:t>；2.部门</w:t>
      </w:r>
      <w:r>
        <w:rPr>
          <w:rFonts w:ascii="仿宋" w:hAnsi="仿宋" w:eastAsia="仿宋"/>
          <w:sz w:val="32"/>
          <w:szCs w:val="32"/>
        </w:rPr>
        <w:t>机关的预算</w:t>
      </w:r>
      <w:r>
        <w:rPr>
          <w:rFonts w:hint="eastAsia" w:ascii="仿宋" w:hAnsi="仿宋" w:eastAsia="仿宋"/>
          <w:sz w:val="32"/>
          <w:szCs w:val="32"/>
        </w:rPr>
        <w:t>应</w:t>
      </w:r>
      <w:r>
        <w:rPr>
          <w:rFonts w:ascii="仿宋" w:hAnsi="仿宋" w:eastAsia="仿宋"/>
          <w:sz w:val="32"/>
          <w:szCs w:val="32"/>
        </w:rPr>
        <w:t>单独公开；</w:t>
      </w:r>
      <w:r>
        <w:rPr>
          <w:rFonts w:hint="eastAsia" w:ascii="仿宋" w:hAnsi="仿宋" w:eastAsia="仿宋"/>
          <w:sz w:val="32"/>
          <w:szCs w:val="32"/>
        </w:rPr>
        <w:t>3.部门</w:t>
      </w:r>
      <w:r>
        <w:rPr>
          <w:rFonts w:ascii="仿宋" w:hAnsi="仿宋" w:eastAsia="仿宋"/>
          <w:sz w:val="32"/>
          <w:szCs w:val="32"/>
        </w:rPr>
        <w:t>所属二、三级单位的预算也应单独公开</w:t>
      </w:r>
      <w:r>
        <w:rPr>
          <w:rFonts w:hint="eastAsia" w:ascii="仿宋" w:hAnsi="仿宋" w:eastAsia="仿宋"/>
          <w:sz w:val="32"/>
          <w:szCs w:val="32"/>
        </w:rPr>
        <w:t>）</w:t>
      </w:r>
    </w:p>
    <w:p>
      <w:pPr>
        <w:jc w:val="both"/>
        <w:rPr>
          <w:rFonts w:hint="eastAsia" w:ascii="黑体" w:hAnsi="黑体" w:eastAsia="黑体"/>
          <w:sz w:val="32"/>
          <w:szCs w:val="32"/>
        </w:rPr>
      </w:pPr>
      <w:bookmarkStart w:id="0" w:name="_GoBack"/>
      <w:bookmarkEnd w:id="0"/>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w:t>
      </w:r>
      <w:r>
        <w:rPr>
          <w:rFonts w:hint="eastAsia" w:ascii="方正小标宋简体" w:hAnsi="仿宋" w:eastAsia="方正小标宋简体"/>
          <w:sz w:val="32"/>
          <w:szCs w:val="32"/>
          <w:lang w:eastAsia="zh-CN"/>
        </w:rPr>
        <w:t>医保局</w:t>
      </w:r>
      <w:r>
        <w:rPr>
          <w:rFonts w:hint="eastAsia" w:ascii="方正小标宋简体" w:hAnsi="仿宋" w:eastAsia="方正小标宋简体"/>
          <w:sz w:val="32"/>
          <w:szCs w:val="32"/>
        </w:rPr>
        <w:t>2024年度部门预算数据分析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568.02</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531.39</w:t>
      </w:r>
      <w:r>
        <w:rPr>
          <w:rFonts w:hint="eastAsia" w:ascii="仿宋" w:hAnsi="仿宋" w:eastAsia="仿宋"/>
          <w:sz w:val="32"/>
          <w:szCs w:val="32"/>
          <w:lang w:val="en-US" w:eastAsia="zh-CN"/>
        </w:rPr>
        <w:t>万元</w:t>
      </w:r>
      <w:r>
        <w:rPr>
          <w:rFonts w:hint="eastAsia" w:ascii="仿宋" w:hAnsi="仿宋" w:eastAsia="仿宋"/>
          <w:sz w:val="32"/>
          <w:szCs w:val="32"/>
        </w:rPr>
        <w:t>、上年结转</w:t>
      </w:r>
      <w:r>
        <w:rPr>
          <w:rFonts w:hint="eastAsia" w:ascii="仿宋" w:hAnsi="仿宋" w:eastAsia="仿宋"/>
          <w:sz w:val="32"/>
          <w:szCs w:val="32"/>
          <w:u w:val="single"/>
          <w:lang w:val="en-US" w:eastAsia="zh-CN"/>
        </w:rPr>
        <w:t>36.63</w:t>
      </w:r>
      <w:r>
        <w:rPr>
          <w:rFonts w:hint="eastAsia" w:ascii="仿宋" w:hAnsi="仿宋" w:eastAsia="仿宋"/>
          <w:sz w:val="32"/>
          <w:szCs w:val="32"/>
          <w:lang w:val="en-US" w:eastAsia="zh-CN"/>
        </w:rPr>
        <w:t>万元</w:t>
      </w:r>
      <w:r>
        <w:rPr>
          <w:rFonts w:hint="eastAsia" w:ascii="仿宋" w:hAnsi="仿宋" w:eastAsia="仿宋"/>
          <w:sz w:val="32"/>
          <w:szCs w:val="32"/>
        </w:rPr>
        <w:t>；支出包括：社会保障和就业支出</w:t>
      </w:r>
      <w:r>
        <w:rPr>
          <w:rFonts w:hint="eastAsia" w:ascii="仿宋" w:hAnsi="仿宋" w:eastAsia="仿宋"/>
          <w:sz w:val="32"/>
          <w:szCs w:val="32"/>
          <w:u w:val="single"/>
          <w:lang w:val="en-US" w:eastAsia="zh-CN"/>
        </w:rPr>
        <w:t>24.89</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525.8</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17.33</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568.02</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24.54</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一般公共预算拨款收入</w:t>
      </w:r>
      <w:r>
        <w:rPr>
          <w:rFonts w:hint="eastAsia" w:ascii="仿宋" w:hAnsi="仿宋" w:eastAsia="仿宋"/>
          <w:sz w:val="32"/>
          <w:szCs w:val="32"/>
          <w:u w:val="single"/>
          <w:lang w:eastAsia="zh-CN"/>
        </w:rPr>
        <w:t>减少</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。其中：上年结转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36.63</w:t>
      </w:r>
      <w:r>
        <w:rPr>
          <w:rFonts w:hint="eastAsia" w:ascii="仿宋" w:hAnsi="仿宋" w:eastAsia="仿宋"/>
          <w:sz w:val="32"/>
          <w:szCs w:val="32"/>
          <w:u w:val="single"/>
        </w:rPr>
        <w:t xml:space="preserve">  </w:t>
      </w:r>
      <w:r>
        <w:rPr>
          <w:rFonts w:hint="eastAsia" w:ascii="仿宋" w:hAnsi="仿宋" w:eastAsia="仿宋"/>
          <w:sz w:val="32"/>
          <w:szCs w:val="32"/>
        </w:rPr>
        <w:t>万元， 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6.45</w:t>
      </w:r>
      <w:r>
        <w:rPr>
          <w:rFonts w:hint="eastAsia" w:ascii="仿宋" w:hAnsi="仿宋" w:eastAsia="仿宋"/>
          <w:sz w:val="32"/>
          <w:szCs w:val="32"/>
          <w:u w:val="single"/>
        </w:rPr>
        <w:t xml:space="preserve">  </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531.39</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93.55</w:t>
      </w:r>
      <w:r>
        <w:rPr>
          <w:rFonts w:hint="eastAsia" w:ascii="仿宋" w:hAnsi="仿宋" w:eastAsia="仿宋"/>
          <w:sz w:val="32"/>
          <w:szCs w:val="32"/>
          <w:u w:val="single"/>
        </w:rPr>
        <w:t xml:space="preserve">  </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568.02</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24.54</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2024年</w:t>
      </w:r>
      <w:r>
        <w:rPr>
          <w:rFonts w:hint="eastAsia" w:ascii="仿宋" w:hAnsi="仿宋" w:eastAsia="仿宋"/>
          <w:sz w:val="32"/>
          <w:szCs w:val="32"/>
          <w:u w:val="single"/>
        </w:rPr>
        <w:t>基本支出</w:t>
      </w:r>
      <w:r>
        <w:rPr>
          <w:rFonts w:hint="eastAsia" w:ascii="仿宋" w:hAnsi="仿宋" w:eastAsia="仿宋"/>
          <w:sz w:val="32"/>
          <w:szCs w:val="32"/>
          <w:u w:val="single"/>
          <w:lang w:eastAsia="zh-CN"/>
        </w:rPr>
        <w:t>减少</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224.39</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39.5</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343.63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60.5</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568.02</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24.54</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2024年</w:t>
      </w:r>
      <w:r>
        <w:rPr>
          <w:rFonts w:hint="eastAsia" w:ascii="仿宋" w:hAnsi="仿宋" w:eastAsia="仿宋"/>
          <w:sz w:val="32"/>
          <w:szCs w:val="32"/>
          <w:u w:val="single"/>
        </w:rPr>
        <w:t>卫生健康支出</w:t>
      </w:r>
      <w:r>
        <w:rPr>
          <w:rFonts w:hint="eastAsia" w:ascii="仿宋" w:hAnsi="仿宋" w:eastAsia="仿宋"/>
          <w:sz w:val="32"/>
          <w:szCs w:val="32"/>
          <w:u w:val="single"/>
          <w:lang w:eastAsia="zh-CN"/>
        </w:rPr>
        <w:t>减少</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531.39</w:t>
      </w:r>
      <w:r>
        <w:rPr>
          <w:rFonts w:hint="eastAsia" w:ascii="仿宋" w:hAnsi="仿宋" w:eastAsia="仿宋"/>
          <w:sz w:val="32"/>
          <w:szCs w:val="32"/>
          <w:u w:val="single"/>
        </w:rPr>
        <w:t xml:space="preserve">  </w:t>
      </w:r>
      <w:r>
        <w:rPr>
          <w:rFonts w:hint="eastAsia" w:ascii="仿宋" w:hAnsi="仿宋" w:eastAsia="仿宋"/>
          <w:sz w:val="32"/>
          <w:szCs w:val="32"/>
        </w:rPr>
        <w:t>万元、上年结转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36.63</w:t>
      </w:r>
      <w:r>
        <w:rPr>
          <w:rFonts w:hint="eastAsia" w:ascii="仿宋" w:hAnsi="仿宋" w:eastAsia="仿宋"/>
          <w:sz w:val="32"/>
          <w:szCs w:val="32"/>
          <w:u w:val="single"/>
        </w:rPr>
        <w:t xml:space="preserve">  </w:t>
      </w:r>
      <w:r>
        <w:rPr>
          <w:rFonts w:hint="eastAsia" w:ascii="仿宋" w:hAnsi="仿宋" w:eastAsia="仿宋"/>
          <w:sz w:val="32"/>
          <w:szCs w:val="32"/>
        </w:rPr>
        <w:t>万元；支出包括：社会保障和就业支出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24.89</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525.8</w:t>
      </w:r>
      <w:r>
        <w:rPr>
          <w:rFonts w:hint="eastAsia" w:ascii="仿宋" w:hAnsi="仿宋" w:eastAsia="仿宋"/>
          <w:sz w:val="32"/>
          <w:szCs w:val="32"/>
          <w:u w:val="single"/>
        </w:rPr>
        <w:t xml:space="preserve">  </w:t>
      </w:r>
      <w:r>
        <w:rPr>
          <w:rFonts w:hint="eastAsia" w:ascii="仿宋" w:hAnsi="仿宋" w:eastAsia="仿宋"/>
          <w:sz w:val="32"/>
          <w:szCs w:val="32"/>
        </w:rPr>
        <w:t>万元、住房保障支出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17.33</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color w:val="auto"/>
          <w:sz w:val="32"/>
          <w:szCs w:val="32"/>
        </w:rPr>
      </w:pPr>
      <w:r>
        <w:rPr>
          <w:rFonts w:hint="eastAsia" w:ascii="黑体" w:hAnsi="黑体" w:eastAsia="黑体"/>
          <w:color w:val="auto"/>
          <w:sz w:val="32"/>
          <w:szCs w:val="32"/>
        </w:rPr>
        <w:t>五、一般公共预算支出总体情况</w:t>
      </w:r>
    </w:p>
    <w:p>
      <w:pPr>
        <w:ind w:firstLine="640" w:firstLineChars="200"/>
        <w:rPr>
          <w:rFonts w:ascii="楷体" w:hAnsi="楷体" w:eastAsia="楷体"/>
          <w:color w:val="auto"/>
          <w:sz w:val="32"/>
          <w:szCs w:val="32"/>
        </w:rPr>
      </w:pPr>
      <w:r>
        <w:rPr>
          <w:rFonts w:hint="eastAsia" w:ascii="楷体" w:hAnsi="楷体" w:eastAsia="楷体"/>
          <w:color w:val="auto"/>
          <w:sz w:val="32"/>
          <w:szCs w:val="32"/>
        </w:rPr>
        <w:t>（一）一般公共预算当年拨款规模变化情况。</w:t>
      </w:r>
    </w:p>
    <w:p>
      <w:pPr>
        <w:ind w:firstLine="640" w:firstLineChars="200"/>
        <w:rPr>
          <w:rFonts w:ascii="仿宋" w:hAnsi="仿宋" w:eastAsia="仿宋"/>
          <w:color w:val="auto"/>
          <w:sz w:val="32"/>
          <w:szCs w:val="32"/>
        </w:rPr>
      </w:pPr>
      <w:r>
        <w:rPr>
          <w:rFonts w:hint="eastAsia" w:ascii="仿宋" w:hAnsi="仿宋" w:eastAsia="仿宋"/>
          <w:color w:val="auto"/>
          <w:sz w:val="32"/>
          <w:szCs w:val="32"/>
        </w:rPr>
        <w:t>一般公共预算当年拨款</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568.02</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万元,比2023 年执行数减少</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24.54</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万元，主要原因：</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2024年</w:t>
      </w:r>
      <w:r>
        <w:rPr>
          <w:rFonts w:hint="eastAsia" w:ascii="仿宋" w:hAnsi="仿宋" w:eastAsia="仿宋"/>
          <w:color w:val="auto"/>
          <w:sz w:val="32"/>
          <w:szCs w:val="32"/>
          <w:u w:val="single"/>
        </w:rPr>
        <w:t>卫生健康支出</w:t>
      </w:r>
      <w:r>
        <w:rPr>
          <w:rFonts w:hint="eastAsia" w:ascii="仿宋" w:hAnsi="仿宋" w:eastAsia="仿宋"/>
          <w:color w:val="auto"/>
          <w:sz w:val="32"/>
          <w:szCs w:val="32"/>
          <w:u w:val="single"/>
          <w:lang w:eastAsia="zh-CN"/>
        </w:rPr>
        <w:t>减少</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w:t>
      </w:r>
    </w:p>
    <w:p>
      <w:pPr>
        <w:ind w:firstLine="640" w:firstLineChars="200"/>
        <w:rPr>
          <w:rFonts w:ascii="楷体" w:hAnsi="楷体" w:eastAsia="楷体"/>
          <w:color w:val="auto"/>
          <w:sz w:val="32"/>
          <w:szCs w:val="32"/>
        </w:rPr>
      </w:pPr>
      <w:r>
        <w:rPr>
          <w:rFonts w:hint="eastAsia" w:ascii="楷体" w:hAnsi="楷体" w:eastAsia="楷体"/>
          <w:color w:val="auto"/>
          <w:sz w:val="32"/>
          <w:szCs w:val="32"/>
        </w:rPr>
        <w:t>（二）一般公共预算当年拨款结构情况。</w:t>
      </w:r>
    </w:p>
    <w:p>
      <w:pPr>
        <w:ind w:firstLine="640" w:firstLineChars="200"/>
        <w:rPr>
          <w:rFonts w:hint="eastAsia" w:ascii="仿宋" w:hAnsi="仿宋" w:eastAsia="仿宋"/>
          <w:color w:val="auto"/>
          <w:sz w:val="32"/>
          <w:szCs w:val="32"/>
          <w:lang w:eastAsia="zh-CN"/>
        </w:rPr>
      </w:pPr>
      <w:r>
        <w:rPr>
          <w:rFonts w:hint="eastAsia" w:ascii="仿宋" w:hAnsi="仿宋" w:eastAsia="仿宋"/>
          <w:color w:val="auto"/>
          <w:sz w:val="32"/>
          <w:szCs w:val="32"/>
        </w:rPr>
        <w:t>一般公共预算当年拨款</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568.02</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万元,主要</w:t>
      </w:r>
      <w:r>
        <w:rPr>
          <w:rFonts w:ascii="仿宋" w:hAnsi="仿宋" w:eastAsia="仿宋"/>
          <w:color w:val="auto"/>
          <w:sz w:val="32"/>
          <w:szCs w:val="32"/>
        </w:rPr>
        <w:t>用于以下方面：</w:t>
      </w:r>
      <w:r>
        <w:rPr>
          <w:rFonts w:hint="eastAsia" w:ascii="仿宋" w:hAnsi="仿宋" w:eastAsia="仿宋"/>
          <w:color w:val="auto"/>
          <w:sz w:val="32"/>
          <w:szCs w:val="32"/>
        </w:rPr>
        <w:t>社会保障和就业支出</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24.89</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万元，占</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4.38</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%；卫生健康支出</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525.8</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万元，占</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92.57</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%；住房保障支出</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17.33</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万元，占</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3.05</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w:t>
      </w:r>
    </w:p>
    <w:p>
      <w:pPr>
        <w:ind w:firstLine="640" w:firstLineChars="200"/>
        <w:rPr>
          <w:rFonts w:ascii="楷体" w:hAnsi="楷体" w:eastAsia="楷体"/>
          <w:color w:val="auto"/>
          <w:sz w:val="32"/>
          <w:szCs w:val="32"/>
        </w:rPr>
      </w:pPr>
      <w:r>
        <w:rPr>
          <w:rFonts w:hint="eastAsia" w:ascii="楷体" w:hAnsi="楷体" w:eastAsia="楷体"/>
          <w:color w:val="auto"/>
          <w:sz w:val="32"/>
          <w:szCs w:val="32"/>
        </w:rPr>
        <w:t>（三）一般公共预算当年拨款具体使用情况。</w:t>
      </w:r>
    </w:p>
    <w:p>
      <w:pPr>
        <w:ind w:firstLine="640" w:firstLineChars="200"/>
        <w:rPr>
          <w:rFonts w:ascii="仿宋" w:hAnsi="仿宋" w:eastAsia="仿宋"/>
          <w:color w:val="auto"/>
          <w:sz w:val="32"/>
          <w:szCs w:val="32"/>
        </w:rPr>
      </w:pPr>
      <w:r>
        <w:rPr>
          <w:rFonts w:hint="eastAsia" w:ascii="仿宋" w:hAnsi="仿宋" w:eastAsia="仿宋"/>
          <w:color w:val="auto"/>
          <w:sz w:val="32"/>
          <w:szCs w:val="32"/>
        </w:rPr>
        <w:t>对</w:t>
      </w:r>
      <w:r>
        <w:rPr>
          <w:rFonts w:ascii="仿宋" w:hAnsi="仿宋" w:eastAsia="仿宋"/>
          <w:color w:val="auto"/>
          <w:sz w:val="32"/>
          <w:szCs w:val="32"/>
        </w:rPr>
        <w:t>本部门</w:t>
      </w:r>
      <w:r>
        <w:rPr>
          <w:rFonts w:hint="eastAsia" w:ascii="仿宋" w:hAnsi="仿宋" w:eastAsia="仿宋"/>
          <w:color w:val="auto"/>
          <w:sz w:val="32"/>
          <w:szCs w:val="32"/>
        </w:rPr>
        <w:t>（单位）一般</w:t>
      </w:r>
      <w:r>
        <w:rPr>
          <w:rFonts w:ascii="仿宋" w:hAnsi="仿宋" w:eastAsia="仿宋"/>
          <w:color w:val="auto"/>
          <w:sz w:val="32"/>
          <w:szCs w:val="32"/>
        </w:rPr>
        <w:t>公共预算支出</w:t>
      </w:r>
      <w:r>
        <w:rPr>
          <w:rFonts w:hint="eastAsia" w:ascii="仿宋" w:hAnsi="仿宋" w:eastAsia="仿宋"/>
          <w:color w:val="auto"/>
          <w:sz w:val="32"/>
          <w:szCs w:val="32"/>
        </w:rPr>
        <w:t>功能分类项级</w:t>
      </w:r>
      <w:r>
        <w:rPr>
          <w:rFonts w:ascii="仿宋" w:hAnsi="仿宋" w:eastAsia="仿宋"/>
          <w:color w:val="auto"/>
          <w:sz w:val="32"/>
          <w:szCs w:val="32"/>
        </w:rPr>
        <w:t>科目</w:t>
      </w:r>
      <w:r>
        <w:rPr>
          <w:rFonts w:hint="eastAsia" w:ascii="仿宋" w:hAnsi="仿宋" w:eastAsia="仿宋"/>
          <w:color w:val="auto"/>
          <w:sz w:val="32"/>
          <w:szCs w:val="32"/>
        </w:rPr>
        <w:t>增减变化进行</w:t>
      </w:r>
      <w:r>
        <w:rPr>
          <w:rFonts w:ascii="仿宋" w:hAnsi="仿宋" w:eastAsia="仿宋"/>
          <w:color w:val="auto"/>
          <w:sz w:val="32"/>
          <w:szCs w:val="32"/>
        </w:rPr>
        <w:t>说明。</w:t>
      </w:r>
    </w:p>
    <w:p>
      <w:pPr>
        <w:ind w:firstLine="640" w:firstLineChars="200"/>
        <w:rPr>
          <w:rFonts w:ascii="仿宋" w:hAnsi="仿宋" w:eastAsia="仿宋"/>
          <w:color w:val="auto"/>
          <w:sz w:val="32"/>
          <w:szCs w:val="32"/>
        </w:rPr>
      </w:pPr>
      <w:r>
        <w:rPr>
          <w:rFonts w:hint="eastAsia" w:ascii="仿宋" w:hAnsi="仿宋" w:eastAsia="仿宋"/>
          <w:color w:val="auto"/>
          <w:sz w:val="32"/>
          <w:szCs w:val="32"/>
        </w:rPr>
        <w:t>1.社会保障和就业支出（类）财政对基本养老保险基金的补助（款）财政对其他基本养老保险基金的补助（项）预算数为</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24.35</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万元，比2023年执行数</w:t>
      </w:r>
      <w:r>
        <w:rPr>
          <w:rFonts w:hint="eastAsia" w:ascii="仿宋" w:hAnsi="仿宋" w:eastAsia="仿宋"/>
          <w:color w:val="auto"/>
          <w:sz w:val="32"/>
          <w:szCs w:val="32"/>
          <w:lang w:eastAsia="zh-CN"/>
        </w:rPr>
        <w:t>增加</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1.33</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万元，</w:t>
      </w:r>
      <w:r>
        <w:rPr>
          <w:rFonts w:hint="eastAsia" w:ascii="仿宋" w:hAnsi="仿宋" w:eastAsia="仿宋"/>
          <w:color w:val="auto"/>
          <w:sz w:val="32"/>
          <w:szCs w:val="32"/>
          <w:lang w:eastAsia="zh-CN"/>
        </w:rPr>
        <w:t>上升</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5.78</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%。主要是</w:t>
      </w:r>
      <w:r>
        <w:rPr>
          <w:rFonts w:hint="eastAsia" w:ascii="仿宋" w:hAnsi="仿宋" w:eastAsia="仿宋"/>
          <w:color w:val="auto"/>
          <w:sz w:val="32"/>
          <w:szCs w:val="32"/>
          <w:lang w:val="en-US" w:eastAsia="zh-CN"/>
        </w:rPr>
        <w:t>2024年财政对其他基本养老保险基金的补助增加</w:t>
      </w:r>
      <w:r>
        <w:rPr>
          <w:rFonts w:hint="eastAsia" w:ascii="仿宋" w:hAnsi="仿宋" w:eastAsia="仿宋"/>
          <w:color w:val="auto"/>
          <w:sz w:val="32"/>
          <w:szCs w:val="32"/>
        </w:rPr>
        <w:t>。</w:t>
      </w:r>
    </w:p>
    <w:p>
      <w:pPr>
        <w:ind w:firstLine="640" w:firstLineChars="200"/>
        <w:rPr>
          <w:rFonts w:hint="eastAsia" w:ascii="仿宋" w:hAnsi="仿宋" w:eastAsia="仿宋"/>
          <w:color w:val="auto"/>
          <w:sz w:val="32"/>
          <w:szCs w:val="32"/>
          <w:lang w:val="en-US" w:eastAsia="zh-CN"/>
        </w:rPr>
      </w:pPr>
      <w:r>
        <w:rPr>
          <w:rFonts w:hint="eastAsia" w:ascii="仿宋" w:hAnsi="仿宋" w:eastAsia="仿宋"/>
          <w:color w:val="auto"/>
          <w:sz w:val="32"/>
          <w:szCs w:val="32"/>
        </w:rPr>
        <w:t>2.社会保障和就业支出（类）财政对其他社会保险基金的补助（款）财政对工伤保险基金的补助（项）预算数为</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0.15</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万元，比2023 年执行数减少</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0</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万元，下降</w:t>
      </w:r>
      <w:r>
        <w:rPr>
          <w:rFonts w:hint="eastAsia" w:ascii="仿宋" w:hAnsi="仿宋" w:eastAsia="仿宋"/>
          <w:color w:val="auto"/>
          <w:sz w:val="32"/>
          <w:szCs w:val="32"/>
          <w:u w:val="single"/>
        </w:rPr>
        <w:t xml:space="preserve"> </w:t>
      </w:r>
      <w:r>
        <w:rPr>
          <w:rFonts w:hint="eastAsia" w:ascii="仿宋" w:hAnsi="仿宋" w:eastAsia="仿宋"/>
          <w:color w:val="auto"/>
          <w:sz w:val="32"/>
          <w:szCs w:val="32"/>
          <w:u w:val="single"/>
          <w:lang w:val="en-US" w:eastAsia="zh-CN"/>
        </w:rPr>
        <w:t>0</w:t>
      </w:r>
      <w:r>
        <w:rPr>
          <w:rFonts w:hint="eastAsia" w:ascii="仿宋" w:hAnsi="仿宋" w:eastAsia="仿宋"/>
          <w:color w:val="auto"/>
          <w:sz w:val="32"/>
          <w:szCs w:val="32"/>
          <w:u w:val="single"/>
        </w:rPr>
        <w:t xml:space="preserve"> </w:t>
      </w:r>
      <w:r>
        <w:rPr>
          <w:rFonts w:hint="eastAsia" w:ascii="仿宋" w:hAnsi="仿宋" w:eastAsia="仿宋"/>
          <w:color w:val="auto"/>
          <w:sz w:val="32"/>
          <w:szCs w:val="32"/>
        </w:rPr>
        <w:t xml:space="preserve"> %。主要是</w:t>
      </w:r>
      <w:r>
        <w:rPr>
          <w:rFonts w:hint="eastAsia" w:ascii="仿宋" w:hAnsi="仿宋" w:eastAsia="仿宋"/>
          <w:color w:val="auto"/>
          <w:sz w:val="32"/>
          <w:szCs w:val="32"/>
          <w:lang w:val="en-US" w:eastAsia="zh-CN"/>
        </w:rPr>
        <w:t>2024年财政对工伤保险基金的补助没有变化。</w:t>
      </w:r>
    </w:p>
    <w:p>
      <w:pPr>
        <w:ind w:firstLine="640" w:firstLineChars="200"/>
        <w:rPr>
          <w:rFonts w:hint="eastAsia" w:ascii="仿宋" w:hAnsi="仿宋" w:eastAsia="仿宋"/>
          <w:color w:val="auto"/>
          <w:sz w:val="32"/>
          <w:szCs w:val="32"/>
          <w:lang w:val="en-US" w:eastAsia="zh-CN"/>
        </w:rPr>
      </w:pPr>
      <w:r>
        <w:rPr>
          <w:rFonts w:hint="eastAsia" w:ascii="仿宋" w:hAnsi="仿宋" w:eastAsia="仿宋"/>
          <w:color w:val="auto"/>
          <w:sz w:val="32"/>
          <w:szCs w:val="32"/>
          <w:lang w:val="en-US" w:eastAsia="zh-CN"/>
        </w:rPr>
        <w:t>3.社会保障和就业支出（类）财政对其他社会保险基金的补助（款）财政对失业保险基金的补助（项）预算数为</w:t>
      </w:r>
      <w:r>
        <w:rPr>
          <w:rFonts w:hint="eastAsia" w:ascii="仿宋" w:hAnsi="仿宋" w:eastAsia="仿宋"/>
          <w:color w:val="auto"/>
          <w:sz w:val="32"/>
          <w:szCs w:val="32"/>
          <w:u w:val="single"/>
          <w:lang w:val="en-US" w:eastAsia="zh-CN"/>
        </w:rPr>
        <w:t xml:space="preserve">0.39 </w:t>
      </w:r>
      <w:r>
        <w:rPr>
          <w:rFonts w:hint="eastAsia" w:ascii="仿宋" w:hAnsi="仿宋" w:eastAsia="仿宋"/>
          <w:color w:val="auto"/>
          <w:sz w:val="32"/>
          <w:szCs w:val="32"/>
          <w:lang w:val="en-US" w:eastAsia="zh-CN"/>
        </w:rPr>
        <w:t xml:space="preserve"> 万元，比2023 年执行增加</w:t>
      </w:r>
      <w:r>
        <w:rPr>
          <w:rFonts w:hint="eastAsia" w:ascii="仿宋" w:hAnsi="仿宋" w:eastAsia="仿宋"/>
          <w:color w:val="auto"/>
          <w:sz w:val="32"/>
          <w:szCs w:val="32"/>
          <w:u w:val="single"/>
          <w:lang w:val="en-US" w:eastAsia="zh-CN"/>
        </w:rPr>
        <w:t xml:space="preserve">0.06 </w:t>
      </w:r>
      <w:r>
        <w:rPr>
          <w:rFonts w:hint="eastAsia" w:ascii="仿宋" w:hAnsi="仿宋" w:eastAsia="仿宋"/>
          <w:color w:val="auto"/>
          <w:sz w:val="32"/>
          <w:szCs w:val="32"/>
          <w:lang w:val="en-US" w:eastAsia="zh-CN"/>
        </w:rPr>
        <w:t>万元，上升</w:t>
      </w:r>
      <w:r>
        <w:rPr>
          <w:rFonts w:hint="eastAsia" w:ascii="仿宋" w:hAnsi="仿宋" w:eastAsia="仿宋"/>
          <w:color w:val="auto"/>
          <w:sz w:val="32"/>
          <w:szCs w:val="32"/>
          <w:u w:val="single"/>
          <w:lang w:val="en-US" w:eastAsia="zh-CN"/>
        </w:rPr>
        <w:t xml:space="preserve"> 18.18</w:t>
      </w:r>
      <w:r>
        <w:rPr>
          <w:rFonts w:hint="eastAsia" w:ascii="仿宋" w:hAnsi="仿宋" w:eastAsia="仿宋"/>
          <w:color w:val="auto"/>
          <w:sz w:val="32"/>
          <w:szCs w:val="32"/>
          <w:lang w:val="en-US" w:eastAsia="zh-CN"/>
        </w:rPr>
        <w:t xml:space="preserve"> %。主要是2024年财政对失业保险基金的补助增加。</w:t>
      </w:r>
    </w:p>
    <w:p>
      <w:pPr>
        <w:ind w:firstLine="640" w:firstLineChars="200"/>
        <w:rPr>
          <w:rFonts w:hint="eastAsia" w:ascii="仿宋" w:hAnsi="仿宋" w:eastAsia="仿宋"/>
          <w:color w:val="auto"/>
          <w:sz w:val="32"/>
          <w:szCs w:val="32"/>
          <w:lang w:val="en-US" w:eastAsia="zh-CN"/>
        </w:rPr>
      </w:pPr>
      <w:r>
        <w:rPr>
          <w:rFonts w:hint="eastAsia" w:ascii="仿宋" w:hAnsi="仿宋" w:eastAsia="仿宋"/>
          <w:color w:val="auto"/>
          <w:sz w:val="32"/>
          <w:szCs w:val="32"/>
          <w:lang w:val="en-US" w:eastAsia="zh-CN"/>
        </w:rPr>
        <w:t>4.卫生健康支出（类）行政事业单位医疗（款）公务员医疗补助（项）预算数为</w:t>
      </w:r>
      <w:r>
        <w:rPr>
          <w:rFonts w:hint="eastAsia" w:ascii="仿宋" w:hAnsi="仿宋" w:eastAsia="仿宋"/>
          <w:color w:val="auto"/>
          <w:sz w:val="32"/>
          <w:szCs w:val="32"/>
          <w:u w:val="single"/>
          <w:lang w:val="en-US" w:eastAsia="zh-CN"/>
        </w:rPr>
        <w:t xml:space="preserve">2.89 </w:t>
      </w:r>
      <w:r>
        <w:rPr>
          <w:rFonts w:hint="eastAsia" w:ascii="仿宋" w:hAnsi="仿宋" w:eastAsia="仿宋"/>
          <w:color w:val="auto"/>
          <w:sz w:val="32"/>
          <w:szCs w:val="32"/>
          <w:lang w:val="en-US" w:eastAsia="zh-CN"/>
        </w:rPr>
        <w:t xml:space="preserve"> 万元，比2023 年执行减少</w:t>
      </w:r>
      <w:r>
        <w:rPr>
          <w:rFonts w:hint="eastAsia" w:ascii="仿宋" w:hAnsi="仿宋" w:eastAsia="仿宋"/>
          <w:color w:val="auto"/>
          <w:sz w:val="32"/>
          <w:szCs w:val="32"/>
          <w:u w:val="single"/>
          <w:lang w:val="en-US" w:eastAsia="zh-CN"/>
        </w:rPr>
        <w:t xml:space="preserve">0.3 </w:t>
      </w:r>
      <w:r>
        <w:rPr>
          <w:rFonts w:hint="eastAsia" w:ascii="仿宋" w:hAnsi="仿宋" w:eastAsia="仿宋"/>
          <w:color w:val="auto"/>
          <w:sz w:val="32"/>
          <w:szCs w:val="32"/>
          <w:lang w:val="en-US" w:eastAsia="zh-CN"/>
        </w:rPr>
        <w:t>万元，下降</w:t>
      </w:r>
      <w:r>
        <w:rPr>
          <w:rFonts w:hint="eastAsia" w:ascii="仿宋" w:hAnsi="仿宋" w:eastAsia="仿宋"/>
          <w:color w:val="auto"/>
          <w:sz w:val="32"/>
          <w:szCs w:val="32"/>
          <w:u w:val="single"/>
          <w:lang w:val="en-US" w:eastAsia="zh-CN"/>
        </w:rPr>
        <w:t xml:space="preserve"> 9.4</w:t>
      </w:r>
      <w:r>
        <w:rPr>
          <w:rFonts w:hint="eastAsia" w:ascii="仿宋" w:hAnsi="仿宋" w:eastAsia="仿宋"/>
          <w:color w:val="auto"/>
          <w:sz w:val="32"/>
          <w:szCs w:val="32"/>
          <w:lang w:val="en-US" w:eastAsia="zh-CN"/>
        </w:rPr>
        <w:t xml:space="preserve"> %。主要是2024年公务员医疗补助减少。</w:t>
      </w:r>
    </w:p>
    <w:p>
      <w:pPr>
        <w:ind w:firstLine="640" w:firstLineChars="200"/>
        <w:rPr>
          <w:rFonts w:hint="eastAsia" w:ascii="仿宋" w:hAnsi="仿宋" w:eastAsia="仿宋"/>
          <w:color w:val="auto"/>
          <w:sz w:val="32"/>
          <w:szCs w:val="32"/>
          <w:lang w:val="en-US" w:eastAsia="zh-CN"/>
        </w:rPr>
      </w:pPr>
      <w:r>
        <w:rPr>
          <w:rFonts w:hint="eastAsia" w:ascii="仿宋" w:hAnsi="仿宋" w:eastAsia="仿宋"/>
          <w:color w:val="auto"/>
          <w:sz w:val="32"/>
          <w:szCs w:val="32"/>
          <w:lang w:val="en-US" w:eastAsia="zh-CN"/>
        </w:rPr>
        <w:t>5.卫生健康支出（类）财政对基本医疗保险基金的补助（款）财政对城乡居民基本医疗保险基金的补助（项）预算数为</w:t>
      </w:r>
      <w:r>
        <w:rPr>
          <w:rFonts w:hint="eastAsia" w:ascii="仿宋" w:hAnsi="仿宋" w:eastAsia="仿宋"/>
          <w:color w:val="auto"/>
          <w:sz w:val="32"/>
          <w:szCs w:val="32"/>
          <w:u w:val="single"/>
          <w:lang w:val="en-US" w:eastAsia="zh-CN"/>
        </w:rPr>
        <w:t xml:space="preserve">209.57 </w:t>
      </w:r>
      <w:r>
        <w:rPr>
          <w:rFonts w:hint="eastAsia" w:ascii="仿宋" w:hAnsi="仿宋" w:eastAsia="仿宋"/>
          <w:color w:val="auto"/>
          <w:sz w:val="32"/>
          <w:szCs w:val="32"/>
          <w:lang w:val="en-US" w:eastAsia="zh-CN"/>
        </w:rPr>
        <w:t xml:space="preserve"> 万元，比2023 年执行增加</w:t>
      </w:r>
      <w:r>
        <w:rPr>
          <w:rFonts w:hint="eastAsia" w:ascii="仿宋" w:hAnsi="仿宋" w:eastAsia="仿宋"/>
          <w:color w:val="auto"/>
          <w:sz w:val="32"/>
          <w:szCs w:val="32"/>
          <w:u w:val="single"/>
          <w:lang w:val="en-US" w:eastAsia="zh-CN"/>
        </w:rPr>
        <w:t xml:space="preserve">41.57 </w:t>
      </w:r>
      <w:r>
        <w:rPr>
          <w:rFonts w:hint="eastAsia" w:ascii="仿宋" w:hAnsi="仿宋" w:eastAsia="仿宋"/>
          <w:color w:val="auto"/>
          <w:sz w:val="32"/>
          <w:szCs w:val="32"/>
          <w:lang w:val="en-US" w:eastAsia="zh-CN"/>
        </w:rPr>
        <w:t>万元，上升</w:t>
      </w:r>
      <w:r>
        <w:rPr>
          <w:rFonts w:hint="eastAsia" w:ascii="仿宋" w:hAnsi="仿宋" w:eastAsia="仿宋"/>
          <w:color w:val="auto"/>
          <w:sz w:val="32"/>
          <w:szCs w:val="32"/>
          <w:u w:val="single"/>
          <w:lang w:val="en-US" w:eastAsia="zh-CN"/>
        </w:rPr>
        <w:t xml:space="preserve"> 24.74</w:t>
      </w:r>
      <w:r>
        <w:rPr>
          <w:rFonts w:hint="eastAsia" w:ascii="仿宋" w:hAnsi="仿宋" w:eastAsia="仿宋"/>
          <w:color w:val="auto"/>
          <w:sz w:val="32"/>
          <w:szCs w:val="32"/>
          <w:lang w:val="en-US" w:eastAsia="zh-CN"/>
        </w:rPr>
        <w:t xml:space="preserve"> %。主要是2024年财政对城乡居民基本医疗保险基金的补助增加。</w:t>
      </w:r>
    </w:p>
    <w:p>
      <w:pPr>
        <w:ind w:firstLine="640" w:firstLineChars="200"/>
        <w:rPr>
          <w:rFonts w:hint="eastAsia" w:ascii="仿宋" w:hAnsi="仿宋" w:eastAsia="仿宋"/>
          <w:color w:val="auto"/>
          <w:sz w:val="32"/>
          <w:szCs w:val="32"/>
          <w:lang w:val="en-US" w:eastAsia="zh-CN"/>
        </w:rPr>
      </w:pPr>
      <w:r>
        <w:rPr>
          <w:rFonts w:hint="eastAsia" w:ascii="仿宋" w:hAnsi="仿宋" w:eastAsia="仿宋"/>
          <w:color w:val="auto"/>
          <w:sz w:val="32"/>
          <w:szCs w:val="32"/>
          <w:lang w:val="en-US" w:eastAsia="zh-CN"/>
        </w:rPr>
        <w:t>6.卫生健康支出（类）财政对基本医疗保险基金的补助（款）财政对其他基本医疗保险基金的补助（项）预算数为</w:t>
      </w:r>
      <w:r>
        <w:rPr>
          <w:rFonts w:hint="eastAsia" w:ascii="仿宋" w:hAnsi="仿宋" w:eastAsia="仿宋"/>
          <w:color w:val="auto"/>
          <w:sz w:val="32"/>
          <w:szCs w:val="32"/>
          <w:u w:val="single"/>
          <w:lang w:val="en-US" w:eastAsia="zh-CN"/>
        </w:rPr>
        <w:t>124.05</w:t>
      </w:r>
      <w:r>
        <w:rPr>
          <w:rFonts w:hint="eastAsia" w:ascii="仿宋" w:hAnsi="仿宋" w:eastAsia="仿宋"/>
          <w:color w:val="auto"/>
          <w:sz w:val="32"/>
          <w:szCs w:val="32"/>
          <w:lang w:val="en-US" w:eastAsia="zh-CN"/>
        </w:rPr>
        <w:t xml:space="preserve"> 万元，比2023 年执行减少</w:t>
      </w:r>
      <w:r>
        <w:rPr>
          <w:rFonts w:hint="eastAsia" w:ascii="仿宋" w:hAnsi="仿宋" w:eastAsia="仿宋"/>
          <w:color w:val="auto"/>
          <w:sz w:val="32"/>
          <w:szCs w:val="32"/>
          <w:u w:val="single"/>
          <w:lang w:val="en-US" w:eastAsia="zh-CN"/>
        </w:rPr>
        <w:t>35.95</w:t>
      </w:r>
      <w:r>
        <w:rPr>
          <w:rFonts w:hint="eastAsia" w:ascii="仿宋" w:hAnsi="仿宋" w:eastAsia="仿宋"/>
          <w:color w:val="auto"/>
          <w:sz w:val="32"/>
          <w:szCs w:val="32"/>
          <w:lang w:val="en-US" w:eastAsia="zh-CN"/>
        </w:rPr>
        <w:t>万元，下降</w:t>
      </w:r>
      <w:r>
        <w:rPr>
          <w:rFonts w:hint="eastAsia" w:ascii="仿宋" w:hAnsi="仿宋" w:eastAsia="仿宋"/>
          <w:color w:val="auto"/>
          <w:sz w:val="32"/>
          <w:szCs w:val="32"/>
          <w:u w:val="single"/>
          <w:lang w:val="en-US" w:eastAsia="zh-CN"/>
        </w:rPr>
        <w:t xml:space="preserve"> 22.47</w:t>
      </w:r>
      <w:r>
        <w:rPr>
          <w:rFonts w:hint="eastAsia" w:ascii="仿宋" w:hAnsi="仿宋" w:eastAsia="仿宋"/>
          <w:color w:val="auto"/>
          <w:sz w:val="32"/>
          <w:szCs w:val="32"/>
          <w:lang w:val="en-US" w:eastAsia="zh-CN"/>
        </w:rPr>
        <w:t xml:space="preserve"> %。主要是2024年财政对其他基本医疗保险基金的补助减少。</w:t>
      </w:r>
    </w:p>
    <w:p>
      <w:pPr>
        <w:ind w:firstLine="640" w:firstLineChars="200"/>
        <w:rPr>
          <w:rFonts w:hint="eastAsia" w:ascii="仿宋" w:hAnsi="仿宋" w:eastAsia="仿宋"/>
          <w:color w:val="auto"/>
          <w:sz w:val="32"/>
          <w:szCs w:val="32"/>
          <w:lang w:val="en-US" w:eastAsia="zh-CN"/>
        </w:rPr>
      </w:pPr>
      <w:r>
        <w:rPr>
          <w:rFonts w:hint="eastAsia" w:ascii="仿宋" w:hAnsi="仿宋" w:eastAsia="仿宋"/>
          <w:color w:val="auto"/>
          <w:sz w:val="32"/>
          <w:szCs w:val="32"/>
          <w:lang w:val="en-US" w:eastAsia="zh-CN"/>
        </w:rPr>
        <w:t>7.卫生健康支出（类）财政对基本医疗保险基金的补助（款）财政对职工基本医疗保险基金的补助（项）预算数为</w:t>
      </w:r>
      <w:r>
        <w:rPr>
          <w:rFonts w:hint="eastAsia" w:ascii="仿宋" w:hAnsi="仿宋" w:eastAsia="仿宋"/>
          <w:color w:val="auto"/>
          <w:sz w:val="32"/>
          <w:szCs w:val="32"/>
          <w:u w:val="single"/>
          <w:lang w:val="en-US" w:eastAsia="zh-CN"/>
        </w:rPr>
        <w:t>11.12</w:t>
      </w:r>
      <w:r>
        <w:rPr>
          <w:rFonts w:hint="eastAsia" w:ascii="仿宋" w:hAnsi="仿宋" w:eastAsia="仿宋"/>
          <w:color w:val="auto"/>
          <w:sz w:val="32"/>
          <w:szCs w:val="32"/>
          <w:lang w:val="en-US" w:eastAsia="zh-CN"/>
        </w:rPr>
        <w:t xml:space="preserve"> 万元，比2023 年执行增加</w:t>
      </w:r>
      <w:r>
        <w:rPr>
          <w:rFonts w:hint="eastAsia" w:ascii="仿宋" w:hAnsi="仿宋" w:eastAsia="仿宋"/>
          <w:color w:val="auto"/>
          <w:sz w:val="32"/>
          <w:szCs w:val="32"/>
          <w:u w:val="single"/>
          <w:lang w:val="en-US" w:eastAsia="zh-CN"/>
        </w:rPr>
        <w:t>0.04</w:t>
      </w:r>
      <w:r>
        <w:rPr>
          <w:rFonts w:hint="eastAsia" w:ascii="仿宋" w:hAnsi="仿宋" w:eastAsia="仿宋"/>
          <w:color w:val="auto"/>
          <w:sz w:val="32"/>
          <w:szCs w:val="32"/>
          <w:lang w:val="en-US" w:eastAsia="zh-CN"/>
        </w:rPr>
        <w:t>万元，上升</w:t>
      </w:r>
      <w:r>
        <w:rPr>
          <w:rFonts w:hint="eastAsia" w:ascii="仿宋" w:hAnsi="仿宋" w:eastAsia="仿宋"/>
          <w:color w:val="auto"/>
          <w:sz w:val="32"/>
          <w:szCs w:val="32"/>
          <w:u w:val="single"/>
          <w:lang w:val="en-US" w:eastAsia="zh-CN"/>
        </w:rPr>
        <w:t xml:space="preserve"> 0.36</w:t>
      </w:r>
      <w:r>
        <w:rPr>
          <w:rFonts w:hint="eastAsia" w:ascii="仿宋" w:hAnsi="仿宋" w:eastAsia="仿宋"/>
          <w:color w:val="auto"/>
          <w:sz w:val="32"/>
          <w:szCs w:val="32"/>
          <w:lang w:val="en-US" w:eastAsia="zh-CN"/>
        </w:rPr>
        <w:t xml:space="preserve"> %。主要是2024年财政对职工基本医疗保险基金的补助增加。</w:t>
      </w:r>
    </w:p>
    <w:p>
      <w:pPr>
        <w:ind w:firstLine="640" w:firstLineChars="200"/>
        <w:rPr>
          <w:rFonts w:hint="eastAsia" w:ascii="仿宋" w:hAnsi="仿宋" w:eastAsia="仿宋"/>
          <w:color w:val="auto"/>
          <w:sz w:val="32"/>
          <w:szCs w:val="32"/>
          <w:lang w:val="en-US" w:eastAsia="zh-CN"/>
        </w:rPr>
      </w:pPr>
      <w:r>
        <w:rPr>
          <w:rFonts w:hint="eastAsia" w:ascii="仿宋" w:hAnsi="仿宋" w:eastAsia="仿宋"/>
          <w:color w:val="auto"/>
          <w:sz w:val="32"/>
          <w:szCs w:val="32"/>
          <w:lang w:val="en-US" w:eastAsia="zh-CN"/>
        </w:rPr>
        <w:t>8.卫生健康支出（类）医疗保障管理事务（款）行政运行（项）预算数为</w:t>
      </w:r>
      <w:r>
        <w:rPr>
          <w:rFonts w:hint="eastAsia" w:ascii="仿宋" w:hAnsi="仿宋" w:eastAsia="仿宋"/>
          <w:color w:val="auto"/>
          <w:sz w:val="32"/>
          <w:szCs w:val="32"/>
          <w:u w:val="single"/>
          <w:lang w:val="en-US" w:eastAsia="zh-CN"/>
        </w:rPr>
        <w:t>168.16</w:t>
      </w:r>
      <w:r>
        <w:rPr>
          <w:rFonts w:hint="eastAsia" w:ascii="仿宋" w:hAnsi="仿宋" w:eastAsia="仿宋"/>
          <w:color w:val="auto"/>
          <w:sz w:val="32"/>
          <w:szCs w:val="32"/>
          <w:lang w:val="en-US" w:eastAsia="zh-CN"/>
        </w:rPr>
        <w:t xml:space="preserve"> 万元，比2023 年执行减少</w:t>
      </w:r>
      <w:r>
        <w:rPr>
          <w:rFonts w:hint="eastAsia" w:ascii="仿宋" w:hAnsi="仿宋" w:eastAsia="仿宋"/>
          <w:color w:val="auto"/>
          <w:sz w:val="32"/>
          <w:szCs w:val="32"/>
          <w:u w:val="single"/>
          <w:lang w:val="en-US" w:eastAsia="zh-CN"/>
        </w:rPr>
        <w:t>17.59</w:t>
      </w:r>
      <w:r>
        <w:rPr>
          <w:rFonts w:hint="eastAsia" w:ascii="仿宋" w:hAnsi="仿宋" w:eastAsia="仿宋"/>
          <w:color w:val="auto"/>
          <w:sz w:val="32"/>
          <w:szCs w:val="32"/>
          <w:lang w:val="en-US" w:eastAsia="zh-CN"/>
        </w:rPr>
        <w:t>万元，下降</w:t>
      </w:r>
      <w:r>
        <w:rPr>
          <w:rFonts w:hint="eastAsia" w:ascii="仿宋" w:hAnsi="仿宋" w:eastAsia="仿宋"/>
          <w:color w:val="auto"/>
          <w:sz w:val="32"/>
          <w:szCs w:val="32"/>
          <w:u w:val="single"/>
          <w:lang w:val="en-US" w:eastAsia="zh-CN"/>
        </w:rPr>
        <w:t>9.47</w:t>
      </w:r>
      <w:r>
        <w:rPr>
          <w:rFonts w:hint="eastAsia" w:ascii="仿宋" w:hAnsi="仿宋" w:eastAsia="仿宋"/>
          <w:color w:val="auto"/>
          <w:sz w:val="32"/>
          <w:szCs w:val="32"/>
          <w:lang w:val="en-US" w:eastAsia="zh-CN"/>
        </w:rPr>
        <w:t xml:space="preserve"> %。主要是2024年行政运行减少。</w:t>
      </w:r>
    </w:p>
    <w:p>
      <w:pPr>
        <w:ind w:firstLine="640" w:firstLineChars="200"/>
        <w:rPr>
          <w:rFonts w:hint="eastAsia" w:ascii="仿宋" w:hAnsi="仿宋" w:eastAsia="仿宋"/>
          <w:color w:val="auto"/>
          <w:sz w:val="32"/>
          <w:szCs w:val="32"/>
          <w:lang w:val="en-US" w:eastAsia="zh-CN"/>
        </w:rPr>
      </w:pPr>
      <w:r>
        <w:rPr>
          <w:rFonts w:hint="eastAsia" w:ascii="仿宋" w:hAnsi="仿宋" w:eastAsia="仿宋"/>
          <w:color w:val="auto"/>
          <w:sz w:val="32"/>
          <w:szCs w:val="32"/>
          <w:lang w:val="en-US" w:eastAsia="zh-CN"/>
        </w:rPr>
        <w:t>9.卫生健康支出（类）医疗保障管理事务（款）医疗保障经办事务（项）预算数为</w:t>
      </w:r>
      <w:r>
        <w:rPr>
          <w:rFonts w:hint="eastAsia" w:ascii="仿宋" w:hAnsi="仿宋" w:eastAsia="仿宋"/>
          <w:color w:val="auto"/>
          <w:sz w:val="32"/>
          <w:szCs w:val="32"/>
          <w:u w:val="single"/>
          <w:lang w:val="en-US" w:eastAsia="zh-CN"/>
        </w:rPr>
        <w:t>8</w:t>
      </w:r>
      <w:r>
        <w:rPr>
          <w:rFonts w:hint="eastAsia" w:ascii="仿宋" w:hAnsi="仿宋" w:eastAsia="仿宋"/>
          <w:color w:val="auto"/>
          <w:sz w:val="32"/>
          <w:szCs w:val="32"/>
          <w:lang w:val="en-US" w:eastAsia="zh-CN"/>
        </w:rPr>
        <w:t xml:space="preserve"> 万元，比2023 年执行增加</w:t>
      </w:r>
      <w:r>
        <w:rPr>
          <w:rFonts w:hint="eastAsia" w:ascii="仿宋" w:hAnsi="仿宋" w:eastAsia="仿宋"/>
          <w:color w:val="auto"/>
          <w:sz w:val="32"/>
          <w:szCs w:val="32"/>
          <w:u w:val="single"/>
          <w:lang w:val="en-US" w:eastAsia="zh-CN"/>
        </w:rPr>
        <w:t>8</w:t>
      </w:r>
      <w:r>
        <w:rPr>
          <w:rFonts w:hint="eastAsia" w:ascii="仿宋" w:hAnsi="仿宋" w:eastAsia="仿宋"/>
          <w:color w:val="auto"/>
          <w:sz w:val="32"/>
          <w:szCs w:val="32"/>
          <w:lang w:val="en-US" w:eastAsia="zh-CN"/>
        </w:rPr>
        <w:t>万元，增加</w:t>
      </w:r>
      <w:r>
        <w:rPr>
          <w:rFonts w:hint="eastAsia" w:ascii="仿宋" w:hAnsi="仿宋" w:eastAsia="仿宋"/>
          <w:color w:val="auto"/>
          <w:sz w:val="32"/>
          <w:szCs w:val="32"/>
          <w:u w:val="single"/>
          <w:lang w:val="en-US" w:eastAsia="zh-CN"/>
        </w:rPr>
        <w:t>100</w:t>
      </w:r>
      <w:r>
        <w:rPr>
          <w:rFonts w:hint="eastAsia" w:ascii="仿宋" w:hAnsi="仿宋" w:eastAsia="仿宋"/>
          <w:color w:val="auto"/>
          <w:sz w:val="32"/>
          <w:szCs w:val="32"/>
          <w:lang w:val="en-US" w:eastAsia="zh-CN"/>
        </w:rPr>
        <w:t xml:space="preserve"> %。主要是2024年医疗保障经办事务增加。</w:t>
      </w:r>
    </w:p>
    <w:p>
      <w:pPr>
        <w:ind w:firstLine="640" w:firstLineChars="200"/>
        <w:rPr>
          <w:rFonts w:hint="eastAsia" w:ascii="仿宋" w:hAnsi="仿宋" w:eastAsia="仿宋"/>
          <w:color w:val="auto"/>
          <w:sz w:val="32"/>
          <w:szCs w:val="32"/>
          <w:lang w:val="en-US" w:eastAsia="zh-CN"/>
        </w:rPr>
      </w:pPr>
      <w:r>
        <w:rPr>
          <w:rFonts w:hint="eastAsia" w:ascii="仿宋" w:hAnsi="仿宋" w:eastAsia="仿宋"/>
          <w:color w:val="auto"/>
          <w:sz w:val="32"/>
          <w:szCs w:val="32"/>
          <w:lang w:val="en-US" w:eastAsia="zh-CN"/>
        </w:rPr>
        <w:t>10.卫生健康支出（类）医疗保障管理事务（款）一般行政管理事务（项）预算数为</w:t>
      </w:r>
      <w:r>
        <w:rPr>
          <w:rFonts w:hint="eastAsia" w:ascii="仿宋" w:hAnsi="仿宋" w:eastAsia="仿宋"/>
          <w:color w:val="auto"/>
          <w:sz w:val="32"/>
          <w:szCs w:val="32"/>
          <w:u w:val="single"/>
          <w:lang w:val="en-US" w:eastAsia="zh-CN"/>
        </w:rPr>
        <w:t>2.01</w:t>
      </w:r>
      <w:r>
        <w:rPr>
          <w:rFonts w:hint="eastAsia" w:ascii="仿宋" w:hAnsi="仿宋" w:eastAsia="仿宋"/>
          <w:color w:val="auto"/>
          <w:sz w:val="32"/>
          <w:szCs w:val="32"/>
          <w:lang w:val="en-US" w:eastAsia="zh-CN"/>
        </w:rPr>
        <w:t>万元，比2023 年执行增加</w:t>
      </w:r>
      <w:r>
        <w:rPr>
          <w:rFonts w:hint="eastAsia" w:ascii="仿宋" w:hAnsi="仿宋" w:eastAsia="仿宋"/>
          <w:color w:val="auto"/>
          <w:sz w:val="32"/>
          <w:szCs w:val="32"/>
          <w:u w:val="single"/>
          <w:lang w:val="en-US" w:eastAsia="zh-CN"/>
        </w:rPr>
        <w:t>2.01</w:t>
      </w:r>
      <w:r>
        <w:rPr>
          <w:rFonts w:hint="eastAsia" w:ascii="仿宋" w:hAnsi="仿宋" w:eastAsia="仿宋"/>
          <w:color w:val="auto"/>
          <w:sz w:val="32"/>
          <w:szCs w:val="32"/>
          <w:lang w:val="en-US" w:eastAsia="zh-CN"/>
        </w:rPr>
        <w:t>万元，增加</w:t>
      </w:r>
      <w:r>
        <w:rPr>
          <w:rFonts w:hint="eastAsia" w:ascii="仿宋" w:hAnsi="仿宋" w:eastAsia="仿宋"/>
          <w:color w:val="auto"/>
          <w:sz w:val="32"/>
          <w:szCs w:val="32"/>
          <w:u w:val="single"/>
          <w:lang w:val="en-US" w:eastAsia="zh-CN"/>
        </w:rPr>
        <w:t>100</w:t>
      </w:r>
      <w:r>
        <w:rPr>
          <w:rFonts w:hint="eastAsia" w:ascii="仿宋" w:hAnsi="仿宋" w:eastAsia="仿宋"/>
          <w:color w:val="auto"/>
          <w:sz w:val="32"/>
          <w:szCs w:val="32"/>
          <w:lang w:val="en-US" w:eastAsia="zh-CN"/>
        </w:rPr>
        <w:t xml:space="preserve"> %。主要是2024年一般行政管理事务增加。</w:t>
      </w:r>
    </w:p>
    <w:p>
      <w:pPr>
        <w:ind w:firstLine="640" w:firstLineChars="200"/>
        <w:rPr>
          <w:rFonts w:hint="default" w:ascii="仿宋" w:hAnsi="仿宋" w:eastAsia="仿宋"/>
          <w:color w:val="auto"/>
          <w:sz w:val="32"/>
          <w:szCs w:val="32"/>
          <w:lang w:val="en-US" w:eastAsia="zh-CN"/>
        </w:rPr>
      </w:pPr>
      <w:r>
        <w:rPr>
          <w:rFonts w:hint="eastAsia" w:ascii="仿宋" w:hAnsi="仿宋" w:eastAsia="仿宋"/>
          <w:color w:val="auto"/>
          <w:sz w:val="32"/>
          <w:szCs w:val="32"/>
          <w:lang w:val="en-US" w:eastAsia="zh-CN"/>
        </w:rPr>
        <w:t>11.住房保障支出（类）住房改革支出（款）住房公积金（项）预算数为</w:t>
      </w:r>
      <w:r>
        <w:rPr>
          <w:rFonts w:hint="eastAsia" w:ascii="仿宋" w:hAnsi="仿宋" w:eastAsia="仿宋"/>
          <w:color w:val="auto"/>
          <w:sz w:val="32"/>
          <w:szCs w:val="32"/>
          <w:u w:val="single"/>
          <w:lang w:val="en-US" w:eastAsia="zh-CN"/>
        </w:rPr>
        <w:t>17.33</w:t>
      </w:r>
      <w:r>
        <w:rPr>
          <w:rFonts w:hint="eastAsia" w:ascii="仿宋" w:hAnsi="仿宋" w:eastAsia="仿宋"/>
          <w:color w:val="auto"/>
          <w:sz w:val="32"/>
          <w:szCs w:val="32"/>
          <w:lang w:val="en-US" w:eastAsia="zh-CN"/>
        </w:rPr>
        <w:t>万元，比2023 年执行减少</w:t>
      </w:r>
      <w:r>
        <w:rPr>
          <w:rFonts w:hint="eastAsia" w:ascii="仿宋" w:hAnsi="仿宋" w:eastAsia="仿宋"/>
          <w:color w:val="auto"/>
          <w:sz w:val="32"/>
          <w:szCs w:val="32"/>
          <w:u w:val="single"/>
          <w:lang w:val="en-US" w:eastAsia="zh-CN"/>
        </w:rPr>
        <w:t>1.84</w:t>
      </w:r>
      <w:r>
        <w:rPr>
          <w:rFonts w:hint="eastAsia" w:ascii="仿宋" w:hAnsi="仿宋" w:eastAsia="仿宋"/>
          <w:color w:val="auto"/>
          <w:sz w:val="32"/>
          <w:szCs w:val="32"/>
          <w:lang w:val="en-US" w:eastAsia="zh-CN"/>
        </w:rPr>
        <w:t>万元，下降</w:t>
      </w:r>
      <w:r>
        <w:rPr>
          <w:rFonts w:hint="eastAsia" w:ascii="仿宋" w:hAnsi="仿宋" w:eastAsia="仿宋"/>
          <w:color w:val="auto"/>
          <w:sz w:val="32"/>
          <w:szCs w:val="32"/>
          <w:u w:val="single"/>
          <w:lang w:val="en-US" w:eastAsia="zh-CN"/>
        </w:rPr>
        <w:t>9.6</w:t>
      </w:r>
      <w:r>
        <w:rPr>
          <w:rFonts w:hint="eastAsia" w:ascii="仿宋" w:hAnsi="仿宋" w:eastAsia="仿宋"/>
          <w:color w:val="auto"/>
          <w:sz w:val="32"/>
          <w:szCs w:val="32"/>
          <w:lang w:val="en-US" w:eastAsia="zh-CN"/>
        </w:rPr>
        <w:t>%。主要是2024年住房公积金减少。</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224.39</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209.44</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u w:val="single"/>
          <w:lang w:val="en-US" w:eastAsia="zh-CN"/>
        </w:rPr>
        <w:t>142.71</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31.1</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100.63</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10.98</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24.35</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11.12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2.89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0.39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lang w:val="en-US" w:eastAsia="zh-CN"/>
        </w:rPr>
        <w:t>万元</w:t>
      </w:r>
      <w:r>
        <w:rPr>
          <w:rFonts w:hint="eastAsia" w:ascii="仿宋" w:hAnsi="仿宋" w:eastAsia="仿宋"/>
          <w:sz w:val="32"/>
          <w:szCs w:val="32"/>
          <w:u w:val="single"/>
          <w:lang w:val="en-US" w:eastAsia="zh-CN"/>
        </w:rPr>
        <w:t>0.15</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u w:val="single"/>
          <w:lang w:val="en-US" w:eastAsia="zh-CN"/>
        </w:rPr>
        <w:t>0.54</w:t>
      </w:r>
      <w:r>
        <w:rPr>
          <w:rFonts w:hint="eastAsia" w:ascii="仿宋" w:hAnsi="仿宋" w:eastAsia="仿宋"/>
          <w:sz w:val="32"/>
          <w:szCs w:val="32"/>
          <w:lang w:val="en-US" w:eastAsia="zh-CN"/>
        </w:rPr>
        <w:t>万元</w:t>
      </w:r>
      <w:r>
        <w:rPr>
          <w:rFonts w:hint="eastAsia" w:ascii="仿宋" w:hAnsi="仿宋" w:eastAsia="仿宋"/>
          <w:sz w:val="32"/>
          <w:szCs w:val="32"/>
        </w:rPr>
        <w:t>、住房公积金</w:t>
      </w:r>
      <w:r>
        <w:rPr>
          <w:rFonts w:hint="eastAsia" w:ascii="仿宋" w:hAnsi="仿宋" w:eastAsia="仿宋"/>
          <w:sz w:val="32"/>
          <w:szCs w:val="32"/>
          <w:u w:val="single"/>
          <w:lang w:val="en-US" w:eastAsia="zh-CN"/>
        </w:rPr>
        <w:t>17.33</w:t>
      </w:r>
      <w:r>
        <w:rPr>
          <w:rFonts w:hint="eastAsia" w:ascii="仿宋" w:hAnsi="仿宋" w:eastAsia="仿宋"/>
          <w:sz w:val="32"/>
          <w:szCs w:val="32"/>
          <w:lang w:val="en-US" w:eastAsia="zh-CN"/>
        </w:rPr>
        <w:t>万元、其他工资福利支出</w:t>
      </w:r>
      <w:r>
        <w:rPr>
          <w:rFonts w:hint="eastAsia" w:ascii="仿宋" w:hAnsi="仿宋" w:eastAsia="仿宋"/>
          <w:sz w:val="32"/>
          <w:szCs w:val="32"/>
          <w:u w:val="single"/>
          <w:lang w:val="en-US" w:eastAsia="zh-CN"/>
        </w:rPr>
        <w:t>10.5</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14.95</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商品和服务支出</w:t>
      </w:r>
      <w:r>
        <w:rPr>
          <w:rFonts w:hint="eastAsia" w:ascii="仿宋" w:hAnsi="仿宋" w:eastAsia="仿宋"/>
          <w:sz w:val="32"/>
          <w:szCs w:val="32"/>
          <w:u w:val="single"/>
          <w:lang w:val="en-US" w:eastAsia="zh-CN"/>
        </w:rPr>
        <w:t>14.95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u w:val="single"/>
          <w:lang w:val="en-US" w:eastAsia="zh-CN"/>
        </w:rPr>
        <w:t>0.8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水费</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取暖费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2.95</w:t>
      </w:r>
      <w:r>
        <w:rPr>
          <w:rFonts w:hint="eastAsia" w:ascii="仿宋" w:hAnsi="仿宋" w:eastAsia="仿宋"/>
          <w:sz w:val="32"/>
          <w:szCs w:val="32"/>
          <w:lang w:val="en-US" w:eastAsia="zh-CN"/>
        </w:rPr>
        <w:t>万元</w:t>
      </w:r>
      <w:r>
        <w:rPr>
          <w:rFonts w:hint="eastAsia" w:ascii="仿宋" w:hAnsi="仿宋" w:eastAsia="仿宋"/>
          <w:sz w:val="32"/>
          <w:szCs w:val="32"/>
        </w:rPr>
        <w:t>、福利费</w:t>
      </w:r>
      <w:r>
        <w:rPr>
          <w:rFonts w:hint="eastAsia" w:ascii="仿宋" w:hAnsi="仿宋" w:eastAsia="仿宋"/>
          <w:sz w:val="32"/>
          <w:szCs w:val="32"/>
          <w:u w:val="single"/>
          <w:lang w:val="en-US" w:eastAsia="zh-CN"/>
        </w:rPr>
        <w:t>0.05</w:t>
      </w:r>
      <w:r>
        <w:rPr>
          <w:rFonts w:hint="eastAsia" w:ascii="仿宋" w:hAnsi="仿宋" w:eastAsia="仿宋"/>
          <w:sz w:val="32"/>
          <w:szCs w:val="32"/>
          <w:lang w:val="en-US" w:eastAsia="zh-CN"/>
        </w:rPr>
        <w:t>万元、公务用车运行维护费</w:t>
      </w:r>
      <w:r>
        <w:rPr>
          <w:rFonts w:hint="eastAsia" w:ascii="仿宋" w:hAnsi="仿宋" w:eastAsia="仿宋"/>
          <w:sz w:val="32"/>
          <w:szCs w:val="32"/>
          <w:u w:val="single"/>
          <w:lang w:val="en-US" w:eastAsia="zh-CN"/>
        </w:rPr>
        <w:t>3</w:t>
      </w:r>
      <w:r>
        <w:rPr>
          <w:rFonts w:hint="eastAsia" w:ascii="仿宋" w:hAnsi="仿宋" w:eastAsia="仿宋"/>
          <w:sz w:val="32"/>
          <w:szCs w:val="32"/>
          <w:lang w:val="en-US" w:eastAsia="zh-CN"/>
        </w:rPr>
        <w:t>万元、其他商品和服务支出</w:t>
      </w:r>
      <w:r>
        <w:rPr>
          <w:rFonts w:hint="eastAsia" w:ascii="仿宋" w:hAnsi="仿宋" w:eastAsia="仿宋"/>
          <w:sz w:val="32"/>
          <w:szCs w:val="32"/>
          <w:u w:val="single"/>
          <w:lang w:val="en-US" w:eastAsia="zh-CN"/>
        </w:rPr>
        <w:t>3.55</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val="en-US" w:eastAsia="zh-CN"/>
        </w:rPr>
        <w:t>0.15</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w:t>
      </w:r>
      <w:r>
        <w:rPr>
          <w:rFonts w:ascii="仿宋" w:hAnsi="仿宋" w:eastAsia="仿宋"/>
          <w:sz w:val="32"/>
          <w:szCs w:val="32"/>
          <w:u w:val="single"/>
        </w:rPr>
        <w:t xml:space="preserve"> </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u w:val="none"/>
        </w:rPr>
        <w:t>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万元。“三公”经费预算比2023年减少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万元，压缩</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16.67</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%，主要原因是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2024年公务接待费减少</w:t>
      </w:r>
      <w:r>
        <w:rPr>
          <w:rFonts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量，国内公务接待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2023年也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2024年度没有政府性基金“三公”经费支出</w:t>
      </w:r>
      <w:r>
        <w:rPr>
          <w:rFonts w:hint="eastAsia" w:ascii="仿宋" w:hAnsi="仿宋" w:eastAsia="仿宋"/>
          <w:sz w:val="32"/>
          <w:szCs w:val="32"/>
          <w:lang w:eastAsia="zh-CN"/>
        </w:rPr>
        <w:t>，</w:t>
      </w:r>
      <w:r>
        <w:rPr>
          <w:rFonts w:hint="eastAsia" w:ascii="仿宋" w:hAnsi="仿宋" w:eastAsia="仿宋"/>
          <w:sz w:val="32"/>
          <w:szCs w:val="32"/>
          <w:lang w:val="en-US" w:eastAsia="zh-CN"/>
        </w:rPr>
        <w:t>2023年度没有政府性基金“三公”经费支出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eastAsia="zh-CN"/>
        </w:rPr>
        <w:t>医保局</w:t>
      </w:r>
      <w:r>
        <w:rPr>
          <w:rFonts w:hint="eastAsia" w:ascii="仿宋" w:hAnsi="仿宋" w:eastAsia="仿宋"/>
          <w:sz w:val="32"/>
          <w:szCs w:val="32"/>
        </w:rPr>
        <w:t>的机关运行经费财政拨款预算</w:t>
      </w:r>
      <w:r>
        <w:rPr>
          <w:rFonts w:hint="eastAsia" w:ascii="仿宋" w:hAnsi="仿宋" w:eastAsia="仿宋"/>
          <w:sz w:val="32"/>
          <w:szCs w:val="32"/>
          <w:u w:val="single"/>
          <w:lang w:val="en-US" w:eastAsia="zh-CN"/>
        </w:rPr>
        <w:t>14.95</w:t>
      </w:r>
      <w:r>
        <w:rPr>
          <w:rFonts w:hint="eastAsia" w:ascii="仿宋" w:hAnsi="仿宋" w:eastAsia="仿宋"/>
          <w:sz w:val="32"/>
          <w:szCs w:val="32"/>
          <w:lang w:val="en-US" w:eastAsia="zh-CN"/>
        </w:rPr>
        <w:t>万元</w:t>
      </w:r>
      <w:r>
        <w:rPr>
          <w:rFonts w:hint="eastAsia" w:ascii="仿宋" w:hAnsi="仿宋" w:eastAsia="仿宋"/>
          <w:sz w:val="32"/>
          <w:szCs w:val="32"/>
        </w:rPr>
        <w:t>，比</w:t>
      </w:r>
      <w:r>
        <w:rPr>
          <w:rFonts w:ascii="仿宋" w:hAnsi="仿宋" w:eastAsia="仿宋"/>
          <w:sz w:val="32"/>
          <w:szCs w:val="32"/>
        </w:rPr>
        <w:t>2023</w:t>
      </w:r>
      <w:r>
        <w:rPr>
          <w:rFonts w:hint="eastAsia" w:ascii="仿宋" w:hAnsi="仿宋" w:eastAsia="仿宋"/>
          <w:sz w:val="32"/>
          <w:szCs w:val="32"/>
        </w:rPr>
        <w:t>年预算减少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1.8</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万元，降低</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10.75</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2024年邮电费减少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spacing w:line="588" w:lineRule="exact"/>
        <w:ind w:firstLine="640" w:firstLineChars="200"/>
        <w:rPr>
          <w:rFonts w:hint="eastAsia" w:ascii="仿宋" w:hAnsi="仿宋" w:eastAsia="仿宋"/>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w:t>
      </w:r>
      <w:r>
        <w:rPr>
          <w:rFonts w:hint="eastAsia" w:ascii="仿宋" w:hAnsi="仿宋" w:eastAsia="仿宋"/>
          <w:sz w:val="32"/>
          <w:szCs w:val="32"/>
          <w:lang w:eastAsia="zh-CN"/>
        </w:rPr>
        <w:t>国有资产占有使用</w:t>
      </w:r>
      <w:r>
        <w:rPr>
          <w:rFonts w:hint="eastAsia" w:ascii="仿宋" w:hAnsi="仿宋" w:eastAsia="仿宋"/>
          <w:sz w:val="32"/>
          <w:szCs w:val="32"/>
        </w:rPr>
        <w:t>，特此说明。</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3</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299</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万元，其中：中央转移支付资金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 w:hAnsi="仿宋" w:eastAsia="仿宋"/>
          <w:sz w:val="32"/>
          <w:szCs w:val="32"/>
        </w:rPr>
        <w:t>万元，地方资金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299</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 xml:space="preserve">万元。重点项目（见名词解释）实行绩效目标管理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w:t>
      </w:r>
      <w:r>
        <w:rPr>
          <w:rFonts w:hint="eastAsia" w:ascii="仿宋" w:hAnsi="仿宋" w:eastAsia="仿宋"/>
          <w:sz w:val="32"/>
          <w:szCs w:val="32"/>
          <w:lang w:eastAsia="zh-CN"/>
        </w:rPr>
        <w:t>，</w:t>
      </w:r>
      <w:r>
        <w:rPr>
          <w:rFonts w:hint="eastAsia" w:ascii="仿宋" w:hAnsi="仿宋" w:eastAsia="仿宋"/>
          <w:sz w:val="32"/>
          <w:szCs w:val="32"/>
        </w:rPr>
        <w:t xml:space="preserve">占年初项目支出预算总额的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本单位截止202</w:t>
      </w:r>
      <w:r>
        <w:rPr>
          <w:rFonts w:hint="eastAsia" w:ascii="仿宋" w:hAnsi="仿宋" w:eastAsia="仿宋"/>
          <w:sz w:val="32"/>
          <w:szCs w:val="32"/>
          <w:lang w:val="en-US" w:eastAsia="zh-CN"/>
        </w:rPr>
        <w:t>4</w:t>
      </w:r>
      <w:r>
        <w:rPr>
          <w:rFonts w:hint="eastAsia" w:ascii="仿宋" w:hAnsi="仿宋" w:eastAsia="仿宋"/>
          <w:sz w:val="32"/>
          <w:szCs w:val="32"/>
          <w:lang w:eastAsia="zh-CN"/>
        </w:rPr>
        <w:t>年</w:t>
      </w:r>
      <w:r>
        <w:rPr>
          <w:rFonts w:hint="eastAsia" w:ascii="仿宋" w:hAnsi="仿宋" w:eastAsia="仿宋"/>
          <w:sz w:val="32"/>
          <w:szCs w:val="32"/>
          <w:lang w:val="en-US" w:eastAsia="zh-CN"/>
        </w:rPr>
        <w:t>1</w:t>
      </w:r>
      <w:r>
        <w:rPr>
          <w:rFonts w:hint="eastAsia" w:ascii="仿宋" w:hAnsi="仿宋" w:eastAsia="仿宋"/>
          <w:sz w:val="32"/>
          <w:szCs w:val="32"/>
          <w:lang w:eastAsia="zh-CN"/>
        </w:rPr>
        <w:t>月</w:t>
      </w:r>
      <w:r>
        <w:rPr>
          <w:rFonts w:hint="eastAsia" w:ascii="仿宋" w:hAnsi="仿宋" w:eastAsia="仿宋"/>
          <w:sz w:val="32"/>
          <w:szCs w:val="32"/>
          <w:lang w:val="en-US" w:eastAsia="zh-CN"/>
        </w:rPr>
        <w:t>25日</w:t>
      </w:r>
      <w:r>
        <w:rPr>
          <w:rFonts w:hint="eastAsia" w:ascii="仿宋" w:hAnsi="仿宋" w:eastAsia="仿宋"/>
          <w:sz w:val="32"/>
          <w:szCs w:val="32"/>
          <w:lang w:eastAsia="zh-CN"/>
        </w:rPr>
        <w:t>，没有扶贫资金使用，特此说明。</w:t>
      </w:r>
    </w:p>
    <w:p>
      <w:pPr>
        <w:numPr>
          <w:ilvl w:val="0"/>
          <w:numId w:val="1"/>
        </w:numPr>
        <w:ind w:firstLine="640" w:firstLineChars="200"/>
        <w:rPr>
          <w:rFonts w:hint="eastAsia" w:ascii="楷体" w:hAnsi="楷体" w:eastAsia="楷体"/>
          <w:sz w:val="32"/>
          <w:szCs w:val="32"/>
        </w:rPr>
      </w:pPr>
      <w:r>
        <w:rPr>
          <w:rFonts w:hint="eastAsia" w:ascii="楷体" w:hAnsi="楷体" w:eastAsia="楷体"/>
          <w:sz w:val="32"/>
          <w:szCs w:val="32"/>
        </w:rPr>
        <w:t>政府债务情况。</w:t>
      </w:r>
    </w:p>
    <w:p>
      <w:pPr>
        <w:numPr>
          <w:ilvl w:val="0"/>
          <w:numId w:val="0"/>
        </w:numPr>
        <w:ind w:firstLine="640" w:firstLineChars="200"/>
        <w:rPr>
          <w:rFonts w:hint="eastAsia" w:ascii="仿宋" w:hAnsi="仿宋" w:eastAsia="仿宋"/>
          <w:sz w:val="32"/>
          <w:szCs w:val="32"/>
          <w:lang w:val="en-US"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，没有待偿还的债务、待回购股权投资和应付工程物资款，特此说明</w:t>
      </w:r>
      <w:r>
        <w:rPr>
          <w:rFonts w:hint="eastAsia" w:ascii="仿宋" w:hAnsi="仿宋" w:eastAsia="仿宋"/>
          <w:sz w:val="32"/>
          <w:szCs w:val="32"/>
          <w:lang w:eastAsia="zh-CN"/>
        </w:rPr>
        <w:t>。</w:t>
      </w: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hint="eastAsia"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一、一般公共决算拨款收入，</w:t>
      </w:r>
      <w:r>
        <w:rPr>
          <w:rFonts w:hint="eastAsia" w:ascii="仿宋_GB2312" w:hAnsi="仿宋_GB2312" w:eastAsia="仿宋_GB2312" w:cs="仿宋_GB2312"/>
          <w:sz w:val="32"/>
          <w:szCs w:val="32"/>
        </w:rPr>
        <w:t>指财政当年拨付的资金。</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二、行政运行，</w:t>
      </w:r>
      <w:r>
        <w:rPr>
          <w:rFonts w:hint="eastAsia" w:ascii="仿宋_GB2312" w:hAnsi="仿宋_GB2312" w:eastAsia="仿宋_GB2312" w:cs="仿宋_GB2312"/>
          <w:sz w:val="32"/>
          <w:szCs w:val="32"/>
        </w:rPr>
        <w:t>指用于保障完成日常工作任务而发生的基本支出。</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三、住房保障支出（类）住房改革支出（款），</w:t>
      </w:r>
      <w:r>
        <w:rPr>
          <w:rFonts w:hint="eastAsia" w:ascii="仿宋_GB2312" w:hAnsi="仿宋_GB2312" w:eastAsia="仿宋_GB2312" w:cs="仿宋_GB2312"/>
          <w:sz w:val="32"/>
          <w:szCs w:val="32"/>
        </w:rPr>
        <w:t>指按照国家政策规定用于住房改革方面的支出。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四、基本支出，</w:t>
      </w:r>
      <w:r>
        <w:rPr>
          <w:rFonts w:hint="eastAsia" w:ascii="仿宋_GB2312" w:hAnsi="仿宋_GB2312" w:eastAsia="仿宋_GB2312" w:cs="仿宋_GB2312"/>
          <w:sz w:val="32"/>
          <w:szCs w:val="32"/>
        </w:rPr>
        <w:t>指为保障机构正常运转，完成日常工作任务而发生的人员支出和公用支出。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五、项目支出，</w:t>
      </w:r>
      <w:r>
        <w:rPr>
          <w:rFonts w:hint="eastAsia" w:ascii="仿宋_GB2312" w:hAnsi="仿宋_GB2312" w:eastAsia="仿宋_GB2312" w:cs="仿宋_GB2312"/>
          <w:sz w:val="32"/>
          <w:szCs w:val="32"/>
        </w:rPr>
        <w:t>指在基本支出之外为完成特定行政任务和事业发展目标所发生的支出。、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六、</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三公</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经费，</w:t>
      </w:r>
      <w:r>
        <w:rPr>
          <w:rFonts w:hint="eastAsia" w:ascii="仿宋_GB2312" w:hAnsi="仿宋_GB2312" w:eastAsia="仿宋_GB2312" w:cs="仿宋_GB2312"/>
          <w:sz w:val="32"/>
          <w:szCs w:val="32"/>
        </w:rPr>
        <w:t>指纳入中央财政决算管理的“三公</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ind w:firstLine="630" w:firstLineChars="196"/>
        <w:jc w:val="left"/>
        <w:rPr>
          <w:rFonts w:ascii="黑体" w:eastAsia="黑体"/>
          <w:sz w:val="32"/>
          <w:szCs w:val="32"/>
        </w:rPr>
      </w:pPr>
      <w:r>
        <w:rPr>
          <w:rFonts w:hint="eastAsia" w:ascii="仿宋_GB2312" w:hAnsi="仿宋_GB2312" w:eastAsia="仿宋_GB2312" w:cs="仿宋_GB2312"/>
          <w:b/>
          <w:sz w:val="32"/>
          <w:szCs w:val="32"/>
        </w:rPr>
        <w:t>七、机关运行经费，</w:t>
      </w:r>
      <w:r>
        <w:rPr>
          <w:rFonts w:hint="eastAsia" w:ascii="仿宋_GB2312" w:hAnsi="仿宋_GB2312" w:eastAsia="仿宋_GB2312" w:cs="仿宋_GB2312"/>
          <w:sz w:val="32"/>
          <w:szCs w:val="32"/>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9"/>
        <w:rFonts w:ascii="宋体" w:hAnsi="宋体" w:eastAsia="宋体"/>
        <w:sz w:val="24"/>
        <w:szCs w:val="24"/>
      </w:rPr>
    </w:pPr>
    <w:r>
      <w:rPr>
        <w:rStyle w:val="9"/>
        <w:rFonts w:ascii="宋体" w:hAnsi="宋体" w:eastAsia="宋体"/>
        <w:sz w:val="24"/>
        <w:szCs w:val="24"/>
      </w:rPr>
      <w:fldChar w:fldCharType="begin"/>
    </w:r>
    <w:r>
      <w:rPr>
        <w:rStyle w:val="9"/>
        <w:rFonts w:ascii="宋体" w:hAnsi="宋体" w:eastAsia="宋体"/>
        <w:sz w:val="24"/>
        <w:szCs w:val="24"/>
      </w:rPr>
      <w:instrText xml:space="preserve">PAGE  </w:instrText>
    </w:r>
    <w:r>
      <w:rPr>
        <w:rStyle w:val="9"/>
        <w:rFonts w:ascii="宋体" w:hAnsi="宋体" w:eastAsia="宋体"/>
        <w:sz w:val="24"/>
        <w:szCs w:val="24"/>
      </w:rPr>
      <w:fldChar w:fldCharType="separate"/>
    </w:r>
    <w:r>
      <w:rPr>
        <w:rStyle w:val="9"/>
        <w:rFonts w:ascii="宋体" w:hAnsi="宋体" w:eastAsia="宋体"/>
        <w:sz w:val="24"/>
        <w:szCs w:val="24"/>
      </w:rPr>
      <w:t>- 3 -</w:t>
    </w:r>
    <w:r>
      <w:rPr>
        <w:rStyle w:val="9"/>
        <w:rFonts w:ascii="宋体" w:hAnsi="宋体" w:eastAsia="宋体"/>
        <w:sz w:val="24"/>
        <w:szCs w:val="24"/>
      </w:rP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12E6E55"/>
    <w:multiLevelType w:val="singleLevel"/>
    <w:tmpl w:val="C12E6E55"/>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hZGEwYmFlMWIzMjY1MDhjZmRmNTYzMjBkM2Y1MjM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708176C"/>
    <w:rsid w:val="076F5347"/>
    <w:rsid w:val="0AA220CC"/>
    <w:rsid w:val="0BDE0CED"/>
    <w:rsid w:val="0E630DFF"/>
    <w:rsid w:val="11944EEE"/>
    <w:rsid w:val="1A446B49"/>
    <w:rsid w:val="1EC252A5"/>
    <w:rsid w:val="2C27353F"/>
    <w:rsid w:val="2D8108D8"/>
    <w:rsid w:val="2E2930D8"/>
    <w:rsid w:val="30A63CE2"/>
    <w:rsid w:val="396939F1"/>
    <w:rsid w:val="4BF03966"/>
    <w:rsid w:val="5C4A57B7"/>
    <w:rsid w:val="5E8C2667"/>
    <w:rsid w:val="623C07B6"/>
    <w:rsid w:val="62EC4C13"/>
    <w:rsid w:val="65207C9B"/>
    <w:rsid w:val="6C5527A9"/>
    <w:rsid w:val="6F7F416C"/>
    <w:rsid w:val="781F4716"/>
    <w:rsid w:val="79410091"/>
    <w:rsid w:val="7A94066C"/>
    <w:rsid w:val="7E5D54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ody Text"/>
    <w:basedOn w:val="1"/>
    <w:qFormat/>
    <w:uiPriority w:val="99"/>
    <w:pPr>
      <w:widowControl/>
      <w:spacing w:after="120" w:line="276" w:lineRule="auto"/>
      <w:jc w:val="left"/>
    </w:pPr>
    <w:rPr>
      <w:rFonts w:ascii="微软雅黑" w:hAnsi="微软雅黑" w:eastAsia="微软雅黑" w:cs="Times New Roman"/>
      <w:kern w:val="0"/>
      <w:sz w:val="22"/>
      <w:lang w:eastAsia="en-US"/>
    </w:rPr>
  </w:style>
  <w:style w:type="paragraph" w:styleId="4">
    <w:name w:val="Balloon Text"/>
    <w:basedOn w:val="1"/>
    <w:link w:val="12"/>
    <w:semiHidden/>
    <w:unhideWhenUsed/>
    <w:qFormat/>
    <w:uiPriority w:val="99"/>
    <w:rPr>
      <w:sz w:val="18"/>
      <w:szCs w:val="18"/>
    </w:rPr>
  </w:style>
  <w:style w:type="paragraph" w:styleId="5">
    <w:name w:val="footer"/>
    <w:basedOn w:val="1"/>
    <w:link w:val="11"/>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6">
    <w:name w:val="header"/>
    <w:basedOn w:val="1"/>
    <w:link w:val="10"/>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9">
    <w:name w:val="page number"/>
    <w:basedOn w:val="8"/>
    <w:qFormat/>
    <w:uiPriority w:val="0"/>
  </w:style>
  <w:style w:type="character" w:customStyle="1" w:styleId="10">
    <w:name w:val="页眉 字符"/>
    <w:basedOn w:val="8"/>
    <w:link w:val="6"/>
    <w:qFormat/>
    <w:uiPriority w:val="99"/>
    <w:rPr>
      <w:sz w:val="18"/>
      <w:szCs w:val="18"/>
    </w:rPr>
  </w:style>
  <w:style w:type="character" w:customStyle="1" w:styleId="11">
    <w:name w:val="页脚 字符"/>
    <w:basedOn w:val="8"/>
    <w:link w:val="5"/>
    <w:qFormat/>
    <w:uiPriority w:val="99"/>
    <w:rPr>
      <w:sz w:val="18"/>
      <w:szCs w:val="18"/>
    </w:rPr>
  </w:style>
  <w:style w:type="character" w:customStyle="1" w:styleId="12">
    <w:name w:val="批注框文本 字符"/>
    <w:basedOn w:val="8"/>
    <w:link w:val="4"/>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0</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2024-02-04T09:01:10Z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5EFAB99950544321A6A1CFA15AF65E8D_12</vt:lpwstr>
  </property>
</Properties>
</file>