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工布江达县住房和城乡建设局2024年度部门（单位）预算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工布江达县住房和城乡建设局概况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工布江达县住房和城乡建设局预算明细表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工布江达县住房和城乡建设局预算数据分析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工布江达县住房和城乡建设局概况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adjustRightInd w:val="0"/>
        <w:spacing w:line="560" w:lineRule="exact"/>
        <w:ind w:firstLine="640" w:firstLineChars="200"/>
        <w:outlineLvl w:val="2"/>
        <w:rPr>
          <w:rFonts w:ascii="仿宋" w:hAnsi="仿宋" w:eastAsia="仿宋"/>
          <w:sz w:val="32"/>
          <w:szCs w:val="32"/>
        </w:rPr>
      </w:pPr>
      <w:r>
        <w:rPr>
          <w:rFonts w:ascii="仿宋" w:hAnsi="仿宋" w:eastAsia="仿宋"/>
          <w:sz w:val="32"/>
          <w:szCs w:val="32"/>
        </w:rPr>
        <w:t>1.部门基本职责。</w:t>
      </w:r>
    </w:p>
    <w:p>
      <w:pPr>
        <w:spacing w:line="560" w:lineRule="exact"/>
        <w:ind w:firstLine="640" w:firstLineChars="200"/>
        <w:rPr>
          <w:rFonts w:ascii="仿宋" w:hAnsi="仿宋" w:eastAsia="仿宋"/>
          <w:sz w:val="32"/>
          <w:szCs w:val="32"/>
        </w:rPr>
      </w:pPr>
      <w:r>
        <w:rPr>
          <w:rFonts w:ascii="仿宋" w:hAnsi="仿宋" w:eastAsia="仿宋"/>
          <w:sz w:val="32"/>
          <w:szCs w:val="32"/>
        </w:rPr>
        <w:t>（1）贯彻执行国家、自治区和市住房和城乡建设、人民防空的有关法律法规和行业规划，研究起草住房和城乡建设、人民防空规范性文件和政府规章草案，制定全县住房和城乡建设、人民防空中长期发展规划，提出全县住房和城乡建设、人民防空领域的政策建议，强化政策法规、行业规划、标准规范的制定并监督实施</w:t>
      </w:r>
      <w:r>
        <w:rPr>
          <w:rFonts w:hint="eastAsia" w:ascii="仿宋" w:hAnsi="仿宋" w:eastAsia="仿宋"/>
          <w:sz w:val="32"/>
          <w:szCs w:val="32"/>
        </w:rPr>
        <w:t>；</w:t>
      </w:r>
    </w:p>
    <w:p>
      <w:pPr>
        <w:spacing w:line="560" w:lineRule="exact"/>
        <w:ind w:firstLine="640" w:firstLineChars="200"/>
        <w:rPr>
          <w:rFonts w:ascii="仿宋" w:hAnsi="仿宋" w:eastAsia="仿宋"/>
          <w:sz w:val="32"/>
          <w:szCs w:val="32"/>
        </w:rPr>
      </w:pPr>
      <w:r>
        <w:rPr>
          <w:rFonts w:ascii="仿宋" w:hAnsi="仿宋" w:eastAsia="仿宋"/>
          <w:sz w:val="32"/>
          <w:szCs w:val="32"/>
        </w:rPr>
        <w:t>（2）负责城镇中低收入家庭住房保障工作。贯彻落实自治区、市住房保障相关政策</w:t>
      </w:r>
      <w:r>
        <w:rPr>
          <w:rFonts w:hint="eastAsia" w:ascii="仿宋" w:hAnsi="仿宋" w:eastAsia="仿宋"/>
          <w:sz w:val="32"/>
          <w:szCs w:val="32"/>
        </w:rPr>
        <w:t>，</w:t>
      </w:r>
      <w:r>
        <w:rPr>
          <w:rFonts w:ascii="仿宋" w:hAnsi="仿宋" w:eastAsia="仿宋"/>
          <w:sz w:val="32"/>
          <w:szCs w:val="32"/>
        </w:rPr>
        <w:t>结合本县实际，制定全县住房保障发展规划，会同有关部门拟订城镇保障性住房年度计划并监督实施</w:t>
      </w:r>
      <w:r>
        <w:rPr>
          <w:rFonts w:hint="eastAsia" w:ascii="仿宋" w:hAnsi="仿宋" w:eastAsia="仿宋"/>
          <w:sz w:val="32"/>
          <w:szCs w:val="32"/>
        </w:rPr>
        <w:t>；</w:t>
      </w:r>
    </w:p>
    <w:p>
      <w:pPr>
        <w:spacing w:line="560" w:lineRule="exact"/>
        <w:ind w:firstLine="640" w:firstLineChars="200"/>
        <w:rPr>
          <w:rFonts w:ascii="仿宋" w:hAnsi="仿宋" w:eastAsia="仿宋"/>
          <w:sz w:val="32"/>
          <w:szCs w:val="32"/>
        </w:rPr>
      </w:pPr>
      <w:r>
        <w:rPr>
          <w:rFonts w:ascii="仿宋" w:hAnsi="仿宋" w:eastAsia="仿宋"/>
          <w:sz w:val="32"/>
          <w:szCs w:val="32"/>
        </w:rPr>
        <w:t>（3）负责推进住房制度改革。参照自治区住房建设和改革制度、林芝市住房政策，拟订全县住房政策。根据自治区、市住房建设规划做好公有房屋管理工作</w:t>
      </w:r>
      <w:r>
        <w:rPr>
          <w:rFonts w:hint="eastAsia" w:ascii="仿宋" w:hAnsi="仿宋" w:eastAsia="仿宋"/>
          <w:sz w:val="32"/>
          <w:szCs w:val="32"/>
        </w:rPr>
        <w:t>；</w:t>
      </w:r>
    </w:p>
    <w:p>
      <w:pPr>
        <w:spacing w:line="560" w:lineRule="exact"/>
        <w:ind w:firstLine="640" w:firstLineChars="200"/>
        <w:rPr>
          <w:rFonts w:ascii="仿宋" w:hAnsi="仿宋" w:eastAsia="仿宋"/>
          <w:sz w:val="32"/>
          <w:szCs w:val="32"/>
        </w:rPr>
      </w:pPr>
      <w:r>
        <w:rPr>
          <w:rFonts w:ascii="仿宋" w:hAnsi="仿宋" w:eastAsia="仿宋"/>
          <w:sz w:val="32"/>
          <w:szCs w:val="32"/>
        </w:rPr>
        <w:t>（4）负责建立科学规范的工程建设标准体系。组织制定和实施工程建设地方标准，贯彻执行上级关于工程建设统一定额和行业标准。贯彻执行建设项目可行性和公共服务设施（不含通信设施）建设标准，拟订建设项目可行性研究评价方法、经济参数和工程造价的管理制度。指导监督各类工程建设标准定额的实施和工程造价计价，组织发布工程造价信息</w:t>
      </w:r>
      <w:r>
        <w:rPr>
          <w:rFonts w:hint="eastAsia" w:ascii="仿宋" w:hAnsi="仿宋" w:eastAsia="仿宋"/>
          <w:sz w:val="32"/>
          <w:szCs w:val="32"/>
        </w:rPr>
        <w:t>；</w:t>
      </w:r>
    </w:p>
    <w:p>
      <w:pPr>
        <w:spacing w:line="560" w:lineRule="exact"/>
        <w:ind w:firstLine="640" w:firstLineChars="200"/>
        <w:rPr>
          <w:rFonts w:ascii="仿宋" w:hAnsi="仿宋" w:eastAsia="仿宋"/>
          <w:sz w:val="32"/>
          <w:szCs w:val="32"/>
        </w:rPr>
      </w:pPr>
      <w:r>
        <w:rPr>
          <w:rFonts w:ascii="仿宋" w:hAnsi="仿宋" w:eastAsia="仿宋"/>
          <w:sz w:val="32"/>
          <w:szCs w:val="32"/>
        </w:rPr>
        <w:t>（5）负责房地产市场监督管理工作。组织拟订本县房地产市场管理政策并监督执行，制定房地产业的行业发展规划和产业政策，制定房地产开发、房屋交易和租赁、房地产评估与经纪管理、物业服务管理等的规章制度并监督执行。指导国有土地上的房屋征收补偿工作</w:t>
      </w:r>
      <w:r>
        <w:rPr>
          <w:rFonts w:hint="eastAsia" w:ascii="仿宋" w:hAnsi="仿宋" w:eastAsia="仿宋"/>
          <w:sz w:val="32"/>
          <w:szCs w:val="32"/>
        </w:rPr>
        <w:t>；</w:t>
      </w:r>
    </w:p>
    <w:p>
      <w:pPr>
        <w:spacing w:line="560" w:lineRule="exact"/>
        <w:ind w:firstLine="640" w:firstLineChars="200"/>
        <w:rPr>
          <w:rFonts w:ascii="仿宋" w:hAnsi="仿宋" w:eastAsia="仿宋"/>
          <w:sz w:val="32"/>
          <w:szCs w:val="32"/>
        </w:rPr>
      </w:pPr>
      <w:r>
        <w:rPr>
          <w:rFonts w:ascii="仿宋" w:hAnsi="仿宋" w:eastAsia="仿宋"/>
          <w:sz w:val="32"/>
          <w:szCs w:val="32"/>
        </w:rPr>
        <w:t>（6）负责建筑市场监督管理工作。指导全县建筑活动，指导监督建筑市场准入和房屋、市政工程项目招投标活动。拟订本县建筑业发展规划、改革方案、产业政策、规章制度并监督执行。负责竣工验收备案。组织协调建筑企业参与区内外工程承包、建筑劳务合作。负责建设工程消防、抗震、防雷设计审查等强制性标准实施管理工作</w:t>
      </w:r>
      <w:r>
        <w:rPr>
          <w:rFonts w:hint="eastAsia" w:ascii="仿宋" w:hAnsi="仿宋" w:eastAsia="仿宋"/>
          <w:sz w:val="32"/>
          <w:szCs w:val="32"/>
        </w:rPr>
        <w:t>；</w:t>
      </w:r>
      <w:r>
        <w:rPr>
          <w:rFonts w:ascii="仿宋" w:hAnsi="仿宋" w:eastAsia="仿宋"/>
          <w:sz w:val="32"/>
          <w:szCs w:val="32"/>
        </w:rPr>
        <w:t> </w:t>
      </w:r>
    </w:p>
    <w:p>
      <w:pPr>
        <w:spacing w:line="560" w:lineRule="exact"/>
        <w:ind w:firstLine="640" w:firstLineChars="200"/>
        <w:rPr>
          <w:rFonts w:ascii="仿宋" w:hAnsi="仿宋" w:eastAsia="仿宋"/>
          <w:sz w:val="32"/>
          <w:szCs w:val="32"/>
        </w:rPr>
      </w:pPr>
      <w:r>
        <w:rPr>
          <w:rFonts w:ascii="仿宋" w:hAnsi="仿宋" w:eastAsia="仿宋"/>
          <w:sz w:val="32"/>
          <w:szCs w:val="32"/>
        </w:rPr>
        <w:t>（7）负责指导城市建设。负责组织开展城镇总体设计、区域设计和专项设计以及建筑设计工作。指导全县市政工程项目的管理和实施，指导城市市政公用设施建设，指导城镇污水处理设施、垃圾处理设施及配套工程的建设管理。会同文物主管部门负责历史文化名城（镇、村）的保护和监督管理工作。开展藏式传统建筑研究、保护、开发和利用工作</w:t>
      </w:r>
      <w:r>
        <w:rPr>
          <w:rFonts w:hint="eastAsia" w:ascii="仿宋" w:hAnsi="仿宋" w:eastAsia="仿宋"/>
          <w:sz w:val="32"/>
          <w:szCs w:val="32"/>
        </w:rPr>
        <w:t>；</w:t>
      </w:r>
    </w:p>
    <w:p>
      <w:pPr>
        <w:spacing w:line="560" w:lineRule="exact"/>
        <w:ind w:firstLine="640" w:firstLineChars="200"/>
        <w:rPr>
          <w:rFonts w:ascii="仿宋" w:hAnsi="仿宋" w:eastAsia="仿宋"/>
          <w:sz w:val="32"/>
          <w:szCs w:val="32"/>
        </w:rPr>
      </w:pPr>
      <w:r>
        <w:rPr>
          <w:rFonts w:ascii="仿宋" w:hAnsi="仿宋" w:eastAsia="仿宋"/>
          <w:sz w:val="32"/>
          <w:szCs w:val="32"/>
        </w:rPr>
        <w:t>（8）负责指导村镇建设。贯彻执行全县村镇建设技术标准，拟订全县村镇建设发展规划、政策并监督实施。拟订全县小城镇建设政策并指导实施。指导村镇规划编制、农牧区住房建设和安全及危房改造。指导村镇生态环境改善工作，建立健全乡村生活垃圾收运处置体系。加强乡村建筑风貌引导。指导全县重点镇的建设</w:t>
      </w:r>
      <w:r>
        <w:rPr>
          <w:rFonts w:hint="eastAsia" w:ascii="仿宋" w:hAnsi="仿宋" w:eastAsia="仿宋"/>
          <w:sz w:val="32"/>
          <w:szCs w:val="32"/>
        </w:rPr>
        <w:t>；</w:t>
      </w:r>
    </w:p>
    <w:p>
      <w:pPr>
        <w:spacing w:line="560" w:lineRule="exact"/>
        <w:ind w:firstLine="640" w:firstLineChars="200"/>
        <w:rPr>
          <w:rFonts w:ascii="仿宋" w:hAnsi="仿宋" w:eastAsia="仿宋"/>
          <w:sz w:val="32"/>
          <w:szCs w:val="32"/>
        </w:rPr>
      </w:pPr>
      <w:r>
        <w:rPr>
          <w:rFonts w:ascii="仿宋" w:hAnsi="仿宋" w:eastAsia="仿宋"/>
          <w:sz w:val="32"/>
          <w:szCs w:val="32"/>
        </w:rPr>
        <w:t>（9）负责建筑工程质量安全监督管理工作。负责行业质量管理工作。贯彻执行国家、自治区、市关于建筑工程质量、建筑安全生产相关政策、规章制度。负责本行业领域安全生产监督管理和应急管理工作。指导全县住建领域防灾减灾的综合管理。组织或参与房屋建筑和市政工程质量、安全事故的调查处理</w:t>
      </w:r>
      <w:r>
        <w:rPr>
          <w:rFonts w:hint="eastAsia" w:ascii="仿宋" w:hAnsi="仿宋" w:eastAsia="仿宋"/>
          <w:sz w:val="32"/>
          <w:szCs w:val="32"/>
        </w:rPr>
        <w:t>；</w:t>
      </w:r>
    </w:p>
    <w:p>
      <w:pPr>
        <w:spacing w:line="560" w:lineRule="exact"/>
        <w:ind w:firstLine="640" w:firstLineChars="200"/>
        <w:rPr>
          <w:rFonts w:ascii="仿宋" w:hAnsi="仿宋" w:eastAsia="仿宋"/>
          <w:sz w:val="32"/>
          <w:szCs w:val="32"/>
        </w:rPr>
      </w:pPr>
      <w:r>
        <w:rPr>
          <w:rFonts w:ascii="仿宋" w:hAnsi="仿宋" w:eastAsia="仿宋"/>
          <w:sz w:val="32"/>
          <w:szCs w:val="32"/>
        </w:rPr>
        <w:t>（10）负责推进行业科技发展和建筑节能、减排工作。会同有关部门拟订行业科技发展规划和建筑节能的政策、规划并监督实施，组织实施建筑节能项目</w:t>
      </w:r>
      <w:r>
        <w:rPr>
          <w:rFonts w:hint="eastAsia" w:ascii="仿宋" w:hAnsi="仿宋" w:eastAsia="仿宋"/>
          <w:sz w:val="32"/>
          <w:szCs w:val="32"/>
        </w:rPr>
        <w:t>；</w:t>
      </w:r>
    </w:p>
    <w:p>
      <w:pPr>
        <w:spacing w:line="560" w:lineRule="exact"/>
        <w:ind w:firstLine="640" w:firstLineChars="200"/>
        <w:rPr>
          <w:rFonts w:ascii="仿宋" w:hAnsi="仿宋" w:eastAsia="仿宋"/>
          <w:sz w:val="32"/>
          <w:szCs w:val="32"/>
        </w:rPr>
      </w:pPr>
      <w:r>
        <w:rPr>
          <w:rFonts w:ascii="仿宋" w:hAnsi="仿宋" w:eastAsia="仿宋"/>
          <w:sz w:val="32"/>
          <w:szCs w:val="32"/>
        </w:rPr>
        <w:t>（11）负责全县住房公积金监督管理工作。会同有关部门拟订全县住房公积金政策、发展规划并组织实施。制定住房公积金缴存、使用、管理和监督制度，监督全县住房公积金和其他住房资金的管理、使用和安全。管理全县住房公积金信息系统</w:t>
      </w:r>
      <w:r>
        <w:rPr>
          <w:rFonts w:hint="eastAsia" w:ascii="仿宋" w:hAnsi="仿宋" w:eastAsia="仿宋"/>
          <w:sz w:val="32"/>
          <w:szCs w:val="32"/>
        </w:rPr>
        <w:t>；</w:t>
      </w:r>
    </w:p>
    <w:p>
      <w:pPr>
        <w:spacing w:line="560" w:lineRule="exact"/>
        <w:ind w:firstLine="640" w:firstLineChars="200"/>
        <w:rPr>
          <w:rFonts w:ascii="仿宋" w:hAnsi="仿宋" w:eastAsia="仿宋"/>
          <w:sz w:val="32"/>
          <w:szCs w:val="32"/>
        </w:rPr>
      </w:pPr>
      <w:r>
        <w:rPr>
          <w:rFonts w:ascii="仿宋" w:hAnsi="仿宋" w:eastAsia="仿宋"/>
          <w:sz w:val="32"/>
          <w:szCs w:val="32"/>
        </w:rPr>
        <w:t>（12）负责行业人才工作。制定行业人才培养规划，指导行业人才队伍建设。负责行业职业技术教育培训工作。负责行业专业技术人员管理工作。负责行业执业资格制度和岗位技能鉴定制度的组织实施。拟定住房和城乡建设、人民防空干部教育培训规划并组织实施。加强行业区域合作与交流</w:t>
      </w:r>
      <w:r>
        <w:rPr>
          <w:rFonts w:hint="eastAsia" w:ascii="仿宋" w:hAnsi="仿宋" w:eastAsia="仿宋"/>
          <w:sz w:val="32"/>
          <w:szCs w:val="32"/>
        </w:rPr>
        <w:t>；</w:t>
      </w:r>
      <w:r>
        <w:rPr>
          <w:rFonts w:ascii="仿宋" w:hAnsi="仿宋" w:eastAsia="仿宋"/>
          <w:sz w:val="32"/>
          <w:szCs w:val="32"/>
        </w:rPr>
        <w:t> </w:t>
      </w:r>
    </w:p>
    <w:p>
      <w:pPr>
        <w:spacing w:line="560" w:lineRule="exact"/>
        <w:ind w:firstLine="640" w:firstLineChars="200"/>
        <w:jc w:val="left"/>
        <w:rPr>
          <w:rFonts w:ascii="仿宋" w:hAnsi="仿宋" w:eastAsia="仿宋"/>
          <w:sz w:val="32"/>
          <w:szCs w:val="32"/>
        </w:rPr>
      </w:pPr>
      <w:r>
        <w:rPr>
          <w:rFonts w:ascii="仿宋" w:hAnsi="仿宋" w:eastAsia="仿宋"/>
          <w:sz w:val="32"/>
          <w:szCs w:val="32"/>
        </w:rPr>
        <w:t>（13）完成县委、</w:t>
      </w:r>
      <w:r>
        <w:rPr>
          <w:rFonts w:hint="eastAsia" w:ascii="仿宋" w:hAnsi="仿宋" w:eastAsia="仿宋"/>
          <w:sz w:val="32"/>
          <w:szCs w:val="32"/>
        </w:rPr>
        <w:t>县</w:t>
      </w:r>
      <w:r>
        <w:rPr>
          <w:rFonts w:ascii="仿宋" w:hAnsi="仿宋" w:eastAsia="仿宋"/>
          <w:sz w:val="32"/>
          <w:szCs w:val="32"/>
        </w:rPr>
        <w:t>政府交办的其他任务。</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adjustRightInd w:val="0"/>
        <w:spacing w:line="560" w:lineRule="exact"/>
        <w:ind w:firstLine="640" w:firstLineChars="200"/>
        <w:jc w:val="left"/>
        <w:rPr>
          <w:rFonts w:ascii="仿宋" w:hAnsi="仿宋" w:eastAsia="仿宋"/>
          <w:sz w:val="32"/>
          <w:szCs w:val="32"/>
        </w:rPr>
      </w:pPr>
      <w:r>
        <w:rPr>
          <w:rFonts w:hint="eastAsia" w:ascii="仿宋" w:hAnsi="仿宋" w:eastAsia="仿宋"/>
          <w:sz w:val="32"/>
          <w:szCs w:val="32"/>
        </w:rPr>
        <w:t>工布江达县住建局内设机构包括房管科、质安科、办公室。</w:t>
      </w:r>
    </w:p>
    <w:p>
      <w:pPr>
        <w:ind w:firstLine="640" w:firstLineChars="200"/>
        <w:rPr>
          <w:rFonts w:ascii="仿宋" w:hAnsi="仿宋" w:eastAsia="仿宋"/>
          <w:sz w:val="32"/>
          <w:szCs w:val="32"/>
        </w:rPr>
      </w:pPr>
      <w:r>
        <w:rPr>
          <w:rFonts w:hint="eastAsia" w:ascii="仿宋" w:hAnsi="仿宋" w:eastAsia="仿宋"/>
          <w:sz w:val="32"/>
          <w:szCs w:val="32"/>
        </w:rPr>
        <w:t>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工布江达县住房和城乡建设局2024年度预算明细表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工布江达县住房和城乡建设局2024年度部门（单位）预算数据分析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9095.19</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1256.34</w:t>
      </w:r>
      <w:r>
        <w:rPr>
          <w:rFonts w:hint="eastAsia" w:ascii="仿宋" w:hAnsi="仿宋" w:eastAsia="仿宋"/>
          <w:sz w:val="32"/>
          <w:szCs w:val="32"/>
        </w:rPr>
        <w:t>万元、上年结转</w:t>
      </w:r>
      <w:r>
        <w:rPr>
          <w:rFonts w:hint="eastAsia" w:ascii="仿宋" w:hAnsi="仿宋" w:eastAsia="仿宋"/>
          <w:sz w:val="32"/>
          <w:szCs w:val="32"/>
          <w:u w:val="single"/>
        </w:rPr>
        <w:t>7838.85</w:t>
      </w:r>
      <w:r>
        <w:rPr>
          <w:rFonts w:hint="eastAsia" w:ascii="仿宋" w:hAnsi="仿宋" w:eastAsia="仿宋"/>
          <w:sz w:val="32"/>
          <w:szCs w:val="32"/>
        </w:rPr>
        <w:t>万元；支出包括：文化旅游体育与传媒支出</w:t>
      </w:r>
      <w:r>
        <w:rPr>
          <w:rFonts w:hint="eastAsia" w:ascii="仿宋" w:hAnsi="仿宋" w:eastAsia="仿宋"/>
          <w:sz w:val="32"/>
          <w:szCs w:val="32"/>
          <w:u w:val="single"/>
        </w:rPr>
        <w:t>2762.05</w:t>
      </w:r>
      <w:r>
        <w:rPr>
          <w:rFonts w:hint="eastAsia" w:ascii="仿宋" w:hAnsi="仿宋" w:eastAsia="仿宋"/>
          <w:sz w:val="32"/>
          <w:szCs w:val="32"/>
        </w:rPr>
        <w:t>万元、社会保障和就业支出</w:t>
      </w:r>
      <w:r>
        <w:rPr>
          <w:rFonts w:hint="eastAsia" w:ascii="仿宋" w:hAnsi="仿宋" w:eastAsia="仿宋"/>
          <w:sz w:val="32"/>
          <w:szCs w:val="32"/>
          <w:u w:val="single"/>
        </w:rPr>
        <w:t>42.68</w:t>
      </w:r>
      <w:r>
        <w:rPr>
          <w:rFonts w:hint="eastAsia" w:ascii="仿宋" w:hAnsi="仿宋" w:eastAsia="仿宋"/>
          <w:sz w:val="32"/>
          <w:szCs w:val="32"/>
        </w:rPr>
        <w:t>万元、卫生健康支出</w:t>
      </w:r>
      <w:r>
        <w:rPr>
          <w:rFonts w:hint="eastAsia" w:ascii="仿宋" w:hAnsi="仿宋" w:eastAsia="仿宋"/>
          <w:sz w:val="32"/>
          <w:szCs w:val="32"/>
          <w:u w:val="single"/>
        </w:rPr>
        <w:t>41.08</w:t>
      </w:r>
      <w:r>
        <w:rPr>
          <w:rFonts w:hint="eastAsia" w:ascii="仿宋" w:hAnsi="仿宋" w:eastAsia="仿宋"/>
          <w:sz w:val="32"/>
          <w:szCs w:val="32"/>
        </w:rPr>
        <w:t>万元、住房保障支出</w:t>
      </w:r>
      <w:r>
        <w:rPr>
          <w:rFonts w:hint="eastAsia" w:ascii="仿宋" w:hAnsi="仿宋" w:eastAsia="仿宋"/>
          <w:sz w:val="32"/>
          <w:szCs w:val="32"/>
          <w:u w:val="single"/>
        </w:rPr>
        <w:t>771.33</w:t>
      </w:r>
      <w:r>
        <w:rPr>
          <w:rFonts w:hint="eastAsia" w:ascii="仿宋" w:hAnsi="仿宋" w:eastAsia="仿宋"/>
          <w:sz w:val="32"/>
          <w:szCs w:val="32"/>
        </w:rPr>
        <w:t>万元、城乡社区支出</w:t>
      </w:r>
      <w:r>
        <w:rPr>
          <w:rFonts w:hint="eastAsia" w:ascii="仿宋" w:hAnsi="仿宋" w:eastAsia="仿宋"/>
          <w:sz w:val="32"/>
          <w:szCs w:val="32"/>
          <w:u w:val="single"/>
        </w:rPr>
        <w:t>3421.04</w:t>
      </w:r>
      <w:r>
        <w:rPr>
          <w:rFonts w:hint="eastAsia" w:ascii="仿宋" w:hAnsi="仿宋" w:eastAsia="仿宋"/>
          <w:sz w:val="32"/>
          <w:szCs w:val="32"/>
        </w:rPr>
        <w:t>万元、其他支出</w:t>
      </w:r>
      <w:r>
        <w:rPr>
          <w:rFonts w:hint="eastAsia" w:ascii="仿宋" w:hAnsi="仿宋" w:eastAsia="仿宋"/>
          <w:sz w:val="32"/>
          <w:szCs w:val="32"/>
          <w:u w:val="single"/>
        </w:rPr>
        <w:t>2057.02</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9095.19</w:t>
      </w:r>
      <w:r>
        <w:rPr>
          <w:rFonts w:hint="eastAsia" w:ascii="仿宋" w:hAnsi="仿宋" w:eastAsia="仿宋"/>
          <w:sz w:val="32"/>
          <w:szCs w:val="32"/>
        </w:rPr>
        <w:t>万元，同比增加5371.8 万元，主要</w:t>
      </w:r>
      <w:r>
        <w:rPr>
          <w:rFonts w:ascii="仿宋" w:hAnsi="仿宋" w:eastAsia="仿宋"/>
          <w:sz w:val="32"/>
          <w:szCs w:val="32"/>
        </w:rPr>
        <w:t>原因是：</w:t>
      </w:r>
      <w:r>
        <w:rPr>
          <w:rFonts w:hint="eastAsia" w:ascii="仿宋" w:hAnsi="仿宋" w:eastAsia="仿宋"/>
          <w:sz w:val="32"/>
          <w:szCs w:val="32"/>
          <w:u w:val="single"/>
        </w:rPr>
        <w:t>上年结转结余增加</w:t>
      </w:r>
      <w:r>
        <w:rPr>
          <w:rFonts w:hint="eastAsia" w:ascii="仿宋" w:hAnsi="仿宋" w:eastAsia="仿宋"/>
          <w:sz w:val="32"/>
          <w:szCs w:val="32"/>
        </w:rPr>
        <w:t>。其中：上年结转</w:t>
      </w:r>
      <w:r>
        <w:rPr>
          <w:rFonts w:hint="eastAsia" w:ascii="仿宋" w:hAnsi="仿宋" w:eastAsia="仿宋"/>
          <w:sz w:val="32"/>
          <w:szCs w:val="32"/>
          <w:u w:val="single"/>
        </w:rPr>
        <w:t>7838.85</w:t>
      </w:r>
      <w:r>
        <w:rPr>
          <w:rFonts w:hint="eastAsia" w:ascii="仿宋" w:hAnsi="仿宋" w:eastAsia="仿宋"/>
          <w:sz w:val="32"/>
          <w:szCs w:val="32"/>
        </w:rPr>
        <w:t>万元， 占</w:t>
      </w:r>
      <w:r>
        <w:rPr>
          <w:rFonts w:hint="eastAsia" w:ascii="仿宋" w:hAnsi="仿宋" w:eastAsia="仿宋"/>
          <w:sz w:val="32"/>
          <w:szCs w:val="32"/>
          <w:u w:val="single"/>
        </w:rPr>
        <w:t>86.19</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1256.34</w:t>
      </w:r>
      <w:r>
        <w:rPr>
          <w:rFonts w:hint="eastAsia" w:ascii="仿宋" w:hAnsi="仿宋" w:eastAsia="仿宋"/>
          <w:sz w:val="32"/>
          <w:szCs w:val="32"/>
        </w:rPr>
        <w:t>万元，占</w:t>
      </w:r>
      <w:r>
        <w:rPr>
          <w:rFonts w:hint="eastAsia" w:ascii="仿宋" w:hAnsi="仿宋" w:eastAsia="仿宋"/>
          <w:sz w:val="32"/>
          <w:szCs w:val="32"/>
          <w:u w:val="single"/>
        </w:rPr>
        <w:t>13.91</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9095.19</w:t>
      </w:r>
      <w:r>
        <w:rPr>
          <w:rFonts w:hint="eastAsia" w:ascii="仿宋" w:hAnsi="仿宋" w:eastAsia="仿宋"/>
          <w:sz w:val="32"/>
          <w:szCs w:val="32"/>
        </w:rPr>
        <w:t>万元，同比增加5371.8万元，主要</w:t>
      </w:r>
      <w:r>
        <w:rPr>
          <w:rFonts w:ascii="仿宋" w:hAnsi="仿宋" w:eastAsia="仿宋"/>
          <w:sz w:val="32"/>
          <w:szCs w:val="32"/>
        </w:rPr>
        <w:t>原因是：</w:t>
      </w:r>
      <w:r>
        <w:rPr>
          <w:rFonts w:hint="eastAsia" w:ascii="仿宋" w:hAnsi="仿宋" w:eastAsia="仿宋"/>
          <w:sz w:val="32"/>
          <w:szCs w:val="32"/>
          <w:u w:val="single"/>
        </w:rPr>
        <w:t>项目支出增加</w:t>
      </w:r>
      <w:r>
        <w:rPr>
          <w:rFonts w:hint="eastAsia" w:ascii="仿宋" w:hAnsi="仿宋" w:eastAsia="仿宋"/>
          <w:sz w:val="32"/>
          <w:szCs w:val="32"/>
        </w:rPr>
        <w:t>。其中：基本支出</w:t>
      </w:r>
      <w:r>
        <w:rPr>
          <w:rFonts w:hint="eastAsia" w:ascii="仿宋" w:hAnsi="仿宋" w:eastAsia="仿宋"/>
          <w:sz w:val="32"/>
          <w:szCs w:val="32"/>
          <w:u w:val="single"/>
        </w:rPr>
        <w:t>415.07</w:t>
      </w:r>
      <w:r>
        <w:rPr>
          <w:rFonts w:hint="eastAsia" w:ascii="仿宋" w:hAnsi="仿宋" w:eastAsia="仿宋"/>
          <w:sz w:val="32"/>
          <w:szCs w:val="32"/>
        </w:rPr>
        <w:t>万元，占</w:t>
      </w:r>
      <w:r>
        <w:rPr>
          <w:rFonts w:hint="eastAsia" w:ascii="仿宋" w:hAnsi="仿宋" w:eastAsia="仿宋"/>
          <w:sz w:val="32"/>
          <w:szCs w:val="32"/>
          <w:u w:val="single"/>
        </w:rPr>
        <w:t>4.56</w:t>
      </w:r>
      <w:r>
        <w:rPr>
          <w:rFonts w:hint="eastAsia" w:ascii="仿宋" w:hAnsi="仿宋" w:eastAsia="仿宋"/>
          <w:sz w:val="32"/>
          <w:szCs w:val="32"/>
        </w:rPr>
        <w:t>%；项目支出</w:t>
      </w:r>
      <w:r>
        <w:rPr>
          <w:rFonts w:hint="eastAsia" w:ascii="仿宋" w:hAnsi="仿宋" w:eastAsia="仿宋"/>
          <w:sz w:val="32"/>
          <w:szCs w:val="32"/>
          <w:u w:val="single"/>
        </w:rPr>
        <w:t>8680.12</w:t>
      </w:r>
      <w:r>
        <w:rPr>
          <w:rFonts w:hint="eastAsia" w:ascii="仿宋" w:hAnsi="仿宋" w:eastAsia="仿宋"/>
          <w:sz w:val="32"/>
          <w:szCs w:val="32"/>
        </w:rPr>
        <w:t>万元，占</w:t>
      </w:r>
      <w:r>
        <w:rPr>
          <w:rFonts w:hint="eastAsia" w:ascii="仿宋" w:hAnsi="仿宋" w:eastAsia="仿宋"/>
          <w:sz w:val="32"/>
          <w:szCs w:val="32"/>
          <w:u w:val="single"/>
        </w:rPr>
        <w:t>95.44</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9095.19</w:t>
      </w:r>
      <w:r>
        <w:rPr>
          <w:rFonts w:hint="eastAsia" w:ascii="仿宋" w:hAnsi="仿宋" w:eastAsia="仿宋"/>
          <w:sz w:val="32"/>
          <w:szCs w:val="32"/>
        </w:rPr>
        <w:t>万元，同比增加5371.8万元，主要</w:t>
      </w:r>
      <w:r>
        <w:rPr>
          <w:rFonts w:ascii="仿宋" w:hAnsi="仿宋" w:eastAsia="仿宋"/>
          <w:sz w:val="32"/>
          <w:szCs w:val="32"/>
        </w:rPr>
        <w:t>原因是：</w:t>
      </w:r>
      <w:r>
        <w:rPr>
          <w:rFonts w:hint="eastAsia" w:ascii="仿宋" w:hAnsi="仿宋" w:eastAsia="仿宋"/>
          <w:sz w:val="32"/>
          <w:szCs w:val="32"/>
          <w:u w:val="single"/>
        </w:rPr>
        <w:t>上年结转结余增加</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1256.34</w:t>
      </w:r>
      <w:r>
        <w:rPr>
          <w:rFonts w:hint="eastAsia" w:ascii="仿宋" w:hAnsi="仿宋" w:eastAsia="仿宋"/>
          <w:sz w:val="32"/>
          <w:szCs w:val="32"/>
        </w:rPr>
        <w:t>万元、上年结转</w:t>
      </w:r>
      <w:r>
        <w:rPr>
          <w:rFonts w:hint="eastAsia" w:ascii="仿宋" w:hAnsi="仿宋" w:eastAsia="仿宋"/>
          <w:sz w:val="32"/>
          <w:szCs w:val="32"/>
          <w:u w:val="single"/>
        </w:rPr>
        <w:t>7838.85</w:t>
      </w:r>
      <w:r>
        <w:rPr>
          <w:rFonts w:hint="eastAsia" w:ascii="仿宋" w:hAnsi="仿宋" w:eastAsia="仿宋"/>
          <w:sz w:val="32"/>
          <w:szCs w:val="32"/>
        </w:rPr>
        <w:t>万元；支出包括：文化旅游体育与传媒支出</w:t>
      </w:r>
      <w:r>
        <w:rPr>
          <w:rFonts w:hint="eastAsia" w:ascii="仿宋" w:hAnsi="仿宋" w:eastAsia="仿宋"/>
          <w:sz w:val="32"/>
          <w:szCs w:val="32"/>
          <w:u w:val="single"/>
        </w:rPr>
        <w:t>2762.05</w:t>
      </w:r>
      <w:r>
        <w:rPr>
          <w:rFonts w:hint="eastAsia" w:ascii="仿宋" w:hAnsi="仿宋" w:eastAsia="仿宋"/>
          <w:sz w:val="32"/>
          <w:szCs w:val="32"/>
        </w:rPr>
        <w:t>万元、社会保障和就业支出</w:t>
      </w:r>
      <w:r>
        <w:rPr>
          <w:rFonts w:hint="eastAsia" w:ascii="仿宋" w:hAnsi="仿宋" w:eastAsia="仿宋"/>
          <w:sz w:val="32"/>
          <w:szCs w:val="32"/>
          <w:u w:val="single"/>
        </w:rPr>
        <w:t>42.68</w:t>
      </w:r>
      <w:r>
        <w:rPr>
          <w:rFonts w:hint="eastAsia" w:ascii="仿宋" w:hAnsi="仿宋" w:eastAsia="仿宋"/>
          <w:sz w:val="32"/>
          <w:szCs w:val="32"/>
        </w:rPr>
        <w:t>万元、卫生健康支出</w:t>
      </w:r>
      <w:r>
        <w:rPr>
          <w:rFonts w:hint="eastAsia" w:ascii="仿宋" w:hAnsi="仿宋" w:eastAsia="仿宋"/>
          <w:sz w:val="32"/>
          <w:szCs w:val="32"/>
          <w:u w:val="single"/>
        </w:rPr>
        <w:t>41.08</w:t>
      </w:r>
      <w:r>
        <w:rPr>
          <w:rFonts w:hint="eastAsia" w:ascii="仿宋" w:hAnsi="仿宋" w:eastAsia="仿宋"/>
          <w:sz w:val="32"/>
          <w:szCs w:val="32"/>
        </w:rPr>
        <w:t>万元、住房保障支出</w:t>
      </w:r>
      <w:r>
        <w:rPr>
          <w:rFonts w:hint="eastAsia" w:ascii="仿宋" w:hAnsi="仿宋" w:eastAsia="仿宋"/>
          <w:sz w:val="32"/>
          <w:szCs w:val="32"/>
          <w:u w:val="single"/>
        </w:rPr>
        <w:t>771.33</w:t>
      </w:r>
      <w:r>
        <w:rPr>
          <w:rFonts w:hint="eastAsia" w:ascii="仿宋" w:hAnsi="仿宋" w:eastAsia="仿宋"/>
          <w:sz w:val="32"/>
          <w:szCs w:val="32"/>
        </w:rPr>
        <w:t>万元、城乡社区支出3421.04万元、其他支出2057.02万元。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ascii="仿宋" w:hAnsi="仿宋" w:eastAsia="仿宋"/>
          <w:sz w:val="32"/>
          <w:szCs w:val="32"/>
          <w:u w:val="single"/>
        </w:rPr>
        <w:t>9095.19</w:t>
      </w:r>
      <w:r>
        <w:rPr>
          <w:rFonts w:hint="eastAsia" w:ascii="仿宋" w:hAnsi="仿宋" w:eastAsia="仿宋"/>
          <w:sz w:val="32"/>
          <w:szCs w:val="32"/>
        </w:rPr>
        <w:t>万元,比2023 年执行数增加</w:t>
      </w:r>
      <w:r>
        <w:rPr>
          <w:rFonts w:ascii="仿宋" w:hAnsi="仿宋" w:eastAsia="仿宋"/>
          <w:sz w:val="32"/>
          <w:szCs w:val="32"/>
        </w:rPr>
        <w:t>5957.66</w:t>
      </w:r>
      <w:r>
        <w:rPr>
          <w:rFonts w:hint="eastAsia" w:ascii="仿宋" w:hAnsi="仿宋" w:eastAsia="仿宋"/>
          <w:sz w:val="32"/>
          <w:szCs w:val="32"/>
        </w:rPr>
        <w:t>万元，主要原因：</w:t>
      </w:r>
      <w:r>
        <w:rPr>
          <w:rFonts w:hint="eastAsia" w:ascii="仿宋" w:hAnsi="仿宋" w:eastAsia="仿宋"/>
          <w:sz w:val="32"/>
          <w:szCs w:val="32"/>
          <w:u w:val="single"/>
        </w:rPr>
        <w:t>上年结转金额用于项目支出增加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ascii="仿宋" w:hAnsi="仿宋" w:eastAsia="仿宋"/>
          <w:sz w:val="32"/>
          <w:szCs w:val="32"/>
          <w:u w:val="single"/>
        </w:rPr>
        <w:t>9095.19</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文化旅游体育与传媒支出2</w:t>
      </w:r>
      <w:r>
        <w:rPr>
          <w:rFonts w:ascii="仿宋" w:hAnsi="仿宋" w:eastAsia="仿宋"/>
          <w:sz w:val="32"/>
          <w:szCs w:val="32"/>
        </w:rPr>
        <w:t>762.05</w:t>
      </w:r>
      <w:r>
        <w:rPr>
          <w:rFonts w:hint="eastAsia" w:ascii="仿宋" w:hAnsi="仿宋" w:eastAsia="仿宋"/>
          <w:sz w:val="32"/>
          <w:szCs w:val="32"/>
        </w:rPr>
        <w:t>万元，占3</w:t>
      </w:r>
      <w:r>
        <w:rPr>
          <w:rFonts w:ascii="仿宋" w:hAnsi="仿宋" w:eastAsia="仿宋"/>
          <w:sz w:val="32"/>
          <w:szCs w:val="32"/>
        </w:rPr>
        <w:t>0.37</w:t>
      </w:r>
      <w:r>
        <w:rPr>
          <w:rFonts w:hint="eastAsia" w:ascii="仿宋" w:hAnsi="仿宋" w:eastAsia="仿宋"/>
          <w:sz w:val="32"/>
          <w:szCs w:val="32"/>
        </w:rPr>
        <w:t>%；社会保障和就业支出</w:t>
      </w:r>
      <w:r>
        <w:rPr>
          <w:rFonts w:hint="eastAsia" w:ascii="仿宋" w:hAnsi="仿宋" w:eastAsia="仿宋"/>
          <w:sz w:val="32"/>
          <w:szCs w:val="32"/>
          <w:u w:val="single"/>
        </w:rPr>
        <w:t>42.68</w:t>
      </w:r>
      <w:r>
        <w:rPr>
          <w:rFonts w:hint="eastAsia" w:ascii="仿宋" w:hAnsi="仿宋" w:eastAsia="仿宋"/>
          <w:sz w:val="32"/>
          <w:szCs w:val="32"/>
        </w:rPr>
        <w:t>万元，占</w:t>
      </w:r>
      <w:r>
        <w:rPr>
          <w:rFonts w:ascii="仿宋" w:hAnsi="仿宋" w:eastAsia="仿宋"/>
          <w:sz w:val="32"/>
          <w:szCs w:val="32"/>
          <w:u w:val="single"/>
        </w:rPr>
        <w:t>0.47</w:t>
      </w:r>
      <w:r>
        <w:rPr>
          <w:rFonts w:hint="eastAsia" w:ascii="仿宋" w:hAnsi="仿宋" w:eastAsia="仿宋"/>
          <w:sz w:val="32"/>
          <w:szCs w:val="32"/>
        </w:rPr>
        <w:t>%；卫生健康支出</w:t>
      </w:r>
      <w:r>
        <w:rPr>
          <w:rFonts w:hint="eastAsia" w:ascii="仿宋" w:hAnsi="仿宋" w:eastAsia="仿宋"/>
          <w:sz w:val="32"/>
          <w:szCs w:val="32"/>
          <w:u w:val="single"/>
        </w:rPr>
        <w:t>41.08</w:t>
      </w:r>
      <w:r>
        <w:rPr>
          <w:rFonts w:hint="eastAsia" w:ascii="仿宋" w:hAnsi="仿宋" w:eastAsia="仿宋"/>
          <w:sz w:val="32"/>
          <w:szCs w:val="32"/>
        </w:rPr>
        <w:t>万元，占</w:t>
      </w:r>
      <w:r>
        <w:rPr>
          <w:rFonts w:ascii="仿宋" w:hAnsi="仿宋" w:eastAsia="仿宋"/>
          <w:sz w:val="32"/>
          <w:szCs w:val="32"/>
          <w:u w:val="single"/>
        </w:rPr>
        <w:t>0.45</w:t>
      </w:r>
      <w:r>
        <w:rPr>
          <w:rFonts w:hint="eastAsia" w:ascii="仿宋" w:hAnsi="仿宋" w:eastAsia="仿宋"/>
          <w:sz w:val="32"/>
          <w:szCs w:val="32"/>
        </w:rPr>
        <w:t>%；城乡社区支出</w:t>
      </w:r>
      <w:r>
        <w:rPr>
          <w:rFonts w:ascii="仿宋" w:hAnsi="仿宋" w:eastAsia="仿宋"/>
          <w:sz w:val="32"/>
          <w:szCs w:val="32"/>
          <w:u w:val="single"/>
        </w:rPr>
        <w:t>3421.04</w:t>
      </w:r>
      <w:r>
        <w:rPr>
          <w:rFonts w:hint="eastAsia" w:ascii="仿宋" w:hAnsi="仿宋" w:eastAsia="仿宋"/>
          <w:sz w:val="32"/>
          <w:szCs w:val="32"/>
        </w:rPr>
        <w:t>万元，占</w:t>
      </w:r>
      <w:r>
        <w:rPr>
          <w:rFonts w:ascii="仿宋" w:hAnsi="仿宋" w:eastAsia="仿宋"/>
          <w:sz w:val="32"/>
          <w:szCs w:val="32"/>
          <w:u w:val="single"/>
        </w:rPr>
        <w:t>37.61</w:t>
      </w:r>
      <w:r>
        <w:rPr>
          <w:rFonts w:hint="eastAsia" w:ascii="仿宋" w:hAnsi="仿宋" w:eastAsia="仿宋"/>
          <w:sz w:val="32"/>
          <w:szCs w:val="32"/>
        </w:rPr>
        <w:t>%；住房保障支出</w:t>
      </w:r>
      <w:r>
        <w:rPr>
          <w:rFonts w:hint="eastAsia" w:ascii="仿宋" w:hAnsi="仿宋" w:eastAsia="仿宋"/>
          <w:sz w:val="32"/>
          <w:szCs w:val="32"/>
          <w:u w:val="single"/>
        </w:rPr>
        <w:t>771.33</w:t>
      </w:r>
      <w:r>
        <w:rPr>
          <w:rFonts w:hint="eastAsia" w:ascii="仿宋" w:hAnsi="仿宋" w:eastAsia="仿宋"/>
          <w:sz w:val="32"/>
          <w:szCs w:val="32"/>
        </w:rPr>
        <w:t>万元，占</w:t>
      </w:r>
      <w:r>
        <w:rPr>
          <w:rFonts w:ascii="仿宋" w:hAnsi="仿宋" w:eastAsia="仿宋"/>
          <w:sz w:val="32"/>
          <w:szCs w:val="32"/>
          <w:u w:val="single"/>
        </w:rPr>
        <w:t>8.48</w:t>
      </w:r>
      <w:r>
        <w:rPr>
          <w:rFonts w:hint="eastAsia" w:ascii="仿宋" w:hAnsi="仿宋" w:eastAsia="仿宋"/>
          <w:sz w:val="32"/>
          <w:szCs w:val="32"/>
        </w:rPr>
        <w:t>%；其他支出</w:t>
      </w:r>
      <w:r>
        <w:rPr>
          <w:rFonts w:ascii="仿宋" w:hAnsi="仿宋" w:eastAsia="仿宋"/>
          <w:sz w:val="32"/>
          <w:szCs w:val="32"/>
          <w:u w:val="single"/>
        </w:rPr>
        <w:t>2057.02</w:t>
      </w:r>
      <w:r>
        <w:rPr>
          <w:rFonts w:hint="eastAsia" w:ascii="仿宋" w:hAnsi="仿宋" w:eastAsia="仿宋"/>
          <w:sz w:val="32"/>
          <w:szCs w:val="32"/>
        </w:rPr>
        <w:t>万元，占</w:t>
      </w:r>
      <w:r>
        <w:rPr>
          <w:rFonts w:ascii="仿宋" w:hAnsi="仿宋" w:eastAsia="仿宋"/>
          <w:sz w:val="32"/>
          <w:szCs w:val="32"/>
          <w:u w:val="single"/>
        </w:rPr>
        <w:t>22.62</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w:t>
      </w:r>
      <w:r>
        <w:rPr>
          <w:rFonts w:hint="eastAsia"/>
        </w:rPr>
        <w:t xml:space="preserve"> </w:t>
      </w:r>
      <w:r>
        <w:rPr>
          <w:rFonts w:hint="eastAsia" w:ascii="仿宋" w:hAnsi="仿宋" w:eastAsia="仿宋"/>
          <w:sz w:val="32"/>
          <w:szCs w:val="32"/>
        </w:rPr>
        <w:t>文化旅游体育与传媒支出（类）文化和旅游（款）其他文化和旅游支出（项）预算数为</w:t>
      </w:r>
      <w:r>
        <w:rPr>
          <w:rFonts w:ascii="仿宋" w:hAnsi="仿宋" w:eastAsia="仿宋"/>
          <w:sz w:val="32"/>
          <w:szCs w:val="32"/>
          <w:u w:val="single"/>
        </w:rPr>
        <w:t>2762.05</w:t>
      </w:r>
      <w:r>
        <w:rPr>
          <w:rFonts w:hint="eastAsia" w:ascii="仿宋" w:hAnsi="仿宋" w:eastAsia="仿宋"/>
          <w:sz w:val="32"/>
          <w:szCs w:val="32"/>
        </w:rPr>
        <w:t>万元，比2023年执行数增加</w:t>
      </w:r>
      <w:r>
        <w:rPr>
          <w:rFonts w:ascii="仿宋" w:hAnsi="仿宋" w:eastAsia="仿宋"/>
          <w:sz w:val="32"/>
          <w:szCs w:val="32"/>
          <w:u w:val="single"/>
        </w:rPr>
        <w:t>2762.05</w:t>
      </w:r>
      <w:r>
        <w:rPr>
          <w:rFonts w:hint="eastAsia" w:ascii="仿宋" w:hAnsi="仿宋" w:eastAsia="仿宋"/>
          <w:sz w:val="32"/>
          <w:szCs w:val="32"/>
        </w:rPr>
        <w:t>万元，上升</w:t>
      </w:r>
      <w:r>
        <w:rPr>
          <w:rFonts w:ascii="仿宋" w:hAnsi="仿宋" w:eastAsia="仿宋"/>
          <w:sz w:val="32"/>
          <w:szCs w:val="32"/>
          <w:u w:val="single"/>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42.33</w:t>
      </w:r>
      <w:r>
        <w:rPr>
          <w:rFonts w:hint="eastAsia" w:ascii="仿宋" w:hAnsi="仿宋" w:eastAsia="仿宋"/>
          <w:sz w:val="32"/>
          <w:szCs w:val="32"/>
        </w:rPr>
        <w:t>万元，比2023年执行数增加</w:t>
      </w:r>
      <w:r>
        <w:rPr>
          <w:rFonts w:hint="eastAsia" w:ascii="仿宋" w:hAnsi="仿宋" w:eastAsia="仿宋"/>
          <w:sz w:val="32"/>
          <w:szCs w:val="32"/>
          <w:u w:val="single"/>
        </w:rPr>
        <w:t>9.49</w:t>
      </w:r>
      <w:r>
        <w:rPr>
          <w:rFonts w:hint="eastAsia" w:ascii="仿宋" w:hAnsi="仿宋" w:eastAsia="仿宋"/>
          <w:sz w:val="32"/>
          <w:szCs w:val="32"/>
        </w:rPr>
        <w:t>万元，上升</w:t>
      </w:r>
      <w:r>
        <w:rPr>
          <w:rFonts w:hint="eastAsia" w:ascii="仿宋" w:hAnsi="仿宋" w:eastAsia="仿宋"/>
          <w:sz w:val="32"/>
          <w:szCs w:val="32"/>
          <w:u w:val="single"/>
        </w:rPr>
        <w:t>28.9</w:t>
      </w:r>
      <w:r>
        <w:rPr>
          <w:rFonts w:hint="eastAsia" w:ascii="仿宋" w:hAnsi="仿宋" w:eastAsia="仿宋"/>
          <w:sz w:val="32"/>
          <w:szCs w:val="32"/>
        </w:rPr>
        <w:t>%。主要是人员调整和社保缴费标准提高导致。</w:t>
      </w:r>
    </w:p>
    <w:p>
      <w:pPr>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0.08</w:t>
      </w:r>
      <w:r>
        <w:rPr>
          <w:rFonts w:hint="eastAsia" w:ascii="仿宋" w:hAnsi="仿宋" w:eastAsia="仿宋"/>
          <w:sz w:val="32"/>
          <w:szCs w:val="32"/>
        </w:rPr>
        <w:t>万元，比2023年执行数增加</w:t>
      </w:r>
      <w:r>
        <w:rPr>
          <w:rFonts w:hint="eastAsia" w:ascii="仿宋" w:hAnsi="仿宋" w:eastAsia="仿宋"/>
          <w:sz w:val="32"/>
          <w:szCs w:val="32"/>
          <w:u w:val="single"/>
        </w:rPr>
        <w:t>0.04</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%。主要是人员调整和社保缴费标准提高导致。</w:t>
      </w:r>
    </w:p>
    <w:p>
      <w:pPr>
        <w:ind w:firstLine="640" w:firstLineChars="200"/>
        <w:rPr>
          <w:rFonts w:ascii="仿宋" w:hAnsi="仿宋" w:eastAsia="仿宋"/>
          <w:sz w:val="32"/>
          <w:szCs w:val="32"/>
        </w:rPr>
      </w:pPr>
      <w:r>
        <w:rPr>
          <w:rFonts w:ascii="仿宋" w:hAnsi="仿宋" w:eastAsia="仿宋"/>
          <w:sz w:val="32"/>
          <w:szCs w:val="32"/>
        </w:rPr>
        <w:t>4</w:t>
      </w:r>
      <w:r>
        <w:rPr>
          <w:rFonts w:hint="eastAsia" w:ascii="仿宋" w:hAnsi="仿宋" w:eastAsia="仿宋"/>
          <w:sz w:val="32"/>
          <w:szCs w:val="32"/>
        </w:rPr>
        <w:t>.社会保障和就业支出（类）财政对其他社会保险基金的补助（款）财政对工伤保险基金的补助（项）预算数为</w:t>
      </w:r>
      <w:r>
        <w:rPr>
          <w:rFonts w:hint="eastAsia" w:ascii="仿宋" w:hAnsi="仿宋" w:eastAsia="仿宋"/>
          <w:sz w:val="32"/>
          <w:szCs w:val="32"/>
          <w:u w:val="single"/>
        </w:rPr>
        <w:t>0.27</w:t>
      </w:r>
      <w:r>
        <w:rPr>
          <w:rFonts w:hint="eastAsia" w:ascii="仿宋" w:hAnsi="仿宋" w:eastAsia="仿宋"/>
          <w:sz w:val="32"/>
          <w:szCs w:val="32"/>
        </w:rPr>
        <w:t>万元，比2023年执行数增加</w:t>
      </w:r>
      <w:r>
        <w:rPr>
          <w:rFonts w:hint="eastAsia" w:ascii="仿宋" w:hAnsi="仿宋" w:eastAsia="仿宋"/>
          <w:sz w:val="32"/>
          <w:szCs w:val="32"/>
          <w:u w:val="single"/>
        </w:rPr>
        <w:t>0.04</w:t>
      </w:r>
      <w:r>
        <w:rPr>
          <w:rFonts w:hint="eastAsia" w:ascii="仿宋" w:hAnsi="仿宋" w:eastAsia="仿宋"/>
          <w:sz w:val="32"/>
          <w:szCs w:val="32"/>
        </w:rPr>
        <w:t>万元，上升</w:t>
      </w:r>
      <w:r>
        <w:rPr>
          <w:rFonts w:hint="eastAsia" w:ascii="仿宋" w:hAnsi="仿宋" w:eastAsia="仿宋"/>
          <w:sz w:val="32"/>
          <w:szCs w:val="32"/>
          <w:u w:val="single"/>
        </w:rPr>
        <w:t>17.39</w:t>
      </w:r>
      <w:r>
        <w:rPr>
          <w:rFonts w:hint="eastAsia" w:ascii="仿宋" w:hAnsi="仿宋" w:eastAsia="仿宋"/>
          <w:sz w:val="32"/>
          <w:szCs w:val="32"/>
        </w:rPr>
        <w:t>%。主要是人员调整和社保缴费标准提高导致。</w:t>
      </w:r>
    </w:p>
    <w:p>
      <w:pPr>
        <w:ind w:firstLine="640" w:firstLineChars="200"/>
        <w:rPr>
          <w:rFonts w:ascii="仿宋" w:hAnsi="仿宋" w:eastAsia="仿宋"/>
          <w:sz w:val="32"/>
          <w:szCs w:val="32"/>
        </w:rPr>
      </w:pPr>
      <w:r>
        <w:rPr>
          <w:rFonts w:ascii="仿宋" w:hAnsi="仿宋" w:eastAsia="仿宋"/>
          <w:sz w:val="32"/>
          <w:szCs w:val="32"/>
        </w:rPr>
        <w:t>5.</w:t>
      </w:r>
      <w:r>
        <w:rPr>
          <w:rFonts w:hint="eastAsia" w:ascii="仿宋" w:hAnsi="仿宋" w:eastAsia="仿宋"/>
          <w:sz w:val="32"/>
          <w:szCs w:val="32"/>
        </w:rPr>
        <w:t>卫生健康支出（类）公共卫生（款）突发公共卫生事件应急处置（项）预算数为</w:t>
      </w:r>
      <w:r>
        <w:rPr>
          <w:rFonts w:ascii="仿宋" w:hAnsi="仿宋" w:eastAsia="仿宋"/>
          <w:sz w:val="32"/>
          <w:szCs w:val="32"/>
          <w:u w:val="single"/>
        </w:rPr>
        <w:t>16.93</w:t>
      </w:r>
      <w:r>
        <w:rPr>
          <w:rFonts w:hint="eastAsia" w:ascii="仿宋" w:hAnsi="仿宋" w:eastAsia="仿宋"/>
          <w:sz w:val="32"/>
          <w:szCs w:val="32"/>
        </w:rPr>
        <w:t>万元，比2023年执行数减少</w:t>
      </w:r>
      <w:r>
        <w:rPr>
          <w:rFonts w:ascii="仿宋" w:hAnsi="仿宋" w:eastAsia="仿宋"/>
          <w:sz w:val="32"/>
          <w:szCs w:val="32"/>
          <w:u w:val="single"/>
        </w:rPr>
        <w:t>783.77</w:t>
      </w:r>
      <w:r>
        <w:rPr>
          <w:rFonts w:hint="eastAsia" w:ascii="仿宋" w:hAnsi="仿宋" w:eastAsia="仿宋"/>
          <w:sz w:val="32"/>
          <w:szCs w:val="32"/>
        </w:rPr>
        <w:t>万元，下降</w:t>
      </w:r>
      <w:r>
        <w:rPr>
          <w:rFonts w:ascii="仿宋" w:hAnsi="仿宋" w:eastAsia="仿宋"/>
          <w:sz w:val="32"/>
          <w:szCs w:val="32"/>
          <w:u w:val="single"/>
        </w:rPr>
        <w:t>97.89</w:t>
      </w:r>
      <w:r>
        <w:rPr>
          <w:rFonts w:hint="eastAsia" w:ascii="仿宋" w:hAnsi="仿宋" w:eastAsia="仿宋"/>
          <w:sz w:val="32"/>
          <w:szCs w:val="32"/>
        </w:rPr>
        <w:t>%。主要是疫情结束导致，相关预算缩减至支出水平。</w:t>
      </w:r>
    </w:p>
    <w:p>
      <w:pPr>
        <w:ind w:firstLine="640" w:firstLineChars="200"/>
        <w:rPr>
          <w:rFonts w:ascii="仿宋" w:hAnsi="仿宋" w:eastAsia="仿宋"/>
          <w:sz w:val="32"/>
          <w:szCs w:val="32"/>
        </w:rPr>
      </w:pPr>
      <w:r>
        <w:rPr>
          <w:rFonts w:ascii="仿宋" w:hAnsi="仿宋" w:eastAsia="仿宋"/>
          <w:sz w:val="32"/>
          <w:szCs w:val="32"/>
        </w:rPr>
        <w:t>6</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rPr>
        <w:t>4.98</w:t>
      </w:r>
      <w:r>
        <w:rPr>
          <w:rFonts w:hint="eastAsia" w:ascii="仿宋" w:hAnsi="仿宋" w:eastAsia="仿宋"/>
          <w:sz w:val="32"/>
          <w:szCs w:val="32"/>
        </w:rPr>
        <w:t>万元，比2023年执行数增加</w:t>
      </w:r>
      <w:r>
        <w:rPr>
          <w:rFonts w:hint="eastAsia" w:ascii="仿宋" w:hAnsi="仿宋" w:eastAsia="仿宋"/>
          <w:sz w:val="32"/>
          <w:szCs w:val="32"/>
          <w:u w:val="single"/>
        </w:rPr>
        <w:t>0.19</w:t>
      </w:r>
      <w:r>
        <w:rPr>
          <w:rFonts w:hint="eastAsia" w:ascii="仿宋" w:hAnsi="仿宋" w:eastAsia="仿宋"/>
          <w:sz w:val="32"/>
          <w:szCs w:val="32"/>
        </w:rPr>
        <w:t>万元，上升</w:t>
      </w:r>
      <w:r>
        <w:rPr>
          <w:rFonts w:hint="eastAsia" w:ascii="仿宋" w:hAnsi="仿宋" w:eastAsia="仿宋"/>
          <w:sz w:val="32"/>
          <w:szCs w:val="32"/>
          <w:u w:val="single"/>
        </w:rPr>
        <w:t>3.97</w:t>
      </w:r>
      <w:r>
        <w:rPr>
          <w:rFonts w:hint="eastAsia" w:ascii="仿宋" w:hAnsi="仿宋" w:eastAsia="仿宋"/>
          <w:sz w:val="32"/>
          <w:szCs w:val="32"/>
        </w:rPr>
        <w:t>%。主要是人员调整和社保缴费标准提高导致。</w:t>
      </w:r>
    </w:p>
    <w:p>
      <w:pPr>
        <w:ind w:firstLine="640" w:firstLineChars="200"/>
        <w:rPr>
          <w:rFonts w:ascii="仿宋" w:hAnsi="仿宋" w:eastAsia="仿宋"/>
          <w:sz w:val="32"/>
          <w:szCs w:val="32"/>
        </w:rPr>
      </w:pPr>
      <w:r>
        <w:rPr>
          <w:rFonts w:ascii="仿宋" w:hAnsi="仿宋" w:eastAsia="仿宋"/>
          <w:sz w:val="32"/>
          <w:szCs w:val="32"/>
        </w:rPr>
        <w:t>7</w:t>
      </w:r>
      <w:r>
        <w:rPr>
          <w:rFonts w:hint="eastAsia" w:ascii="仿宋" w:hAnsi="仿宋" w:eastAsia="仿宋"/>
          <w:sz w:val="32"/>
          <w:szCs w:val="32"/>
        </w:rPr>
        <w:t>.卫生健康支出（类）财政对基本医疗保险基金的补助（款）财政对职工基本医疗保险基金的补助（项）预算数为</w:t>
      </w:r>
      <w:r>
        <w:rPr>
          <w:rFonts w:ascii="仿宋" w:hAnsi="仿宋" w:eastAsia="仿宋"/>
          <w:sz w:val="32"/>
          <w:szCs w:val="32"/>
          <w:u w:val="single"/>
        </w:rPr>
        <w:t>19.17</w:t>
      </w:r>
      <w:r>
        <w:rPr>
          <w:rFonts w:hint="eastAsia" w:ascii="仿宋" w:hAnsi="仿宋" w:eastAsia="仿宋"/>
          <w:sz w:val="32"/>
          <w:szCs w:val="32"/>
        </w:rPr>
        <w:t>万元，比2023年执行数增加</w:t>
      </w:r>
      <w:r>
        <w:rPr>
          <w:rFonts w:ascii="仿宋" w:hAnsi="仿宋" w:eastAsia="仿宋"/>
          <w:sz w:val="32"/>
          <w:szCs w:val="32"/>
          <w:u w:val="single"/>
        </w:rPr>
        <w:t>3.37</w:t>
      </w:r>
      <w:r>
        <w:rPr>
          <w:rFonts w:hint="eastAsia" w:ascii="仿宋" w:hAnsi="仿宋" w:eastAsia="仿宋"/>
          <w:sz w:val="32"/>
          <w:szCs w:val="32"/>
        </w:rPr>
        <w:t>万元，上升</w:t>
      </w:r>
      <w:r>
        <w:rPr>
          <w:rFonts w:ascii="仿宋" w:hAnsi="仿宋" w:eastAsia="仿宋"/>
          <w:sz w:val="32"/>
          <w:szCs w:val="32"/>
          <w:u w:val="single"/>
        </w:rPr>
        <w:t>21.33</w:t>
      </w:r>
      <w:r>
        <w:rPr>
          <w:rFonts w:hint="eastAsia" w:ascii="仿宋" w:hAnsi="仿宋" w:eastAsia="仿宋"/>
          <w:sz w:val="32"/>
          <w:szCs w:val="32"/>
        </w:rPr>
        <w:t>%。主要是人员调整和社保缴费标准提高导致。</w:t>
      </w:r>
    </w:p>
    <w:p>
      <w:pPr>
        <w:ind w:firstLine="640" w:firstLineChars="200"/>
        <w:rPr>
          <w:rFonts w:ascii="仿宋" w:hAnsi="仿宋" w:eastAsia="仿宋"/>
          <w:sz w:val="32"/>
          <w:szCs w:val="32"/>
        </w:rPr>
      </w:pPr>
      <w:r>
        <w:rPr>
          <w:rFonts w:ascii="仿宋" w:hAnsi="仿宋" w:eastAsia="仿宋"/>
          <w:sz w:val="32"/>
          <w:szCs w:val="32"/>
        </w:rPr>
        <w:t>8</w:t>
      </w:r>
      <w:r>
        <w:rPr>
          <w:rFonts w:hint="eastAsia" w:ascii="仿宋" w:hAnsi="仿宋" w:eastAsia="仿宋"/>
          <w:sz w:val="32"/>
          <w:szCs w:val="32"/>
        </w:rPr>
        <w:t>.城乡社区支出（类）城乡社区管理事务（款）其他城乡社区管理事务支出（项）预算数为</w:t>
      </w:r>
      <w:r>
        <w:rPr>
          <w:rFonts w:ascii="仿宋" w:hAnsi="仿宋" w:eastAsia="仿宋"/>
          <w:sz w:val="32"/>
          <w:szCs w:val="32"/>
          <w:u w:val="single"/>
        </w:rPr>
        <w:t>0.75</w:t>
      </w:r>
      <w:r>
        <w:rPr>
          <w:rFonts w:hint="eastAsia" w:ascii="仿宋" w:hAnsi="仿宋" w:eastAsia="仿宋"/>
          <w:sz w:val="32"/>
          <w:szCs w:val="32"/>
        </w:rPr>
        <w:t>万元，比2023年执行数减少</w:t>
      </w:r>
      <w:r>
        <w:rPr>
          <w:rFonts w:ascii="仿宋" w:hAnsi="仿宋" w:eastAsia="仿宋"/>
          <w:sz w:val="32"/>
          <w:szCs w:val="32"/>
          <w:u w:val="single"/>
        </w:rPr>
        <w:t>182.25</w:t>
      </w:r>
      <w:r>
        <w:rPr>
          <w:rFonts w:hint="eastAsia" w:ascii="仿宋" w:hAnsi="仿宋" w:eastAsia="仿宋"/>
          <w:sz w:val="32"/>
          <w:szCs w:val="32"/>
        </w:rPr>
        <w:t>万元，降低</w:t>
      </w:r>
      <w:r>
        <w:rPr>
          <w:rFonts w:ascii="仿宋" w:hAnsi="仿宋" w:eastAsia="仿宋"/>
          <w:sz w:val="32"/>
          <w:szCs w:val="32"/>
          <w:u w:val="single"/>
        </w:rPr>
        <w:t>99.59</w:t>
      </w:r>
      <w:r>
        <w:rPr>
          <w:rFonts w:hint="eastAsia" w:ascii="仿宋" w:hAnsi="仿宋" w:eastAsia="仿宋"/>
          <w:sz w:val="32"/>
          <w:szCs w:val="32"/>
        </w:rPr>
        <w:t>%。主要是疫情结束，相关社区管理服务减少。</w:t>
      </w:r>
    </w:p>
    <w:p>
      <w:pPr>
        <w:ind w:firstLine="640" w:firstLineChars="200"/>
        <w:rPr>
          <w:rFonts w:ascii="仿宋" w:hAnsi="仿宋" w:eastAsia="仿宋"/>
          <w:sz w:val="32"/>
          <w:szCs w:val="32"/>
        </w:rPr>
      </w:pPr>
      <w:r>
        <w:rPr>
          <w:rFonts w:ascii="仿宋" w:hAnsi="仿宋" w:eastAsia="仿宋"/>
          <w:sz w:val="32"/>
          <w:szCs w:val="32"/>
        </w:rPr>
        <w:t>9</w:t>
      </w:r>
      <w:r>
        <w:rPr>
          <w:rFonts w:hint="eastAsia" w:ascii="仿宋" w:hAnsi="仿宋" w:eastAsia="仿宋"/>
          <w:sz w:val="32"/>
          <w:szCs w:val="32"/>
        </w:rPr>
        <w:t>.城乡社区支出（类）城乡社区公共设施（款）其其他城乡社区公共设施支出（项）预算数为</w:t>
      </w:r>
      <w:r>
        <w:rPr>
          <w:rFonts w:ascii="仿宋" w:hAnsi="仿宋" w:eastAsia="仿宋"/>
          <w:sz w:val="32"/>
          <w:szCs w:val="32"/>
          <w:u w:val="single"/>
        </w:rPr>
        <w:t>8.1</w:t>
      </w:r>
      <w:r>
        <w:rPr>
          <w:rFonts w:hint="eastAsia" w:ascii="仿宋" w:hAnsi="仿宋" w:eastAsia="仿宋"/>
          <w:sz w:val="32"/>
          <w:szCs w:val="32"/>
        </w:rPr>
        <w:t>万元，比2023年执行数减少</w:t>
      </w:r>
      <w:r>
        <w:rPr>
          <w:rFonts w:ascii="仿宋" w:hAnsi="仿宋" w:eastAsia="仿宋"/>
          <w:sz w:val="32"/>
          <w:szCs w:val="32"/>
          <w:u w:val="single"/>
        </w:rPr>
        <w:t>25.72</w:t>
      </w:r>
      <w:r>
        <w:rPr>
          <w:rFonts w:hint="eastAsia" w:ascii="仿宋" w:hAnsi="仿宋" w:eastAsia="仿宋"/>
          <w:sz w:val="32"/>
          <w:szCs w:val="32"/>
        </w:rPr>
        <w:t>万元，降低</w:t>
      </w:r>
      <w:r>
        <w:rPr>
          <w:rFonts w:ascii="仿宋" w:hAnsi="仿宋" w:eastAsia="仿宋"/>
          <w:sz w:val="32"/>
          <w:szCs w:val="32"/>
          <w:u w:val="single"/>
        </w:rPr>
        <w:t>76.05</w:t>
      </w:r>
      <w:r>
        <w:rPr>
          <w:rFonts w:hint="eastAsia" w:ascii="仿宋" w:hAnsi="仿宋" w:eastAsia="仿宋"/>
          <w:sz w:val="32"/>
          <w:szCs w:val="32"/>
        </w:rPr>
        <w:t>%。主要是疫情结束，相关社区管理服务支出减少。</w:t>
      </w:r>
    </w:p>
    <w:p>
      <w:pPr>
        <w:ind w:firstLine="640" w:firstLineChars="200"/>
        <w:rPr>
          <w:rFonts w:ascii="仿宋" w:hAnsi="仿宋" w:eastAsia="仿宋"/>
          <w:sz w:val="32"/>
          <w:szCs w:val="32"/>
        </w:rPr>
      </w:pPr>
      <w:r>
        <w:rPr>
          <w:rFonts w:ascii="仿宋" w:hAnsi="仿宋" w:eastAsia="仿宋"/>
          <w:sz w:val="32"/>
          <w:szCs w:val="32"/>
        </w:rPr>
        <w:t>10</w:t>
      </w:r>
      <w:r>
        <w:rPr>
          <w:rFonts w:hint="eastAsia" w:ascii="仿宋" w:hAnsi="仿宋" w:eastAsia="仿宋"/>
          <w:sz w:val="32"/>
          <w:szCs w:val="32"/>
        </w:rPr>
        <w:t>.城乡社区支出（类）建设市场管理与监督（款）建设市场管理与监督（项）预算数为</w:t>
      </w:r>
      <w:r>
        <w:rPr>
          <w:rFonts w:hint="eastAsia" w:ascii="仿宋" w:hAnsi="仿宋" w:eastAsia="仿宋"/>
          <w:sz w:val="32"/>
          <w:szCs w:val="32"/>
          <w:u w:val="single"/>
        </w:rPr>
        <w:t>318.36</w:t>
      </w:r>
      <w:r>
        <w:rPr>
          <w:rFonts w:hint="eastAsia" w:ascii="仿宋" w:hAnsi="仿宋" w:eastAsia="仿宋"/>
          <w:sz w:val="32"/>
          <w:szCs w:val="32"/>
        </w:rPr>
        <w:t>万元，比2023年执行数增加</w:t>
      </w:r>
      <w:r>
        <w:rPr>
          <w:rFonts w:hint="eastAsia" w:ascii="仿宋" w:hAnsi="仿宋" w:eastAsia="仿宋"/>
          <w:sz w:val="32"/>
          <w:szCs w:val="32"/>
          <w:u w:val="single"/>
        </w:rPr>
        <w:t>24.54</w:t>
      </w:r>
      <w:r>
        <w:rPr>
          <w:rFonts w:hint="eastAsia" w:ascii="仿宋" w:hAnsi="仿宋" w:eastAsia="仿宋"/>
          <w:sz w:val="32"/>
          <w:szCs w:val="32"/>
        </w:rPr>
        <w:t>万元，上升</w:t>
      </w:r>
      <w:r>
        <w:rPr>
          <w:rFonts w:hint="eastAsia" w:ascii="仿宋" w:hAnsi="仿宋" w:eastAsia="仿宋"/>
          <w:sz w:val="32"/>
          <w:szCs w:val="32"/>
          <w:u w:val="single"/>
        </w:rPr>
        <w:t>8.35</w:t>
      </w:r>
      <w:r>
        <w:rPr>
          <w:rFonts w:hint="eastAsia" w:ascii="仿宋" w:hAnsi="仿宋" w:eastAsia="仿宋"/>
          <w:sz w:val="32"/>
          <w:szCs w:val="32"/>
        </w:rPr>
        <w:t>%。主要是服务内容细化，服务范围扩大导致。</w:t>
      </w:r>
    </w:p>
    <w:p>
      <w:pPr>
        <w:ind w:firstLine="640" w:firstLineChars="200"/>
        <w:rPr>
          <w:rFonts w:ascii="仿宋" w:hAnsi="仿宋" w:eastAsia="仿宋"/>
          <w:sz w:val="32"/>
          <w:szCs w:val="32"/>
        </w:rPr>
      </w:pPr>
      <w:r>
        <w:rPr>
          <w:rFonts w:ascii="仿宋" w:hAnsi="仿宋" w:eastAsia="仿宋"/>
          <w:sz w:val="32"/>
          <w:szCs w:val="32"/>
        </w:rPr>
        <w:t>11</w:t>
      </w:r>
      <w:r>
        <w:rPr>
          <w:rFonts w:hint="eastAsia" w:ascii="仿宋" w:hAnsi="仿宋" w:eastAsia="仿宋"/>
          <w:sz w:val="32"/>
          <w:szCs w:val="32"/>
        </w:rPr>
        <w:t>.城乡社区支出（类）建设市场管理与监督（款其他城乡社区支出（项）预算数为</w:t>
      </w:r>
      <w:r>
        <w:rPr>
          <w:rFonts w:ascii="仿宋" w:hAnsi="仿宋" w:eastAsia="仿宋"/>
          <w:sz w:val="32"/>
          <w:szCs w:val="32"/>
          <w:u w:val="single"/>
        </w:rPr>
        <w:t>3093.82</w:t>
      </w:r>
      <w:r>
        <w:rPr>
          <w:rFonts w:hint="eastAsia" w:ascii="仿宋" w:hAnsi="仿宋" w:eastAsia="仿宋"/>
          <w:sz w:val="32"/>
          <w:szCs w:val="32"/>
        </w:rPr>
        <w:t>万元，比2023年执行数增加</w:t>
      </w:r>
      <w:r>
        <w:rPr>
          <w:rFonts w:ascii="仿宋" w:hAnsi="仿宋" w:eastAsia="仿宋"/>
          <w:sz w:val="32"/>
          <w:szCs w:val="32"/>
          <w:u w:val="single"/>
        </w:rPr>
        <w:t>1793.74</w:t>
      </w:r>
      <w:r>
        <w:rPr>
          <w:rFonts w:hint="eastAsia" w:ascii="仿宋" w:hAnsi="仿宋" w:eastAsia="仿宋"/>
          <w:sz w:val="32"/>
          <w:szCs w:val="32"/>
        </w:rPr>
        <w:t>万元，上升</w:t>
      </w:r>
      <w:r>
        <w:rPr>
          <w:rFonts w:ascii="仿宋" w:hAnsi="仿宋" w:eastAsia="仿宋"/>
          <w:sz w:val="32"/>
          <w:szCs w:val="32"/>
          <w:u w:val="single"/>
        </w:rPr>
        <w:t>137.97</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ascii="仿宋" w:hAnsi="仿宋" w:eastAsia="仿宋"/>
          <w:sz w:val="32"/>
          <w:szCs w:val="32"/>
        </w:rPr>
        <w:t>12</w:t>
      </w:r>
      <w:r>
        <w:rPr>
          <w:rFonts w:hint="eastAsia" w:ascii="仿宋" w:hAnsi="仿宋" w:eastAsia="仿宋"/>
          <w:sz w:val="32"/>
          <w:szCs w:val="32"/>
        </w:rPr>
        <w:t>.住房保障支出（类）保障性安居工程支出（款）老旧小区改造（项）预算数为</w:t>
      </w:r>
      <w:r>
        <w:rPr>
          <w:rFonts w:hint="eastAsia" w:ascii="仿宋" w:hAnsi="仿宋" w:eastAsia="仿宋"/>
          <w:sz w:val="32"/>
          <w:szCs w:val="32"/>
          <w:u w:val="single"/>
        </w:rPr>
        <w:t>528</w:t>
      </w:r>
      <w:r>
        <w:rPr>
          <w:rFonts w:hint="eastAsia" w:ascii="仿宋" w:hAnsi="仿宋" w:eastAsia="仿宋"/>
          <w:sz w:val="32"/>
          <w:szCs w:val="32"/>
        </w:rPr>
        <w:t>万元，比2023年执行数增加</w:t>
      </w:r>
      <w:r>
        <w:rPr>
          <w:rFonts w:hint="eastAsia" w:ascii="仿宋" w:hAnsi="仿宋" w:eastAsia="仿宋"/>
          <w:sz w:val="32"/>
          <w:szCs w:val="32"/>
          <w:u w:val="single"/>
        </w:rPr>
        <w:t>528</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ascii="仿宋" w:hAnsi="仿宋" w:eastAsia="仿宋"/>
          <w:sz w:val="32"/>
          <w:szCs w:val="32"/>
        </w:rPr>
        <w:t>13</w:t>
      </w:r>
      <w:r>
        <w:rPr>
          <w:rFonts w:hint="eastAsia" w:ascii="仿宋" w:hAnsi="仿宋" w:eastAsia="仿宋"/>
          <w:sz w:val="32"/>
          <w:szCs w:val="32"/>
        </w:rPr>
        <w:t>.住房保障支出（类）保障性安居工程支出（款）棚户区改造（项）预算数为</w:t>
      </w:r>
      <w:r>
        <w:rPr>
          <w:rFonts w:hint="eastAsia" w:ascii="仿宋" w:hAnsi="仿宋" w:eastAsia="仿宋"/>
          <w:sz w:val="32"/>
          <w:szCs w:val="32"/>
          <w:u w:val="single"/>
        </w:rPr>
        <w:t>45.16</w:t>
      </w:r>
      <w:r>
        <w:rPr>
          <w:rFonts w:hint="eastAsia" w:ascii="仿宋" w:hAnsi="仿宋" w:eastAsia="仿宋"/>
          <w:sz w:val="32"/>
          <w:szCs w:val="32"/>
        </w:rPr>
        <w:t>万元，比2023年执行数增加</w:t>
      </w:r>
      <w:r>
        <w:rPr>
          <w:rFonts w:hint="eastAsia" w:ascii="仿宋" w:hAnsi="仿宋" w:eastAsia="仿宋"/>
          <w:sz w:val="32"/>
          <w:szCs w:val="32"/>
          <w:u w:val="single"/>
        </w:rPr>
        <w:t>45.16</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ascii="仿宋" w:hAnsi="仿宋" w:eastAsia="仿宋"/>
          <w:sz w:val="32"/>
          <w:szCs w:val="32"/>
        </w:rPr>
        <w:t>14</w:t>
      </w:r>
      <w:r>
        <w:rPr>
          <w:rFonts w:hint="eastAsia" w:ascii="仿宋" w:hAnsi="仿宋" w:eastAsia="仿宋"/>
          <w:sz w:val="32"/>
          <w:szCs w:val="32"/>
        </w:rPr>
        <w:t>.住房保障支出（类）保障性安居工程支出（款）农村危房改造（项）预算数为</w:t>
      </w:r>
      <w:r>
        <w:rPr>
          <w:rFonts w:hint="eastAsia" w:ascii="仿宋" w:hAnsi="仿宋" w:eastAsia="仿宋"/>
          <w:sz w:val="32"/>
          <w:szCs w:val="32"/>
          <w:u w:val="single"/>
        </w:rPr>
        <w:t>116.8</w:t>
      </w:r>
      <w:r>
        <w:rPr>
          <w:rFonts w:hint="eastAsia" w:ascii="仿宋" w:hAnsi="仿宋" w:eastAsia="仿宋"/>
          <w:sz w:val="32"/>
          <w:szCs w:val="32"/>
        </w:rPr>
        <w:t>万元，比2023年执行数减少</w:t>
      </w:r>
      <w:r>
        <w:rPr>
          <w:rFonts w:hint="eastAsia" w:ascii="仿宋" w:hAnsi="仿宋" w:eastAsia="仿宋"/>
          <w:sz w:val="32"/>
          <w:szCs w:val="32"/>
          <w:u w:val="single"/>
        </w:rPr>
        <w:t>247.04</w:t>
      </w:r>
      <w:r>
        <w:rPr>
          <w:rFonts w:hint="eastAsia" w:ascii="仿宋" w:hAnsi="仿宋" w:eastAsia="仿宋"/>
          <w:sz w:val="32"/>
          <w:szCs w:val="32"/>
        </w:rPr>
        <w:t>万元，降低</w:t>
      </w:r>
      <w:r>
        <w:rPr>
          <w:rFonts w:hint="eastAsia" w:ascii="仿宋" w:hAnsi="仿宋" w:eastAsia="仿宋"/>
          <w:sz w:val="32"/>
          <w:szCs w:val="32"/>
          <w:u w:val="single"/>
        </w:rPr>
        <w:t>67.9</w:t>
      </w:r>
      <w:r>
        <w:rPr>
          <w:rFonts w:hint="eastAsia" w:ascii="仿宋" w:hAnsi="仿宋" w:eastAsia="仿宋"/>
          <w:sz w:val="32"/>
          <w:szCs w:val="32"/>
        </w:rPr>
        <w:t>%。主要是原项目支出已部分完成。</w:t>
      </w:r>
    </w:p>
    <w:p>
      <w:pPr>
        <w:ind w:firstLine="640" w:firstLineChars="200"/>
        <w:rPr>
          <w:rFonts w:ascii="仿宋" w:hAnsi="仿宋" w:eastAsia="仿宋"/>
          <w:sz w:val="32"/>
          <w:szCs w:val="32"/>
        </w:rPr>
      </w:pPr>
      <w:r>
        <w:rPr>
          <w:rFonts w:ascii="仿宋" w:hAnsi="仿宋" w:eastAsia="仿宋"/>
          <w:sz w:val="32"/>
          <w:szCs w:val="32"/>
        </w:rPr>
        <w:t>15</w:t>
      </w:r>
      <w:r>
        <w:rPr>
          <w:rFonts w:hint="eastAsia" w:ascii="仿宋" w:hAnsi="仿宋" w:eastAsia="仿宋"/>
          <w:sz w:val="32"/>
          <w:szCs w:val="32"/>
        </w:rPr>
        <w:t>.住房保障支出（类）保障性安居工程支出（款）保障性住房租金补贴（项）预算数为</w:t>
      </w:r>
      <w:r>
        <w:rPr>
          <w:rFonts w:hint="eastAsia" w:ascii="仿宋" w:hAnsi="仿宋" w:eastAsia="仿宋"/>
          <w:sz w:val="32"/>
          <w:szCs w:val="32"/>
          <w:u w:val="single"/>
        </w:rPr>
        <w:t>50.57</w:t>
      </w:r>
      <w:r>
        <w:rPr>
          <w:rFonts w:hint="eastAsia" w:ascii="仿宋" w:hAnsi="仿宋" w:eastAsia="仿宋"/>
          <w:sz w:val="32"/>
          <w:szCs w:val="32"/>
        </w:rPr>
        <w:t>万元，比2023年执行数增加</w:t>
      </w:r>
      <w:r>
        <w:rPr>
          <w:rFonts w:hint="eastAsia" w:ascii="仿宋" w:hAnsi="仿宋" w:eastAsia="仿宋"/>
          <w:sz w:val="32"/>
          <w:szCs w:val="32"/>
          <w:u w:val="single"/>
        </w:rPr>
        <w:t>11.4</w:t>
      </w:r>
      <w:r>
        <w:rPr>
          <w:rFonts w:hint="eastAsia" w:ascii="仿宋" w:hAnsi="仿宋" w:eastAsia="仿宋"/>
          <w:sz w:val="32"/>
          <w:szCs w:val="32"/>
        </w:rPr>
        <w:t>万元，上升</w:t>
      </w:r>
      <w:r>
        <w:rPr>
          <w:rFonts w:hint="eastAsia" w:ascii="仿宋" w:hAnsi="仿宋" w:eastAsia="仿宋"/>
          <w:sz w:val="32"/>
          <w:szCs w:val="32"/>
          <w:u w:val="single"/>
        </w:rPr>
        <w:t>29.1</w:t>
      </w:r>
      <w:r>
        <w:rPr>
          <w:rFonts w:hint="eastAsia" w:ascii="仿宋" w:hAnsi="仿宋" w:eastAsia="仿宋"/>
          <w:sz w:val="32"/>
          <w:szCs w:val="32"/>
        </w:rPr>
        <w:t>%。主要是住房保障项目支出增加。</w:t>
      </w:r>
    </w:p>
    <w:p>
      <w:pPr>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6</w:t>
      </w:r>
      <w:r>
        <w:rPr>
          <w:rFonts w:hint="eastAsia" w:ascii="仿宋" w:hAnsi="仿宋" w:eastAsia="仿宋"/>
          <w:sz w:val="32"/>
          <w:szCs w:val="32"/>
        </w:rPr>
        <w:t>.住房保障支出（类）保障性安居工程支出（款）保障性租赁住房（项）预算数为</w:t>
      </w:r>
      <w:r>
        <w:rPr>
          <w:rFonts w:hint="eastAsia" w:ascii="仿宋" w:hAnsi="仿宋" w:eastAsia="仿宋"/>
          <w:sz w:val="32"/>
          <w:szCs w:val="32"/>
          <w:u w:val="single"/>
        </w:rPr>
        <w:t>0.92</w:t>
      </w:r>
      <w:r>
        <w:rPr>
          <w:rFonts w:hint="eastAsia" w:ascii="仿宋" w:hAnsi="仿宋" w:eastAsia="仿宋"/>
          <w:sz w:val="32"/>
          <w:szCs w:val="32"/>
        </w:rPr>
        <w:t>万元，比2023年执行数增加</w:t>
      </w:r>
      <w:r>
        <w:rPr>
          <w:rFonts w:hint="eastAsia" w:ascii="仿宋" w:hAnsi="仿宋" w:eastAsia="仿宋"/>
          <w:sz w:val="32"/>
          <w:szCs w:val="32"/>
          <w:u w:val="single"/>
        </w:rPr>
        <w:t>0.92</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7</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rPr>
        <w:t>29.88</w:t>
      </w:r>
      <w:r>
        <w:rPr>
          <w:rFonts w:hint="eastAsia" w:ascii="仿宋" w:hAnsi="仿宋" w:eastAsia="仿宋"/>
          <w:sz w:val="32"/>
          <w:szCs w:val="32"/>
        </w:rPr>
        <w:t>万元，比2023年执行数增加</w:t>
      </w:r>
      <w:r>
        <w:rPr>
          <w:rFonts w:hint="eastAsia" w:ascii="仿宋" w:hAnsi="仿宋" w:eastAsia="仿宋"/>
          <w:sz w:val="32"/>
          <w:szCs w:val="32"/>
          <w:u w:val="single"/>
        </w:rPr>
        <w:t>2.68</w:t>
      </w:r>
      <w:r>
        <w:rPr>
          <w:rFonts w:hint="eastAsia" w:ascii="仿宋" w:hAnsi="仿宋" w:eastAsia="仿宋"/>
          <w:sz w:val="32"/>
          <w:szCs w:val="32"/>
        </w:rPr>
        <w:t>万元，上升</w:t>
      </w:r>
      <w:r>
        <w:rPr>
          <w:rFonts w:hint="eastAsia" w:ascii="仿宋" w:hAnsi="仿宋" w:eastAsia="仿宋"/>
          <w:sz w:val="32"/>
          <w:szCs w:val="32"/>
          <w:u w:val="single"/>
        </w:rPr>
        <w:t>9.85</w:t>
      </w:r>
      <w:r>
        <w:rPr>
          <w:rFonts w:hint="eastAsia" w:ascii="仿宋" w:hAnsi="仿宋" w:eastAsia="仿宋"/>
          <w:sz w:val="32"/>
          <w:szCs w:val="32"/>
        </w:rPr>
        <w:t>%。主要是人员调整和公积金缴费标准提高导致。</w:t>
      </w:r>
    </w:p>
    <w:p>
      <w:pPr>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8</w:t>
      </w:r>
      <w:r>
        <w:rPr>
          <w:rFonts w:hint="eastAsia" w:ascii="仿宋" w:hAnsi="仿宋" w:eastAsia="仿宋"/>
          <w:sz w:val="32"/>
          <w:szCs w:val="32"/>
        </w:rPr>
        <w:t>.其他支出（类）其他支出（款）其他支出（项）预算数为</w:t>
      </w:r>
      <w:r>
        <w:rPr>
          <w:rFonts w:ascii="仿宋" w:hAnsi="仿宋" w:eastAsia="仿宋"/>
          <w:sz w:val="32"/>
          <w:szCs w:val="32"/>
          <w:u w:val="single"/>
        </w:rPr>
        <w:t>2057.02</w:t>
      </w:r>
      <w:r>
        <w:rPr>
          <w:rFonts w:hint="eastAsia" w:ascii="仿宋" w:hAnsi="仿宋" w:eastAsia="仿宋"/>
          <w:sz w:val="32"/>
          <w:szCs w:val="32"/>
        </w:rPr>
        <w:t>万元，比2023年执行数增加</w:t>
      </w:r>
      <w:r>
        <w:rPr>
          <w:rFonts w:ascii="仿宋" w:hAnsi="仿宋" w:eastAsia="仿宋"/>
          <w:sz w:val="32"/>
          <w:szCs w:val="32"/>
          <w:u w:val="single"/>
        </w:rPr>
        <w:t>2057.02</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%。主要是新增项目支出。</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415.07</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387.2</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u w:val="single"/>
        </w:rPr>
        <w:t>259</w:t>
      </w:r>
      <w:r>
        <w:rPr>
          <w:rFonts w:hint="eastAsia" w:ascii="仿宋" w:hAnsi="仿宋" w:eastAsia="仿宋"/>
          <w:sz w:val="32"/>
          <w:szCs w:val="32"/>
        </w:rPr>
        <w:t>万元（基本工资</w:t>
      </w:r>
      <w:r>
        <w:rPr>
          <w:rFonts w:hint="eastAsia" w:ascii="仿宋" w:hAnsi="仿宋" w:eastAsia="仿宋"/>
          <w:sz w:val="32"/>
          <w:szCs w:val="32"/>
          <w:u w:val="single"/>
        </w:rPr>
        <w:t>65.38</w:t>
      </w:r>
      <w:r>
        <w:rPr>
          <w:rFonts w:hint="eastAsia" w:ascii="仿宋" w:hAnsi="仿宋" w:eastAsia="仿宋"/>
          <w:sz w:val="32"/>
          <w:szCs w:val="32"/>
        </w:rPr>
        <w:t>万元、津贴补贴</w:t>
      </w:r>
      <w:r>
        <w:rPr>
          <w:rFonts w:hint="eastAsia" w:ascii="仿宋" w:hAnsi="仿宋" w:eastAsia="仿宋"/>
          <w:sz w:val="32"/>
          <w:szCs w:val="32"/>
          <w:u w:val="single"/>
        </w:rPr>
        <w:t>173.7</w:t>
      </w:r>
      <w:r>
        <w:rPr>
          <w:rFonts w:hint="eastAsia" w:ascii="仿宋" w:hAnsi="仿宋" w:eastAsia="仿宋"/>
          <w:sz w:val="32"/>
          <w:szCs w:val="32"/>
        </w:rPr>
        <w:t>万元、奖金</w:t>
      </w:r>
      <w:r>
        <w:rPr>
          <w:rFonts w:hint="eastAsia" w:ascii="仿宋" w:hAnsi="仿宋" w:eastAsia="仿宋"/>
          <w:sz w:val="32"/>
          <w:szCs w:val="32"/>
          <w:u w:val="single"/>
        </w:rPr>
        <w:t>19.92</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42.33</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19.17</w:t>
      </w:r>
      <w:r>
        <w:rPr>
          <w:rFonts w:hint="eastAsia" w:ascii="仿宋" w:hAnsi="仿宋" w:eastAsia="仿宋"/>
          <w:sz w:val="32"/>
          <w:szCs w:val="32"/>
        </w:rPr>
        <w:t>万元、</w:t>
      </w:r>
      <w:r>
        <w:rPr>
          <w:rFonts w:ascii="仿宋" w:hAnsi="仿宋" w:eastAsia="仿宋"/>
          <w:sz w:val="32"/>
          <w:szCs w:val="32"/>
        </w:rPr>
        <w:t>公务员医疗补助</w:t>
      </w:r>
      <w:r>
        <w:rPr>
          <w:rFonts w:hint="eastAsia" w:ascii="仿宋" w:hAnsi="仿宋" w:eastAsia="仿宋"/>
          <w:sz w:val="32"/>
          <w:szCs w:val="32"/>
          <w:u w:val="single"/>
        </w:rPr>
        <w:t>4.98</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0.35</w:t>
      </w:r>
      <w:r>
        <w:rPr>
          <w:rFonts w:hint="eastAsia" w:ascii="仿宋" w:hAnsi="仿宋" w:eastAsia="仿宋"/>
          <w:sz w:val="32"/>
          <w:szCs w:val="32"/>
        </w:rPr>
        <w:t>万元（</w:t>
      </w:r>
      <w:r>
        <w:rPr>
          <w:rFonts w:ascii="仿宋" w:hAnsi="仿宋" w:eastAsia="仿宋"/>
          <w:sz w:val="32"/>
          <w:szCs w:val="32"/>
        </w:rPr>
        <w:t>失业保险</w:t>
      </w:r>
      <w:r>
        <w:rPr>
          <w:rFonts w:hint="eastAsia" w:ascii="仿宋" w:hAnsi="仿宋" w:eastAsia="仿宋"/>
          <w:sz w:val="32"/>
          <w:szCs w:val="32"/>
          <w:u w:val="single"/>
        </w:rPr>
        <w:t>0.08</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0.27</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31.49</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29.88</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27.87</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rPr>
        <w:t>27.87</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z w:val="32"/>
          <w:szCs w:val="32"/>
          <w:u w:val="single"/>
        </w:rPr>
        <w:t>2</w:t>
      </w:r>
      <w:r>
        <w:rPr>
          <w:rFonts w:hint="eastAsia" w:ascii="仿宋" w:hAnsi="仿宋" w:eastAsia="仿宋"/>
          <w:sz w:val="32"/>
          <w:szCs w:val="32"/>
        </w:rPr>
        <w:t>万元、</w:t>
      </w:r>
      <w:r>
        <w:rPr>
          <w:rFonts w:ascii="仿宋" w:hAnsi="仿宋" w:eastAsia="仿宋"/>
          <w:sz w:val="32"/>
          <w:szCs w:val="32"/>
        </w:rPr>
        <w:t>印刷费</w:t>
      </w:r>
      <w:r>
        <w:rPr>
          <w:rFonts w:hint="eastAsia" w:ascii="仿宋" w:hAnsi="仿宋" w:eastAsia="仿宋"/>
          <w:sz w:val="32"/>
          <w:szCs w:val="32"/>
          <w:u w:val="single"/>
        </w:rPr>
        <w:t>1</w:t>
      </w:r>
      <w:r>
        <w:rPr>
          <w:rFonts w:hint="eastAsia" w:ascii="仿宋" w:hAnsi="仿宋" w:eastAsia="仿宋"/>
          <w:sz w:val="32"/>
          <w:szCs w:val="32"/>
        </w:rPr>
        <w:t>万元、</w:t>
      </w:r>
      <w:r>
        <w:rPr>
          <w:rFonts w:ascii="仿宋" w:hAnsi="仿宋" w:eastAsia="仿宋"/>
          <w:sz w:val="32"/>
          <w:szCs w:val="32"/>
        </w:rPr>
        <w:t>水费</w:t>
      </w:r>
      <w:r>
        <w:rPr>
          <w:rFonts w:hint="eastAsia" w:ascii="仿宋" w:hAnsi="仿宋" w:eastAsia="仿宋"/>
          <w:sz w:val="32"/>
          <w:szCs w:val="32"/>
          <w:u w:val="single"/>
        </w:rPr>
        <w:t>0.1</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0.5</w:t>
      </w:r>
      <w:r>
        <w:rPr>
          <w:rFonts w:hint="eastAsia" w:ascii="仿宋" w:hAnsi="仿宋" w:eastAsia="仿宋"/>
          <w:sz w:val="32"/>
          <w:szCs w:val="32"/>
        </w:rPr>
        <w:t>万元、</w:t>
      </w:r>
      <w:r>
        <w:rPr>
          <w:rFonts w:ascii="仿宋" w:hAnsi="仿宋" w:eastAsia="仿宋"/>
          <w:sz w:val="32"/>
          <w:szCs w:val="32"/>
        </w:rPr>
        <w:t>邮电费</w:t>
      </w:r>
      <w:r>
        <w:rPr>
          <w:rFonts w:hint="eastAsia" w:ascii="仿宋" w:hAnsi="仿宋" w:eastAsia="仿宋"/>
          <w:sz w:val="32"/>
          <w:szCs w:val="32"/>
          <w:u w:val="single"/>
        </w:rPr>
        <w:t>0.85</w:t>
      </w:r>
      <w:r>
        <w:rPr>
          <w:rFonts w:hint="eastAsia" w:ascii="仿宋" w:hAnsi="仿宋" w:eastAsia="仿宋"/>
          <w:sz w:val="32"/>
          <w:szCs w:val="32"/>
        </w:rPr>
        <w:t>万元、</w:t>
      </w:r>
      <w:r>
        <w:rPr>
          <w:rFonts w:ascii="仿宋" w:hAnsi="仿宋" w:eastAsia="仿宋"/>
          <w:sz w:val="32"/>
          <w:szCs w:val="32"/>
        </w:rPr>
        <w:t>差旅费</w:t>
      </w:r>
      <w:r>
        <w:rPr>
          <w:rFonts w:hint="eastAsia" w:ascii="仿宋" w:hAnsi="仿宋" w:eastAsia="仿宋"/>
          <w:sz w:val="32"/>
          <w:szCs w:val="32"/>
          <w:u w:val="single"/>
        </w:rPr>
        <w:t>2.8</w:t>
      </w:r>
      <w:r>
        <w:rPr>
          <w:rFonts w:hint="eastAsia" w:ascii="仿宋" w:hAnsi="仿宋" w:eastAsia="仿宋"/>
          <w:sz w:val="32"/>
          <w:szCs w:val="32"/>
        </w:rPr>
        <w:t>万元、工会经费</w:t>
      </w:r>
      <w:r>
        <w:rPr>
          <w:rFonts w:hint="eastAsia" w:ascii="仿宋" w:hAnsi="仿宋" w:eastAsia="仿宋"/>
          <w:sz w:val="32"/>
          <w:szCs w:val="32"/>
          <w:u w:val="single"/>
        </w:rPr>
        <w:t>5.37</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0.09</w:t>
      </w:r>
      <w:r>
        <w:rPr>
          <w:rFonts w:hint="eastAsia" w:ascii="仿宋" w:hAnsi="仿宋" w:eastAsia="仿宋"/>
          <w:sz w:val="32"/>
          <w:szCs w:val="32"/>
        </w:rPr>
        <w:t>万元、</w:t>
      </w:r>
      <w:r>
        <w:rPr>
          <w:rFonts w:ascii="仿宋" w:hAnsi="仿宋" w:eastAsia="仿宋"/>
          <w:sz w:val="32"/>
          <w:szCs w:val="32"/>
        </w:rPr>
        <w:t>公务用车运行维护费</w:t>
      </w:r>
      <w:r>
        <w:rPr>
          <w:rFonts w:hint="eastAsia" w:ascii="仿宋" w:hAnsi="仿宋" w:eastAsia="仿宋"/>
          <w:sz w:val="32"/>
          <w:szCs w:val="32"/>
          <w:u w:val="single"/>
        </w:rPr>
        <w:t>10</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5.16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6 </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6</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万元。“三公”经费预算比2023年减少4万元，压缩40%，主要原因是</w:t>
      </w:r>
      <w:r>
        <w:rPr>
          <w:rFonts w:hint="eastAsia" w:ascii="仿宋" w:hAnsi="仿宋" w:eastAsia="仿宋"/>
          <w:sz w:val="32"/>
          <w:szCs w:val="32"/>
          <w:u w:val="single"/>
        </w:rPr>
        <w:t>公务车辆运行效率提高</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2024年公务用车购置</w:t>
      </w:r>
      <w:r>
        <w:rPr>
          <w:rFonts w:hint="eastAsia" w:ascii="仿宋" w:hAnsi="仿宋" w:eastAsia="仿宋"/>
          <w:sz w:val="32"/>
          <w:szCs w:val="32"/>
          <w:u w:val="single"/>
        </w:rPr>
        <w:t xml:space="preserve"> 0 </w:t>
      </w:r>
      <w:r>
        <w:rPr>
          <w:rFonts w:hint="eastAsia" w:ascii="仿宋" w:hAnsi="仿宋" w:eastAsia="仿宋"/>
          <w:sz w:val="32"/>
          <w:szCs w:val="32"/>
        </w:rPr>
        <w:t>辆、保有</w:t>
      </w:r>
      <w:r>
        <w:rPr>
          <w:rFonts w:hint="eastAsia" w:ascii="仿宋" w:hAnsi="仿宋" w:eastAsia="仿宋"/>
          <w:sz w:val="32"/>
          <w:szCs w:val="32"/>
          <w:u w:val="single"/>
        </w:rPr>
        <w:t xml:space="preserve"> 1 </w:t>
      </w:r>
      <w:r>
        <w:rPr>
          <w:rFonts w:hint="eastAsia" w:ascii="仿宋" w:hAnsi="仿宋" w:eastAsia="仿宋"/>
          <w:sz w:val="32"/>
          <w:szCs w:val="32"/>
        </w:rPr>
        <w:t>辆。</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政府性基金预算当年拨款</w:t>
      </w:r>
      <w:r>
        <w:rPr>
          <w:rFonts w:hint="eastAsia" w:ascii="仿宋" w:hAnsi="仿宋" w:eastAsia="仿宋"/>
          <w:sz w:val="32"/>
          <w:szCs w:val="32"/>
          <w:u w:val="single"/>
        </w:rPr>
        <w:t>585.85</w:t>
      </w:r>
      <w:r>
        <w:rPr>
          <w:rFonts w:hint="eastAsia" w:ascii="仿宋" w:hAnsi="仿宋" w:eastAsia="仿宋"/>
          <w:sz w:val="32"/>
          <w:szCs w:val="32"/>
        </w:rPr>
        <w:t>万元,比2023年执行数增加</w:t>
      </w:r>
      <w:r>
        <w:rPr>
          <w:rFonts w:hint="eastAsia" w:ascii="仿宋" w:hAnsi="仿宋" w:eastAsia="仿宋"/>
          <w:sz w:val="32"/>
          <w:szCs w:val="32"/>
          <w:u w:val="single"/>
        </w:rPr>
        <w:t>585.85</w:t>
      </w:r>
      <w:r>
        <w:rPr>
          <w:rFonts w:hint="eastAsia" w:ascii="仿宋" w:hAnsi="仿宋" w:eastAsia="仿宋"/>
          <w:sz w:val="32"/>
          <w:szCs w:val="32"/>
        </w:rPr>
        <w:t>万元，主要原因：</w:t>
      </w:r>
      <w:r>
        <w:rPr>
          <w:rFonts w:hint="eastAsia" w:ascii="仿宋" w:hAnsi="仿宋" w:eastAsia="仿宋"/>
          <w:sz w:val="32"/>
          <w:szCs w:val="32"/>
          <w:u w:val="single"/>
        </w:rPr>
        <w:t>国有土地使用权出让收入安排的支出增加</w:t>
      </w:r>
      <w:r>
        <w:rPr>
          <w:rFonts w:hint="eastAsia" w:ascii="仿宋_GB2312" w:eastAsia="仿宋_GB2312" w:cs="仿宋_GB2312" w:hAnsiTheme="minorHAnsi"/>
          <w:kern w:val="0"/>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我局2024年度没有政府性基金“三公”经费安排的支出，2023年也没有政府性基金“三公”经费安排的支出。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年部门（单位）机关的机关运行经费财政拨款预算</w:t>
      </w:r>
      <w:r>
        <w:rPr>
          <w:rFonts w:hint="eastAsia" w:ascii="仿宋" w:hAnsi="仿宋" w:eastAsia="仿宋"/>
          <w:sz w:val="32"/>
          <w:szCs w:val="32"/>
          <w:u w:val="single"/>
        </w:rPr>
        <w:t>25.91</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1.96</w:t>
      </w:r>
      <w:r>
        <w:rPr>
          <w:rFonts w:hint="eastAsia" w:ascii="仿宋" w:hAnsi="仿宋" w:eastAsia="仿宋"/>
          <w:sz w:val="32"/>
          <w:szCs w:val="32"/>
        </w:rPr>
        <w:t>万元，降低</w:t>
      </w:r>
      <w:r>
        <w:rPr>
          <w:rFonts w:hint="eastAsia" w:ascii="仿宋" w:hAnsi="仿宋" w:eastAsia="仿宋"/>
          <w:sz w:val="32"/>
          <w:szCs w:val="32"/>
          <w:u w:val="single"/>
        </w:rPr>
        <w:t>7.03</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机关运行效率提高</w:t>
      </w:r>
      <w:r>
        <w:rPr>
          <w:rFonts w:hint="eastAsia" w:ascii="仿宋" w:hAnsi="仿宋" w:eastAsia="仿宋"/>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hint="eastAsia" w:ascii="仿宋" w:hAnsi="仿宋" w:eastAsia="仿宋"/>
          <w:sz w:val="32"/>
          <w:szCs w:val="32"/>
        </w:rPr>
      </w:pPr>
      <w:r>
        <w:rPr>
          <w:rFonts w:hint="eastAsia" w:ascii="仿宋" w:hAnsi="仿宋" w:eastAsia="仿宋"/>
          <w:sz w:val="32"/>
          <w:szCs w:val="32"/>
        </w:rPr>
        <w:t>2023年工布江达县住房和城乡建设局机关，采购服务类项目，工布江达县住建局采购2023年工布江达县错高村古村落保护性开发项目监理，工布江达县住建局采购工布江达县市政零星维修及保障性住房维修项目等10个采购，预算999.24万，中标价为953.33万，该项目专门面向中小企业采购。</w:t>
      </w:r>
    </w:p>
    <w:p>
      <w:pPr>
        <w:ind w:firstLine="640" w:firstLineChars="200"/>
        <w:rPr>
          <w:rFonts w:ascii="楷体" w:hAnsi="楷体" w:eastAsia="楷体"/>
          <w:sz w:val="32"/>
          <w:szCs w:val="32"/>
        </w:rPr>
      </w:pPr>
      <w:bookmarkStart w:id="0" w:name="_GoBack"/>
      <w:bookmarkEnd w:id="0"/>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w:t>
      </w:r>
      <w:r>
        <w:rPr>
          <w:rFonts w:ascii="仿宋" w:hAnsi="仿宋" w:eastAsia="仿宋"/>
          <w:sz w:val="32"/>
          <w:szCs w:val="32"/>
          <w:u w:val="single"/>
        </w:rPr>
        <w:t>1</w:t>
      </w:r>
      <w:r>
        <w:rPr>
          <w:rFonts w:hint="eastAsia" w:ascii="仿宋" w:hAnsi="仿宋" w:eastAsia="仿宋"/>
          <w:sz w:val="32"/>
          <w:szCs w:val="32"/>
          <w:u w:val="single"/>
        </w:rPr>
        <w:t xml:space="preserve">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 w:hAnsi="仿宋" w:eastAsia="仿宋"/>
          <w:sz w:val="32"/>
          <w:szCs w:val="32"/>
          <w:u w:val="single"/>
        </w:rPr>
        <w:t xml:space="preserve"> </w:t>
      </w:r>
      <w:r>
        <w:rPr>
          <w:rFonts w:ascii="仿宋" w:hAnsi="仿宋" w:eastAsia="仿宋"/>
          <w:sz w:val="32"/>
          <w:szCs w:val="32"/>
          <w:u w:val="single"/>
        </w:rPr>
        <w:t>1</w:t>
      </w:r>
      <w:r>
        <w:rPr>
          <w:rFonts w:hint="eastAsia" w:ascii="仿宋" w:hAnsi="仿宋" w:eastAsia="仿宋"/>
          <w:sz w:val="32"/>
          <w:szCs w:val="32"/>
          <w:u w:val="single"/>
        </w:rPr>
        <w:t xml:space="preserve"> </w:t>
      </w:r>
      <w:r>
        <w:rPr>
          <w:rFonts w:hint="eastAsia" w:ascii="仿宋" w:hAnsi="仿宋" w:eastAsia="仿宋"/>
          <w:sz w:val="32"/>
          <w:szCs w:val="32"/>
        </w:rPr>
        <w:t>辆，其中其他用车</w:t>
      </w:r>
      <w:r>
        <w:rPr>
          <w:rFonts w:hint="eastAsia" w:ascii="仿宋" w:hAnsi="仿宋" w:eastAsia="仿宋"/>
          <w:sz w:val="32"/>
          <w:szCs w:val="32"/>
          <w:u w:val="single"/>
        </w:rPr>
        <w:t xml:space="preserve"> </w:t>
      </w:r>
      <w:r>
        <w:rPr>
          <w:rFonts w:ascii="仿宋" w:hAnsi="仿宋" w:eastAsia="仿宋"/>
          <w:sz w:val="32"/>
          <w:szCs w:val="32"/>
          <w:u w:val="single"/>
        </w:rPr>
        <w:t>1</w:t>
      </w:r>
      <w:r>
        <w:rPr>
          <w:rFonts w:hint="eastAsia" w:ascii="仿宋" w:hAnsi="仿宋" w:eastAsia="仿宋"/>
          <w:sz w:val="32"/>
          <w:szCs w:val="32"/>
          <w:u w:val="single"/>
        </w:rPr>
        <w:t xml:space="preserve"> </w:t>
      </w:r>
      <w:r>
        <w:rPr>
          <w:rFonts w:hint="eastAsia" w:ascii="仿宋" w:hAnsi="仿宋" w:eastAsia="仿宋"/>
          <w:sz w:val="32"/>
          <w:szCs w:val="32"/>
        </w:rPr>
        <w:t>辆，其他用车主要是</w:t>
      </w:r>
      <w:r>
        <w:rPr>
          <w:rFonts w:hint="eastAsia" w:ascii="仿宋" w:hAnsi="仿宋" w:eastAsia="仿宋"/>
          <w:sz w:val="32"/>
          <w:szCs w:val="32"/>
          <w:u w:val="single"/>
        </w:rPr>
        <w:t>单位公务</w:t>
      </w:r>
      <w:r>
        <w:rPr>
          <w:rFonts w:hint="eastAsia" w:ascii="仿宋" w:hAnsi="仿宋" w:eastAsia="仿宋"/>
          <w:sz w:val="32"/>
          <w:szCs w:val="32"/>
        </w:rPr>
        <w:t>用途的车辆。没有单位价值</w:t>
      </w:r>
      <w:r>
        <w:rPr>
          <w:rFonts w:ascii="仿宋" w:hAnsi="仿宋" w:eastAsia="仿宋"/>
          <w:sz w:val="32"/>
          <w:szCs w:val="32"/>
        </w:rPr>
        <w:t>50</w:t>
      </w:r>
      <w:r>
        <w:rPr>
          <w:rFonts w:hint="eastAsia" w:ascii="仿宋" w:hAnsi="仿宋" w:eastAsia="仿宋"/>
          <w:sz w:val="32"/>
          <w:szCs w:val="32"/>
        </w:rPr>
        <w:t>万元以上通用设备，也没有单位价值超过100万元的专用设备。</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_GB2312" w:hAnsi="仿宋_GB2312" w:eastAsia="仿宋_GB2312" w:cs="仿宋_GB2312"/>
          <w:sz w:val="32"/>
          <w:szCs w:val="32"/>
          <w:u w:val="single"/>
        </w:rPr>
        <w:t>8</w:t>
      </w:r>
      <w:r>
        <w:rPr>
          <w:rFonts w:hint="eastAsia" w:ascii="仿宋" w:hAnsi="仿宋" w:eastAsia="仿宋"/>
          <w:sz w:val="32"/>
          <w:szCs w:val="32"/>
        </w:rPr>
        <w:t>个，资金</w:t>
      </w:r>
      <w:r>
        <w:rPr>
          <w:rFonts w:hint="eastAsia" w:ascii="仿宋" w:hAnsi="仿宋" w:eastAsia="仿宋"/>
          <w:sz w:val="32"/>
          <w:szCs w:val="32"/>
          <w:u w:val="single"/>
        </w:rPr>
        <w:t>18506.25</w:t>
      </w:r>
      <w:r>
        <w:rPr>
          <w:rFonts w:hint="eastAsia" w:ascii="仿宋" w:hAnsi="仿宋" w:eastAsia="仿宋"/>
          <w:sz w:val="32"/>
          <w:szCs w:val="32"/>
        </w:rPr>
        <w:t>万元，其中：中央转移支付资金</w:t>
      </w:r>
      <w:r>
        <w:rPr>
          <w:rFonts w:hint="eastAsia" w:ascii="仿宋" w:hAnsi="仿宋" w:eastAsia="仿宋"/>
          <w:sz w:val="32"/>
          <w:szCs w:val="32"/>
          <w:u w:val="single"/>
        </w:rPr>
        <w:t>12255.84</w:t>
      </w:r>
      <w:r>
        <w:rPr>
          <w:rFonts w:hint="eastAsia" w:ascii="仿宋" w:hAnsi="仿宋" w:eastAsia="仿宋"/>
          <w:sz w:val="32"/>
          <w:szCs w:val="32"/>
        </w:rPr>
        <w:t>万元，地方资金</w:t>
      </w:r>
      <w:r>
        <w:rPr>
          <w:rFonts w:hint="eastAsia" w:ascii="仿宋" w:hAnsi="仿宋" w:eastAsia="仿宋"/>
          <w:sz w:val="32"/>
          <w:szCs w:val="32"/>
          <w:u w:val="single"/>
        </w:rPr>
        <w:t>3473.69</w:t>
      </w:r>
      <w:r>
        <w:rPr>
          <w:rFonts w:hint="eastAsia" w:ascii="仿宋" w:hAnsi="仿宋" w:eastAsia="仿宋"/>
          <w:sz w:val="32"/>
          <w:szCs w:val="32"/>
        </w:rPr>
        <w:t>万元，援藏资金</w:t>
      </w:r>
      <w:r>
        <w:rPr>
          <w:rFonts w:hint="eastAsia" w:ascii="仿宋" w:hAnsi="仿宋" w:eastAsia="仿宋"/>
          <w:sz w:val="32"/>
          <w:szCs w:val="32"/>
          <w:u w:val="single"/>
        </w:rPr>
        <w:t>2776.72</w:t>
      </w:r>
      <w:r>
        <w:rPr>
          <w:rFonts w:hint="eastAsia" w:ascii="仿宋" w:hAnsi="仿宋" w:eastAsia="仿宋"/>
          <w:sz w:val="32"/>
          <w:szCs w:val="32"/>
        </w:rPr>
        <w:t>万元。重点项目（见名词解释）实行绩效目标管理</w:t>
      </w:r>
      <w:r>
        <w:rPr>
          <w:rFonts w:hint="eastAsia" w:ascii="仿宋_GB2312" w:eastAsia="仿宋_GB2312" w:cs="仿宋_GB2312" w:hAnsiTheme="minorHAnsi"/>
          <w:kern w:val="0"/>
          <w:sz w:val="32"/>
          <w:szCs w:val="32"/>
          <w:u w:val="single"/>
        </w:rPr>
        <w:t>8</w:t>
      </w:r>
      <w:r>
        <w:rPr>
          <w:rFonts w:hint="eastAsia" w:ascii="仿宋" w:hAnsi="仿宋" w:eastAsia="仿宋"/>
          <w:sz w:val="32"/>
          <w:szCs w:val="32"/>
        </w:rPr>
        <w:t>个，分别是：工布江达县双拥跨江大桥，资金3000万元；工布江达县县城雨污分流提质改造项目，资金3164万元；工布江达县错高古村落保护项目，资金500万元；工布江达县错高古村落保护性开发项目，资金3701.71万元；工布江达县乡村振兴示范村（工布江达镇结地岗村）建设项目，资金2776.72万元；工布江达县二期生活垃圾无害化处理设施建设项目，资金2684.53万元；工布江达县加兴乡生活垃圾无害化处理设施建设项目，资金789.16万元（2020年项目），占年初项目支出预算总额的</w:t>
      </w:r>
      <w:r>
        <w:rPr>
          <w:rFonts w:hint="eastAsia" w:ascii="仿宋" w:hAnsi="仿宋" w:eastAsia="仿宋"/>
          <w:sz w:val="32"/>
          <w:szCs w:val="32"/>
          <w:u w:val="single"/>
        </w:rPr>
        <w:t>94</w:t>
      </w:r>
      <w:r>
        <w:rPr>
          <w:rFonts w:hint="eastAsia" w:ascii="仿宋" w:hAnsi="仿宋" w:eastAsia="仿宋"/>
          <w:sz w:val="32"/>
          <w:szCs w:val="32"/>
        </w:rPr>
        <w:t>%。</w:t>
      </w:r>
    </w:p>
    <w:p>
      <w:pPr>
        <w:spacing w:line="588" w:lineRule="exact"/>
        <w:ind w:firstLine="645"/>
        <w:rPr>
          <w:rFonts w:ascii="仿宋" w:hAnsi="仿宋" w:eastAsia="仿宋"/>
          <w:sz w:val="32"/>
          <w:szCs w:val="32"/>
        </w:rPr>
      </w:pPr>
      <w:r>
        <w:rPr>
          <w:rFonts w:hint="eastAsia" w:ascii="仿宋" w:hAnsi="仿宋" w:eastAsia="仿宋"/>
          <w:sz w:val="32"/>
          <w:szCs w:val="32"/>
        </w:rPr>
        <w:t>附重点项目绩效目标表（涉密项目除外）。</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我局2024年度没有扶贫资金经费安排的支出，2023年也没有扶贫资金经费安排的支出。</w:t>
      </w:r>
    </w:p>
    <w:p>
      <w:pPr>
        <w:numPr>
          <w:ilvl w:val="0"/>
          <w:numId w:val="1"/>
        </w:numPr>
        <w:ind w:firstLine="640" w:firstLineChars="200"/>
        <w:rPr>
          <w:rFonts w:ascii="楷体" w:hAnsi="楷体" w:eastAsia="楷体"/>
          <w:sz w:val="32"/>
          <w:szCs w:val="32"/>
        </w:rPr>
      </w:pPr>
      <w:r>
        <w:rPr>
          <w:rFonts w:hint="eastAsia" w:ascii="楷体" w:hAnsi="楷体" w:eastAsia="楷体"/>
          <w:sz w:val="32"/>
          <w:szCs w:val="32"/>
        </w:rPr>
        <w:t>政府债务情况。</w:t>
      </w:r>
    </w:p>
    <w:p>
      <w:pPr>
        <w:ind w:left="640" w:firstLine="200"/>
        <w:rPr>
          <w:rFonts w:ascii="仿宋" w:hAnsi="仿宋" w:eastAsia="仿宋"/>
          <w:sz w:val="32"/>
          <w:szCs w:val="32"/>
        </w:rPr>
      </w:pPr>
      <w:r>
        <w:rPr>
          <w:rFonts w:hint="eastAsia" w:ascii="仿宋" w:hAnsi="仿宋" w:eastAsia="仿宋"/>
          <w:sz w:val="32"/>
          <w:szCs w:val="32"/>
        </w:rPr>
        <w:t>我局截止2024年1月31日，没有待偿还的债务、待回购股权投资和应付工程物资款，特此说明。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4673958"/>
    <w:multiLevelType w:val="singleLevel"/>
    <w:tmpl w:val="B4673958"/>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535CB"/>
    <w:rsid w:val="000714ED"/>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07391"/>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26E14"/>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D7631"/>
    <w:rsid w:val="002E276C"/>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2A09"/>
    <w:rsid w:val="00413BB1"/>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3CB9"/>
    <w:rsid w:val="006D5592"/>
    <w:rsid w:val="006D7FC0"/>
    <w:rsid w:val="006E0352"/>
    <w:rsid w:val="006E11A0"/>
    <w:rsid w:val="006F3C47"/>
    <w:rsid w:val="00700592"/>
    <w:rsid w:val="00707C25"/>
    <w:rsid w:val="00712BAB"/>
    <w:rsid w:val="0071418A"/>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14C47"/>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4E11"/>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11EB7"/>
    <w:rsid w:val="00A20A62"/>
    <w:rsid w:val="00A22EC0"/>
    <w:rsid w:val="00A239B3"/>
    <w:rsid w:val="00A25D6E"/>
    <w:rsid w:val="00A262A5"/>
    <w:rsid w:val="00A30FDD"/>
    <w:rsid w:val="00A335B4"/>
    <w:rsid w:val="00A3432E"/>
    <w:rsid w:val="00A362EE"/>
    <w:rsid w:val="00A42EB8"/>
    <w:rsid w:val="00A53E77"/>
    <w:rsid w:val="00A615F1"/>
    <w:rsid w:val="00A666BA"/>
    <w:rsid w:val="00A71E9E"/>
    <w:rsid w:val="00A729EB"/>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1286A"/>
    <w:rsid w:val="00B21EE0"/>
    <w:rsid w:val="00B22D3D"/>
    <w:rsid w:val="00B23F7F"/>
    <w:rsid w:val="00B24606"/>
    <w:rsid w:val="00B24F80"/>
    <w:rsid w:val="00B25562"/>
    <w:rsid w:val="00B35094"/>
    <w:rsid w:val="00B46181"/>
    <w:rsid w:val="00B60721"/>
    <w:rsid w:val="00B64DC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01C3"/>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218C"/>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072C"/>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9F63370"/>
    <w:rsid w:val="16BB243F"/>
    <w:rsid w:val="1C1A6A75"/>
    <w:rsid w:val="2F674BED"/>
    <w:rsid w:val="3F246F9C"/>
    <w:rsid w:val="415D574A"/>
    <w:rsid w:val="41D8607B"/>
    <w:rsid w:val="4DDC1F13"/>
    <w:rsid w:val="72DF0ADC"/>
    <w:rsid w:val="772C5E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17</Pages>
  <Words>991</Words>
  <Characters>5655</Characters>
  <Lines>47</Lines>
  <Paragraphs>13</Paragraphs>
  <TotalTime>0</TotalTime>
  <ScaleCrop>false</ScaleCrop>
  <LinksUpToDate>false</LinksUpToDate>
  <CharactersWithSpaces>6633</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2024-02-05T02:49:10Z</dcterms:modified>
  <cp:revision>1656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EFA8D9162CB24CFF819D2EB98ADF02F0_12</vt:lpwstr>
  </property>
</Properties>
</file>