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val="en-US" w:eastAsia="zh-CN"/>
        </w:rPr>
        <w:t>工布江达县审计局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val="en-US" w:eastAsia="zh-CN"/>
        </w:rPr>
        <w:t>工布江达县审计局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val="en-US" w:eastAsia="zh-CN"/>
        </w:rPr>
        <w:t>工布江达县审计局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val="en-US" w:eastAsia="zh-CN"/>
        </w:rPr>
        <w:t>工布江达县审计局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工布江达县审计局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rPr>
          <w:rFonts w:hint="eastAsia" w:ascii="仿宋" w:hAnsi="仿宋" w:eastAsia="仿宋"/>
          <w:sz w:val="32"/>
          <w:szCs w:val="32"/>
        </w:rPr>
      </w:pPr>
      <w:r>
        <w:rPr>
          <w:rFonts w:hint="eastAsia" w:ascii="仿宋" w:hAnsi="仿宋" w:eastAsia="仿宋"/>
          <w:sz w:val="32"/>
          <w:szCs w:val="32"/>
        </w:rPr>
        <w:t>工布江达县审计局是县人民政府工作部门,为正科级。核定行政编制为2名，科级领导职数2名。县审计局贯彻落实党中央关于审计工作的方针政策和自治区党委、市委及县委决策部署，在履行职责过程中坚持和加强县委对审计工作的统一领导。主要职责是：</w:t>
      </w:r>
    </w:p>
    <w:p>
      <w:pPr>
        <w:rPr>
          <w:rFonts w:hint="eastAsia" w:ascii="仿宋" w:hAnsi="仿宋" w:eastAsia="仿宋"/>
          <w:sz w:val="32"/>
          <w:szCs w:val="32"/>
        </w:rPr>
      </w:pPr>
      <w:r>
        <w:rPr>
          <w:rFonts w:hint="eastAsia" w:ascii="仿宋" w:hAnsi="仿宋" w:eastAsia="仿宋"/>
          <w:sz w:val="32"/>
          <w:szCs w:val="32"/>
        </w:rPr>
        <w:t>（一）主管全县审计工作。负责对县财政收支和法律法规规定属于审计监督范围的财政收支的真实、合法和效益进行审计监督，对公共资金、国有资产、国有资源和领导干部履行经济责任情况实行审计全覆盖，对领导干部实行自然资源资产离任审计，对国家、自治区、林芝市和工布江达县有关重大政策措施实施贯彻落实情况进行跟踪审计。对审计、专项审计调查和核查社会审计机构相关审计报告的结果承担责任，并督促被审计单位整改审计查出问题。</w:t>
      </w:r>
    </w:p>
    <w:p>
      <w:pPr>
        <w:rPr>
          <w:rFonts w:hint="eastAsia" w:ascii="仿宋" w:hAnsi="仿宋" w:eastAsia="仿宋"/>
          <w:sz w:val="32"/>
          <w:szCs w:val="32"/>
        </w:rPr>
      </w:pPr>
      <w:r>
        <w:rPr>
          <w:rFonts w:hint="eastAsia" w:ascii="仿宋" w:hAnsi="仿宋" w:eastAsia="仿宋"/>
          <w:sz w:val="32"/>
          <w:szCs w:val="32"/>
        </w:rPr>
        <w:t>（二）制定审计发展规划和工作计划。参与起草全县财政经济相关法规草案。对直接审计、调查和核查的事项依法进行审计评价，作出审计决定或提出审计建议。</w:t>
      </w:r>
    </w:p>
    <w:p>
      <w:pPr>
        <w:rPr>
          <w:rFonts w:hint="eastAsia" w:ascii="仿宋" w:hAnsi="仿宋" w:eastAsia="仿宋"/>
          <w:sz w:val="32"/>
          <w:szCs w:val="32"/>
        </w:rPr>
      </w:pPr>
      <w:r>
        <w:rPr>
          <w:rFonts w:hint="eastAsia" w:ascii="仿宋" w:hAnsi="仿宋" w:eastAsia="仿宋"/>
          <w:sz w:val="32"/>
          <w:szCs w:val="32"/>
        </w:rPr>
        <w:t>（三）向县委审计委员会和林芝市审计局提出年度县本级预算执行和其他财政收支情况的审计报告。向县长提出年度本级预算执行和和其他财政收支情况的审计结果报告。受县人民政府委托向县人大常委会提出县本级预算执行和其他财政收支情况的审计工作报告、审计查出问题整改情况报告。向县委、政府报告对其他事项的审计和专项审计调查情况及结果。依法向社会公布审计结果。向县有关部门、乡（镇）人民政府通报审计情况和审计结果。</w:t>
      </w:r>
    </w:p>
    <w:p>
      <w:pPr>
        <w:rPr>
          <w:rFonts w:hint="eastAsia" w:ascii="仿宋" w:hAnsi="仿宋" w:eastAsia="仿宋"/>
          <w:sz w:val="32"/>
          <w:szCs w:val="32"/>
        </w:rPr>
      </w:pPr>
      <w:r>
        <w:rPr>
          <w:rFonts w:hint="eastAsia" w:ascii="仿宋" w:hAnsi="仿宋" w:eastAsia="仿宋"/>
          <w:sz w:val="32"/>
          <w:szCs w:val="32"/>
        </w:rPr>
        <w:t>（四）直接审计下列事项，出具审计报告，在法定职权范围内作出审计决定，包括各级党委政府有关重大政策措施贯彻落实情况；县本级预算执行情况和其他财政收支、县各部门（含所属单位）预算执行情况、决算草案黑其他财务收支，财政转移支付资金；使用县财政资金的事业单位和社会团体的财务收支；县投资和以县投资为主的建设项目的预算执行情况和决算，县重大公共工程项目的资金管理使用和建设运营情况；自然资源管理、污染防治和生态保护与修复情况；县国有企业及国有资本占控股地位或者主导地位的企业和金融机构的资产、负债、损益以及财务收支；县驻外非经营性机构的财务收支；有关社会会保障基金、社会捐赠资金及其他有关基金、资金的财务收支；法律法规规定的其他事项。</w:t>
      </w:r>
    </w:p>
    <w:p>
      <w:pPr>
        <w:rPr>
          <w:rFonts w:hint="eastAsia" w:ascii="仿宋" w:hAnsi="仿宋" w:eastAsia="仿宋"/>
          <w:sz w:val="32"/>
          <w:szCs w:val="32"/>
        </w:rPr>
      </w:pPr>
      <w:r>
        <w:rPr>
          <w:rFonts w:hint="eastAsia" w:ascii="仿宋" w:hAnsi="仿宋" w:eastAsia="仿宋"/>
          <w:sz w:val="32"/>
          <w:szCs w:val="32"/>
        </w:rPr>
        <w:t>（五）按规定对县委管理的党政主要领导干部及其他单位主要负责人实施经济责任审计和自然资源资产离任审计。</w:t>
      </w:r>
    </w:p>
    <w:p>
      <w:pPr>
        <w:rPr>
          <w:rFonts w:hint="eastAsia" w:ascii="仿宋" w:hAnsi="仿宋" w:eastAsia="仿宋"/>
          <w:sz w:val="32"/>
          <w:szCs w:val="32"/>
        </w:rPr>
      </w:pPr>
      <w:r>
        <w:rPr>
          <w:rFonts w:hint="eastAsia" w:ascii="仿宋" w:hAnsi="仿宋" w:eastAsia="仿宋"/>
          <w:sz w:val="32"/>
          <w:szCs w:val="32"/>
        </w:rPr>
        <w:t>（六）组织实施对国家财经法律法规、规章、政策和宏观调控措施执行情况和县重大决策部署贯彻落实情况、财政预算管理及国有资产管理使用等与财政收支有关的特定事项进行专项审计调查。</w:t>
      </w:r>
    </w:p>
    <w:p>
      <w:pPr>
        <w:rPr>
          <w:rFonts w:hint="eastAsia" w:ascii="仿宋" w:hAnsi="仿宋" w:eastAsia="仿宋"/>
          <w:sz w:val="32"/>
          <w:szCs w:val="32"/>
        </w:rPr>
      </w:pPr>
      <w:r>
        <w:rPr>
          <w:rFonts w:hint="eastAsia" w:ascii="仿宋" w:hAnsi="仿宋" w:eastAsia="仿宋"/>
          <w:sz w:val="32"/>
          <w:szCs w:val="32"/>
        </w:rPr>
        <w:t>（七）依法检查审计决定执行情况，督促整改审计查出的问题，依法办理被审计单位对审计决定提请行政复议、行政诉讼或县人民政府裁决中的有关事项。协助配合有关部门查处相关重大案件。</w:t>
      </w:r>
    </w:p>
    <w:p>
      <w:pPr>
        <w:rPr>
          <w:rFonts w:hint="eastAsia" w:ascii="仿宋" w:hAnsi="仿宋" w:eastAsia="仿宋"/>
          <w:sz w:val="32"/>
          <w:szCs w:val="32"/>
        </w:rPr>
      </w:pPr>
      <w:r>
        <w:rPr>
          <w:rFonts w:hint="eastAsia" w:ascii="仿宋" w:hAnsi="仿宋" w:eastAsia="仿宋"/>
          <w:sz w:val="32"/>
          <w:szCs w:val="32"/>
        </w:rPr>
        <w:t>（八）指导和监督内部审计工作，核查社会审计机构对依法属于审计监督对象的单位出具的相关审计报告。</w:t>
      </w:r>
    </w:p>
    <w:p>
      <w:pPr>
        <w:rPr>
          <w:rFonts w:hint="eastAsia" w:ascii="仿宋" w:hAnsi="仿宋" w:eastAsia="仿宋"/>
          <w:sz w:val="32"/>
          <w:szCs w:val="32"/>
        </w:rPr>
      </w:pPr>
      <w:r>
        <w:rPr>
          <w:rFonts w:hint="eastAsia" w:ascii="仿宋" w:hAnsi="仿宋" w:eastAsia="仿宋"/>
          <w:sz w:val="32"/>
          <w:szCs w:val="32"/>
        </w:rPr>
        <w:t>（九）组织开展全县审计相关的专业培训、审计领域的交流活动，指导和推广信息技术在审计领域的应用。</w:t>
      </w:r>
    </w:p>
    <w:p>
      <w:pPr>
        <w:rPr>
          <w:rFonts w:hint="eastAsia" w:ascii="仿宋" w:hAnsi="仿宋" w:eastAsia="仿宋"/>
          <w:sz w:val="32"/>
          <w:szCs w:val="32"/>
        </w:rPr>
      </w:pPr>
      <w:r>
        <w:rPr>
          <w:rFonts w:hint="eastAsia" w:ascii="仿宋" w:hAnsi="仿宋" w:eastAsia="仿宋"/>
          <w:sz w:val="32"/>
          <w:szCs w:val="32"/>
        </w:rPr>
        <w:t>（十）承办上级审计机关组织的审计事项。</w:t>
      </w:r>
    </w:p>
    <w:p>
      <w:pPr>
        <w:rPr>
          <w:rFonts w:hint="eastAsia" w:ascii="仿宋" w:hAnsi="仿宋" w:eastAsia="仿宋"/>
          <w:sz w:val="32"/>
          <w:szCs w:val="32"/>
        </w:rPr>
      </w:pPr>
      <w:r>
        <w:rPr>
          <w:rFonts w:hint="eastAsia" w:ascii="仿宋" w:hAnsi="仿宋" w:eastAsia="仿宋"/>
          <w:sz w:val="32"/>
          <w:szCs w:val="32"/>
        </w:rPr>
        <w:t>（十一）完成县委、政府和县委审计委员会交办的其他任务。</w:t>
      </w:r>
    </w:p>
    <w:p>
      <w:pPr>
        <w:rPr>
          <w:rFonts w:hint="eastAsia" w:ascii="仿宋" w:hAnsi="仿宋" w:eastAsia="仿宋"/>
          <w:sz w:val="32"/>
          <w:szCs w:val="32"/>
        </w:rPr>
      </w:pPr>
      <w:r>
        <w:rPr>
          <w:rFonts w:hint="eastAsia" w:ascii="仿宋" w:hAnsi="仿宋" w:eastAsia="仿宋"/>
          <w:sz w:val="32"/>
          <w:szCs w:val="32"/>
        </w:rPr>
        <w:t>（十二）职能转变。县审计局应进一步完善审计管理体制，加强全县审计工作统筹，明晰县审计机关职能定位，理顺内部职责关系，优化审计资源配置,充实加强一线审计力量,构建集中统一、全面覆盖、权威高效的审计监督体系。优化审计工作机制，坚持科技强审，完善业务流程，改进工作方式，加强与相关部门的沟通协调，充分调动内部审计和社会审计力量，增强监督合力。</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rPr>
          <w:rFonts w:ascii="仿宋" w:hAnsi="仿宋" w:eastAsia="仿宋"/>
          <w:sz w:val="32"/>
          <w:szCs w:val="32"/>
        </w:rPr>
      </w:pPr>
      <w:r>
        <w:rPr>
          <w:rFonts w:hint="eastAsia" w:ascii="仿宋" w:hAnsi="仿宋" w:eastAsia="仿宋"/>
          <w:sz w:val="32"/>
          <w:szCs w:val="32"/>
        </w:rPr>
        <w:t>县委审计委员会办公室设在县审计局，接受县委审计委员会的直接领导，承担县委审计委员会具体工作，研究提出全县审计领域坚持党的领导、加强党的建设的政策建议，组织研究县审计工作规划、重大政策和改革方案，协调推进和督促落实县委、县委审计委员会决策部署，研究提出年度审计项目计划，组织协调军地审计协作有关事项等。</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工布江达县审计局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both"/>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工布江达县审计局</w:t>
      </w:r>
      <w:r>
        <w:rPr>
          <w:rFonts w:hint="eastAsia" w:ascii="方正小标宋简体" w:hAnsi="仿宋" w:eastAsia="方正小标宋简体"/>
          <w:sz w:val="32"/>
          <w:szCs w:val="32"/>
        </w:rPr>
        <w:t>2024年度部门（单位）预算数据分析</w:t>
      </w:r>
    </w:p>
    <w:p>
      <w:pPr>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329.73</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317.71</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12.02</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265.18</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28.28</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16.21</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20.06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329.73</w:t>
      </w:r>
      <w:r>
        <w:rPr>
          <w:rFonts w:hint="eastAsia" w:ascii="仿宋" w:hAnsi="仿宋" w:eastAsia="仿宋"/>
          <w:sz w:val="32"/>
          <w:szCs w:val="32"/>
        </w:rPr>
        <w:t>万元，同比增加</w:t>
      </w:r>
      <w:r>
        <w:rPr>
          <w:rFonts w:hint="eastAsia" w:ascii="仿宋" w:hAnsi="仿宋" w:eastAsia="仿宋"/>
          <w:sz w:val="32"/>
          <w:szCs w:val="32"/>
          <w:u w:val="single"/>
          <w:lang w:val="en-US" w:eastAsia="zh-CN"/>
        </w:rPr>
        <w:t>53.42</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一般公共预算拨款收入的增加</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12.02</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3.65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317.71</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96.35</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329.73</w:t>
      </w:r>
      <w:r>
        <w:rPr>
          <w:rFonts w:hint="eastAsia" w:ascii="仿宋" w:hAnsi="仿宋" w:eastAsia="仿宋"/>
          <w:sz w:val="32"/>
          <w:szCs w:val="32"/>
        </w:rPr>
        <w:t>万元，同比增加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53.42</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一般公共服务支出的增加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293.18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88.92</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36.55</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11.08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329.73</w:t>
      </w:r>
      <w:r>
        <w:rPr>
          <w:rFonts w:hint="eastAsia" w:ascii="仿宋" w:hAnsi="仿宋" w:eastAsia="仿宋"/>
          <w:sz w:val="32"/>
          <w:szCs w:val="32"/>
        </w:rPr>
        <w:t>万元，同比增加</w:t>
      </w:r>
      <w:r>
        <w:rPr>
          <w:rFonts w:hint="eastAsia" w:ascii="仿宋" w:hAnsi="仿宋" w:eastAsia="仿宋"/>
          <w:sz w:val="32"/>
          <w:szCs w:val="32"/>
          <w:u w:val="single"/>
          <w:lang w:val="en-US" w:eastAsia="zh-CN"/>
        </w:rPr>
        <w:t>53.42</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一般公共预算资金及一般公共服务支出的增加</w:t>
      </w:r>
      <w:r>
        <w:rPr>
          <w:rFonts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317.71</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12.02</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265.18</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28.28</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16.21</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20.06</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lang w:val="en-US" w:eastAsia="zh-CN"/>
        </w:rPr>
        <w:t xml:space="preserve"> </w:t>
      </w:r>
      <w:r>
        <w:rPr>
          <w:rFonts w:hint="eastAsia" w:ascii="仿宋" w:hAnsi="仿宋" w:eastAsia="仿宋"/>
          <w:sz w:val="32"/>
          <w:szCs w:val="32"/>
          <w:u w:val="single"/>
          <w:lang w:val="en-US" w:eastAsia="zh-CN"/>
        </w:rPr>
        <w:t>329.73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ascii="仿宋" w:hAnsi="仿宋" w:eastAsia="仿宋"/>
          <w:sz w:val="32"/>
          <w:szCs w:val="32"/>
        </w:rPr>
        <w:t>增加</w:t>
      </w:r>
      <w:r>
        <w:rPr>
          <w:rFonts w:hint="eastAsia" w:ascii="仿宋" w:hAnsi="仿宋" w:eastAsia="仿宋"/>
          <w:sz w:val="32"/>
          <w:szCs w:val="32"/>
        </w:rPr>
        <w:t>）</w:t>
      </w:r>
      <w:r>
        <w:rPr>
          <w:rFonts w:hint="eastAsia" w:ascii="仿宋" w:hAnsi="仿宋" w:eastAsia="仿宋"/>
          <w:sz w:val="32"/>
          <w:szCs w:val="32"/>
          <w:u w:val="single"/>
          <w:lang w:val="en-US" w:eastAsia="zh-CN"/>
        </w:rPr>
        <w:t>53.42</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一般公共预算拨款收入的增加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329.73</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265.18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80.42</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28.28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8.58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16.21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4.92</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20.06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 w:hAnsi="仿宋" w:eastAsia="仿宋"/>
          <w:sz w:val="32"/>
          <w:szCs w:val="32"/>
        </w:rPr>
      </w:pPr>
      <w:r>
        <w:rPr>
          <w:rFonts w:hint="eastAsia" w:ascii="仿宋" w:hAnsi="仿宋" w:eastAsia="仿宋"/>
          <w:sz w:val="32"/>
          <w:szCs w:val="32"/>
        </w:rPr>
        <w:t>一般公共服务支出（类）</w:t>
      </w:r>
      <w:r>
        <w:rPr>
          <w:rFonts w:hint="eastAsia" w:ascii="仿宋" w:hAnsi="仿宋" w:eastAsia="仿宋"/>
          <w:sz w:val="32"/>
          <w:szCs w:val="32"/>
          <w:lang w:val="en-US" w:eastAsia="zh-CN"/>
        </w:rPr>
        <w:t>审计事务</w:t>
      </w:r>
      <w:r>
        <w:rPr>
          <w:rFonts w:hint="eastAsia" w:ascii="仿宋" w:hAnsi="仿宋" w:eastAsia="仿宋"/>
          <w:sz w:val="32"/>
          <w:szCs w:val="32"/>
        </w:rPr>
        <w:t>（款）</w:t>
      </w:r>
      <w:r>
        <w:rPr>
          <w:rFonts w:hint="eastAsia" w:ascii="仿宋" w:hAnsi="仿宋" w:eastAsia="仿宋"/>
          <w:sz w:val="32"/>
          <w:szCs w:val="32"/>
          <w:lang w:val="en-US" w:eastAsia="zh-CN"/>
        </w:rPr>
        <w:t>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228.63</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40.43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21.48</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人员的增加</w:t>
      </w:r>
      <w:r>
        <w:rPr>
          <w:rFonts w:hint="eastAsia" w:ascii="仿宋" w:hAnsi="仿宋" w:eastAsia="仿宋"/>
          <w:sz w:val="32"/>
          <w:szCs w:val="32"/>
        </w:rPr>
        <w:t>。</w:t>
      </w:r>
    </w:p>
    <w:p>
      <w:pPr>
        <w:numPr>
          <w:ilvl w:val="0"/>
          <w:numId w:val="1"/>
        </w:numPr>
        <w:ind w:firstLine="640" w:firstLineChars="200"/>
        <w:rPr>
          <w:rFonts w:hint="eastAsia" w:ascii="仿宋" w:hAnsi="仿宋" w:eastAsia="仿宋"/>
          <w:sz w:val="32"/>
          <w:szCs w:val="32"/>
        </w:rPr>
      </w:pPr>
      <w:r>
        <w:rPr>
          <w:rFonts w:hint="eastAsia" w:ascii="仿宋" w:hAnsi="仿宋" w:eastAsia="仿宋"/>
          <w:sz w:val="32"/>
          <w:szCs w:val="32"/>
        </w:rPr>
        <w:t>一般公共服务支出（类）</w:t>
      </w:r>
      <w:r>
        <w:rPr>
          <w:rFonts w:hint="eastAsia" w:ascii="仿宋" w:hAnsi="仿宋" w:eastAsia="仿宋"/>
          <w:sz w:val="32"/>
          <w:szCs w:val="32"/>
          <w:lang w:val="en-US" w:eastAsia="zh-CN"/>
        </w:rPr>
        <w:t>审计事务</w:t>
      </w:r>
      <w:r>
        <w:rPr>
          <w:rFonts w:hint="eastAsia" w:ascii="仿宋" w:hAnsi="仿宋" w:eastAsia="仿宋"/>
          <w:sz w:val="32"/>
          <w:szCs w:val="32"/>
        </w:rPr>
        <w:t>（款）</w:t>
      </w:r>
      <w:r>
        <w:rPr>
          <w:rFonts w:hint="eastAsia" w:ascii="仿宋" w:hAnsi="仿宋" w:eastAsia="仿宋"/>
          <w:sz w:val="32"/>
          <w:szCs w:val="32"/>
          <w:lang w:val="en-US" w:eastAsia="zh-CN"/>
        </w:rPr>
        <w:t>其他审计事务支出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36.55</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6.15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20.23</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人员的增加</w:t>
      </w:r>
      <w:r>
        <w:rPr>
          <w:rFonts w:hint="eastAsia" w:ascii="仿宋" w:hAnsi="仿宋" w:eastAsia="仿宋"/>
          <w:sz w:val="32"/>
          <w:szCs w:val="32"/>
        </w:rPr>
        <w:t>。</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3</w:t>
      </w:r>
      <w:r>
        <w:rPr>
          <w:rFonts w:hint="eastAsia" w:ascii="仿宋" w:hAnsi="仿宋" w:eastAsia="仿宋"/>
          <w:sz w:val="32"/>
          <w:szCs w:val="32"/>
        </w:rPr>
        <w:t>.</w:t>
      </w:r>
      <w:r>
        <w:rPr>
          <w:rFonts w:hint="eastAsia" w:ascii="仿宋" w:hAnsi="仿宋" w:eastAsia="仿宋"/>
          <w:sz w:val="32"/>
          <w:szCs w:val="32"/>
          <w:lang w:val="en-US" w:eastAsia="zh-CN"/>
        </w:rPr>
        <w:t>社会保障和就业支出</w:t>
      </w:r>
      <w:r>
        <w:rPr>
          <w:rFonts w:hint="eastAsia" w:ascii="仿宋" w:hAnsi="仿宋" w:eastAsia="仿宋"/>
          <w:sz w:val="32"/>
          <w:szCs w:val="32"/>
        </w:rPr>
        <w:t>（类）</w:t>
      </w:r>
      <w:r>
        <w:rPr>
          <w:rFonts w:hint="eastAsia" w:ascii="仿宋" w:hAnsi="仿宋" w:eastAsia="仿宋"/>
          <w:sz w:val="32"/>
          <w:szCs w:val="32"/>
          <w:lang w:val="en-US"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27.99</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21.85</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4.社会保障和就业支出</w:t>
      </w:r>
      <w:r>
        <w:rPr>
          <w:rFonts w:hint="eastAsia" w:ascii="仿宋" w:hAnsi="仿宋" w:eastAsia="仿宋"/>
          <w:sz w:val="32"/>
          <w:szCs w:val="32"/>
        </w:rPr>
        <w:t>（类）</w:t>
      </w:r>
      <w:r>
        <w:rPr>
          <w:rFonts w:hint="eastAsia" w:ascii="仿宋" w:hAnsi="仿宋" w:eastAsia="仿宋"/>
          <w:sz w:val="32"/>
          <w:szCs w:val="32"/>
          <w:lang w:val="en-US"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0.18</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5.社会保障和就业支出</w:t>
      </w:r>
      <w:r>
        <w:rPr>
          <w:rFonts w:hint="eastAsia" w:ascii="仿宋" w:hAnsi="仿宋" w:eastAsia="仿宋"/>
          <w:sz w:val="32"/>
          <w:szCs w:val="32"/>
        </w:rPr>
        <w:t>（类）</w:t>
      </w:r>
      <w:r>
        <w:rPr>
          <w:rFonts w:hint="eastAsia" w:ascii="仿宋" w:hAnsi="仿宋" w:eastAsia="仿宋"/>
          <w:sz w:val="32"/>
          <w:szCs w:val="32"/>
          <w:lang w:val="en-US"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0.11</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37.5</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6.卫生健康支出</w:t>
      </w:r>
      <w:r>
        <w:rPr>
          <w:rFonts w:hint="eastAsia" w:ascii="仿宋" w:hAnsi="仿宋" w:eastAsia="仿宋"/>
          <w:sz w:val="32"/>
          <w:szCs w:val="32"/>
        </w:rPr>
        <w:t>（类）</w:t>
      </w:r>
      <w:r>
        <w:rPr>
          <w:rFonts w:hint="eastAsia" w:ascii="仿宋" w:hAnsi="仿宋" w:eastAsia="仿宋"/>
          <w:sz w:val="32"/>
          <w:szCs w:val="32"/>
          <w:lang w:val="en-US" w:eastAsia="zh-CN"/>
        </w:rPr>
        <w:t>行政事业单位医疗</w:t>
      </w:r>
      <w:r>
        <w:rPr>
          <w:rFonts w:hint="eastAsia" w:ascii="仿宋" w:hAnsi="仿宋" w:eastAsia="仿宋"/>
          <w:sz w:val="32"/>
          <w:szCs w:val="32"/>
        </w:rPr>
        <w:t>（款）</w:t>
      </w:r>
      <w:r>
        <w:rPr>
          <w:rFonts w:hint="eastAsia" w:ascii="仿宋" w:hAnsi="仿宋" w:eastAsia="仿宋"/>
          <w:sz w:val="32"/>
          <w:szCs w:val="32"/>
          <w:lang w:val="en-US"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3.34</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4.05 </w:t>
      </w:r>
      <w:r>
        <w:rPr>
          <w:rFonts w:hint="eastAsia" w:ascii="仿宋" w:hAnsi="仿宋" w:eastAsia="仿宋"/>
          <w:sz w:val="32"/>
          <w:szCs w:val="32"/>
        </w:rPr>
        <w:t>%。主要是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7.卫生健康支出</w:t>
      </w:r>
      <w:r>
        <w:rPr>
          <w:rFonts w:hint="eastAsia" w:ascii="仿宋" w:hAnsi="仿宋" w:eastAsia="仿宋"/>
          <w:sz w:val="32"/>
          <w:szCs w:val="32"/>
        </w:rPr>
        <w:t>（类）</w:t>
      </w:r>
      <w:r>
        <w:rPr>
          <w:rFonts w:hint="eastAsia" w:ascii="仿宋" w:hAnsi="仿宋" w:eastAsia="仿宋"/>
          <w:sz w:val="32"/>
          <w:szCs w:val="32"/>
          <w:lang w:val="en-US"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12.87</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1.82</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16.47</w:t>
      </w:r>
      <w:r>
        <w:rPr>
          <w:rFonts w:hint="eastAsia" w:ascii="仿宋" w:hAnsi="仿宋" w:eastAsia="仿宋"/>
          <w:sz w:val="32"/>
          <w:szCs w:val="32"/>
          <w:u w:val="single"/>
        </w:rPr>
        <w:t xml:space="preserve"> </w:t>
      </w:r>
      <w:r>
        <w:rPr>
          <w:rFonts w:hint="eastAsia" w:ascii="仿宋" w:hAnsi="仿宋" w:eastAsia="仿宋"/>
          <w:sz w:val="32"/>
          <w:szCs w:val="32"/>
        </w:rPr>
        <w:t xml:space="preserve"> %。</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8.住房保障支出</w:t>
      </w:r>
      <w:r>
        <w:rPr>
          <w:rFonts w:hint="eastAsia" w:ascii="仿宋" w:hAnsi="仿宋" w:eastAsia="仿宋"/>
          <w:sz w:val="32"/>
          <w:szCs w:val="32"/>
        </w:rPr>
        <w:t>（类）</w:t>
      </w:r>
      <w:r>
        <w:rPr>
          <w:rFonts w:hint="eastAsia" w:ascii="仿宋" w:hAnsi="仿宋" w:eastAsia="仿宋"/>
          <w:sz w:val="32"/>
          <w:szCs w:val="32"/>
          <w:lang w:val="en-US" w:eastAsia="zh-CN"/>
        </w:rPr>
        <w:t>住房改革支出</w:t>
      </w:r>
      <w:r>
        <w:rPr>
          <w:rFonts w:hint="eastAsia" w:ascii="仿宋" w:hAnsi="仿宋" w:eastAsia="仿宋"/>
          <w:sz w:val="32"/>
          <w:szCs w:val="32"/>
        </w:rPr>
        <w:t>（款）</w:t>
      </w:r>
      <w:r>
        <w:rPr>
          <w:rFonts w:hint="eastAsia" w:ascii="仿宋" w:hAnsi="仿宋" w:eastAsia="仿宋"/>
          <w:sz w:val="32"/>
          <w:szCs w:val="32"/>
          <w:lang w:val="en-US" w:eastAsia="zh-CN"/>
        </w:rPr>
        <w:t>住房公积金</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20.06</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0.8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4.15</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293.18</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274.45</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181.21</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39.03</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128.24</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13.94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27.99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12.87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3.34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0.11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0.18</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u w:val="single"/>
          <w:lang w:val="en-US" w:eastAsia="zh-CN"/>
        </w:rPr>
        <w:t>0.29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28.69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20.06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18.73</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0.35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0.55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公务接待费</w:t>
      </w:r>
      <w:r>
        <w:rPr>
          <w:rFonts w:hint="eastAsia" w:ascii="仿宋" w:hAnsi="仿宋" w:eastAsia="仿宋"/>
          <w:sz w:val="32"/>
          <w:szCs w:val="32"/>
          <w:u w:val="single"/>
          <w:lang w:val="en-US" w:eastAsia="zh-CN"/>
        </w:rPr>
        <w:t>0.2</w:t>
      </w:r>
      <w:r>
        <w:rPr>
          <w:rFonts w:hint="eastAsia" w:ascii="仿宋" w:hAnsi="仿宋" w:eastAsia="仿宋"/>
          <w:sz w:val="32"/>
          <w:szCs w:val="32"/>
          <w:lang w:val="en-US" w:eastAsia="zh-CN"/>
        </w:rPr>
        <w:t>万元、</w:t>
      </w:r>
      <w:r>
        <w:rPr>
          <w:rFonts w:ascii="仿宋" w:hAnsi="仿宋" w:eastAsia="仿宋"/>
          <w:sz w:val="32"/>
          <w:szCs w:val="32"/>
        </w:rPr>
        <w:t>公务用车运行维护费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6.22</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3.73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0.7</w:t>
      </w:r>
      <w:r>
        <w:rPr>
          <w:rFonts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lang w:val="en-US" w:eastAsia="zh-CN"/>
        </w:rPr>
        <w:t xml:space="preserve"> </w:t>
      </w:r>
      <w:r>
        <w:rPr>
          <w:rFonts w:hint="eastAsia" w:ascii="仿宋" w:hAnsi="仿宋" w:eastAsia="仿宋"/>
          <w:sz w:val="32"/>
          <w:szCs w:val="32"/>
          <w:u w:val="single"/>
          <w:lang w:val="en-US" w:eastAsia="zh-CN"/>
        </w:rPr>
        <w:t>0.5</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0.2</w:t>
      </w:r>
      <w:r>
        <w:rPr>
          <w:rFonts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lang w:val="en-US" w:eastAsia="zh-CN"/>
        </w:rPr>
        <w:t>0.5</w:t>
      </w:r>
      <w:r>
        <w:rPr>
          <w:rFonts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lang w:val="en-US" w:eastAsia="zh-CN"/>
        </w:rPr>
        <w:t>16.67</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公车运行费减少</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lang w:val="en-US" w:eastAsia="zh-CN"/>
        </w:rPr>
        <w:t>年度工布江达县审计局</w:t>
      </w:r>
      <w:r>
        <w:rPr>
          <w:rFonts w:hint="eastAsia" w:ascii="仿宋" w:hAnsi="仿宋" w:eastAsia="仿宋"/>
          <w:sz w:val="32"/>
          <w:szCs w:val="32"/>
        </w:rPr>
        <w:t>的机关运行经费财政拨款预算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 xml:space="preserve">18.73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val="en-US"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 xml:space="preserve">1.96 </w:t>
      </w:r>
      <w:r>
        <w:rPr>
          <w:rFonts w:hint="eastAsia" w:ascii="仿宋" w:hAnsi="仿宋" w:eastAsia="仿宋"/>
          <w:sz w:val="32"/>
          <w:szCs w:val="32"/>
        </w:rPr>
        <w:t>万元，增长</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 xml:space="preserve">11.69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办公费，印刷费及水电费的增加</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仿宋" w:hAnsi="仿宋" w:eastAsia="仿宋"/>
          <w:sz w:val="32"/>
          <w:szCs w:val="32"/>
          <w:lang w:val="en-US" w:eastAsia="zh-CN"/>
        </w:rPr>
        <w:t>（三）</w:t>
      </w:r>
      <w:r>
        <w:rPr>
          <w:rFonts w:hint="eastAsia" w:ascii="楷体" w:hAnsi="楷体" w:eastAsia="楷体"/>
          <w:sz w:val="32"/>
          <w:szCs w:val="32"/>
        </w:rPr>
        <w:t>国有资产占有使用情况说明。</w:t>
      </w:r>
    </w:p>
    <w:p>
      <w:pPr>
        <w:spacing w:line="588" w:lineRule="exact"/>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val="en-US" w:eastAsia="zh-CN"/>
        </w:rPr>
        <w:t>国有资产占有使用情况</w:t>
      </w:r>
      <w:r>
        <w:rPr>
          <w:rFonts w:hint="eastAsia" w:ascii="仿宋" w:hAnsi="仿宋" w:eastAsia="仿宋"/>
          <w:sz w:val="32"/>
          <w:szCs w:val="32"/>
        </w:rPr>
        <w:t>，特此说明。</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5"/>
        <w:rPr>
          <w:rFonts w:hint="eastAsia" w:ascii="仿宋" w:hAnsi="仿宋" w:eastAsia="仿宋"/>
          <w:sz w:val="32"/>
          <w:szCs w:val="32"/>
          <w:lang w:eastAsia="zh-CN"/>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lang w:val="en-US" w:eastAsia="zh-CN"/>
        </w:rPr>
        <w:t>2</w:t>
      </w:r>
      <w:r>
        <w:rPr>
          <w:rFonts w:hint="eastAsia" w:ascii="仿宋" w:hAnsi="仿宋" w:eastAsia="仿宋"/>
          <w:sz w:val="32"/>
          <w:szCs w:val="32"/>
        </w:rPr>
        <w:t xml:space="preserve">个，资金 </w:t>
      </w:r>
      <w:r>
        <w:rPr>
          <w:rFonts w:hint="eastAsia" w:ascii="仿宋" w:hAnsi="仿宋" w:eastAsia="仿宋"/>
          <w:sz w:val="32"/>
          <w:szCs w:val="32"/>
          <w:u w:val="single"/>
        </w:rPr>
        <w:t>24.5</w:t>
      </w:r>
      <w:r>
        <w:rPr>
          <w:rFonts w:hint="eastAsia" w:ascii="仿宋" w:hAnsi="仿宋" w:eastAsia="仿宋"/>
          <w:sz w:val="32"/>
          <w:szCs w:val="32"/>
          <w:u w:val="single"/>
          <w:lang w:val="en-US" w:eastAsia="zh-CN"/>
        </w:rPr>
        <w:t>3</w:t>
      </w:r>
      <w:r>
        <w:rPr>
          <w:rFonts w:hint="eastAsia" w:ascii="仿宋" w:hAnsi="仿宋" w:eastAsia="仿宋"/>
          <w:sz w:val="32"/>
          <w:szCs w:val="32"/>
        </w:rPr>
        <w:t>万元，其中：中央转移支付资金</w:t>
      </w:r>
      <w:r>
        <w:rPr>
          <w:rFonts w:hint="eastAsia" w:ascii="仿宋" w:hAnsi="仿宋" w:eastAsia="仿宋"/>
          <w:sz w:val="32"/>
          <w:szCs w:val="32"/>
          <w:u w:val="single"/>
          <w:lang w:val="en-US" w:eastAsia="zh-CN"/>
        </w:rPr>
        <w:t>0</w:t>
      </w:r>
      <w:r>
        <w:rPr>
          <w:rFonts w:hint="eastAsia" w:ascii="仿宋" w:hAnsi="仿宋" w:eastAsia="仿宋"/>
          <w:sz w:val="32"/>
          <w:szCs w:val="32"/>
        </w:rPr>
        <w:t xml:space="preserve">万元，地方资金 </w:t>
      </w:r>
      <w:r>
        <w:rPr>
          <w:rFonts w:hint="eastAsia" w:ascii="仿宋" w:hAnsi="仿宋" w:eastAsia="仿宋"/>
          <w:sz w:val="32"/>
          <w:szCs w:val="32"/>
          <w:u w:val="single"/>
          <w:lang w:val="en-US" w:eastAsia="zh-CN"/>
        </w:rPr>
        <w:t>24.53</w:t>
      </w:r>
      <w:r>
        <w:rPr>
          <w:rFonts w:hint="eastAsia" w:ascii="仿宋" w:hAnsi="仿宋" w:eastAsia="仿宋"/>
          <w:sz w:val="32"/>
          <w:szCs w:val="32"/>
        </w:rPr>
        <w:t xml:space="preserve">万元。重点项目（见名词解释）实行绩效目标管理 </w:t>
      </w:r>
      <w:r>
        <w:rPr>
          <w:rFonts w:hint="eastAsia" w:ascii="仿宋" w:hAnsi="仿宋" w:eastAsia="仿宋"/>
          <w:sz w:val="32"/>
          <w:szCs w:val="32"/>
          <w:u w:val="single"/>
        </w:rPr>
        <w:t>2</w:t>
      </w:r>
      <w:r>
        <w:rPr>
          <w:rFonts w:hint="eastAsia" w:ascii="仿宋" w:hAnsi="仿宋" w:eastAsia="仿宋"/>
          <w:sz w:val="32"/>
          <w:szCs w:val="32"/>
        </w:rPr>
        <w:t xml:space="preserve">个，分别是（项目名称：审计专项补助，4万；临聘人员工资及五险 </w:t>
      </w:r>
      <w:r>
        <w:rPr>
          <w:rFonts w:hint="eastAsia" w:ascii="仿宋" w:hAnsi="仿宋" w:eastAsia="仿宋"/>
          <w:sz w:val="32"/>
          <w:szCs w:val="32"/>
          <w:u w:val="single"/>
        </w:rPr>
        <w:t>20.53</w:t>
      </w:r>
      <w:r>
        <w:rPr>
          <w:rFonts w:hint="eastAsia" w:ascii="仿宋" w:hAnsi="仿宋" w:eastAsia="仿宋"/>
          <w:sz w:val="32"/>
          <w:szCs w:val="32"/>
        </w:rPr>
        <w:t>万元。</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numPr>
          <w:ilvl w:val="0"/>
          <w:numId w:val="2"/>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numPr>
          <w:ilvl w:val="0"/>
          <w:numId w:val="0"/>
        </w:numPr>
        <w:rPr>
          <w:rFonts w:hint="eastAsia" w:ascii="楷体" w:hAnsi="楷体" w:eastAsia="楷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ind w:firstLine="2880" w:firstLineChars="900"/>
        <w:jc w:val="both"/>
        <w:rPr>
          <w:rFonts w:hint="eastAsia" w:ascii="方正小标宋简体" w:hAnsi="仿宋" w:eastAsia="方正小标宋简体"/>
          <w:sz w:val="32"/>
          <w:szCs w:val="32"/>
        </w:rPr>
      </w:pPr>
    </w:p>
    <w:p>
      <w:pPr>
        <w:ind w:firstLine="3520" w:firstLineChars="1100"/>
        <w:jc w:val="both"/>
        <w:rPr>
          <w:rFonts w:hint="eastAsia" w:ascii="方正小标宋简体" w:hAnsi="仿宋" w:eastAsia="方正小标宋简体"/>
          <w:sz w:val="32"/>
          <w:szCs w:val="32"/>
        </w:rPr>
      </w:pPr>
    </w:p>
    <w:p>
      <w:pPr>
        <w:ind w:firstLine="3520" w:firstLineChars="1100"/>
        <w:jc w:val="both"/>
        <w:rPr>
          <w:rFonts w:hint="eastAsia" w:ascii="方正小标宋简体" w:hAnsi="仿宋" w:eastAsia="方正小标宋简体"/>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val="en-US" w:eastAsia="zh-CN"/>
        </w:rPr>
        <w:t>三</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7CBBABC"/>
    <w:multiLevelType w:val="singleLevel"/>
    <w:tmpl w:val="87CBBABC"/>
    <w:lvl w:ilvl="0" w:tentative="0">
      <w:start w:val="1"/>
      <w:numFmt w:val="decimal"/>
      <w:lvlText w:val="%1."/>
      <w:lvlJc w:val="left"/>
      <w:pPr>
        <w:tabs>
          <w:tab w:val="left" w:pos="312"/>
        </w:tabs>
      </w:pPr>
    </w:lvl>
  </w:abstractNum>
  <w:abstractNum w:abstractNumId="1">
    <w:nsid w:val="667D55C8"/>
    <w:multiLevelType w:val="singleLevel"/>
    <w:tmpl w:val="667D55C8"/>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FE20CD"/>
    <w:rsid w:val="03846D7C"/>
    <w:rsid w:val="057B4139"/>
    <w:rsid w:val="10F41014"/>
    <w:rsid w:val="118574E1"/>
    <w:rsid w:val="16BE0360"/>
    <w:rsid w:val="1ECA5ABB"/>
    <w:rsid w:val="20A24501"/>
    <w:rsid w:val="21C47D9C"/>
    <w:rsid w:val="2A121581"/>
    <w:rsid w:val="2A5A5B37"/>
    <w:rsid w:val="381B0937"/>
    <w:rsid w:val="45F616C6"/>
    <w:rsid w:val="492547AB"/>
    <w:rsid w:val="4A6718D3"/>
    <w:rsid w:val="520D1942"/>
    <w:rsid w:val="57C71C02"/>
    <w:rsid w:val="73506AF8"/>
    <w:rsid w:val="75420747"/>
    <w:rsid w:val="763E2A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2</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2024-02-05T02:29:06Z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25A7A12574FE493C889F6EB00F724427_12</vt:lpwstr>
  </property>
</Properties>
</file>