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054ED9" w14:textId="77777777" w:rsidR="00F102B3" w:rsidRDefault="00F06EF4" w:rsidP="00F06EF4">
      <w:pPr>
        <w:spacing w:line="560" w:lineRule="exact"/>
        <w:jc w:val="center"/>
        <w:rPr>
          <w:rFonts w:ascii="仿宋" w:eastAsia="仿宋" w:hAnsi="仿宋" w:cs="黑体"/>
          <w:sz w:val="30"/>
          <w:szCs w:val="30"/>
        </w:rPr>
      </w:pPr>
      <w:bookmarkStart w:id="0" w:name="_Toc6740192"/>
      <w:bookmarkStart w:id="1" w:name="_Toc5877442"/>
      <w:r w:rsidRPr="00F06EF4">
        <w:rPr>
          <w:rFonts w:ascii="仿宋" w:eastAsia="仿宋" w:hAnsi="仿宋" w:cs="黑体" w:hint="eastAsia"/>
          <w:sz w:val="30"/>
          <w:szCs w:val="30"/>
        </w:rPr>
        <w:t>西藏</w:t>
      </w:r>
      <w:proofErr w:type="gramStart"/>
      <w:r w:rsidRPr="00F06EF4">
        <w:rPr>
          <w:rFonts w:ascii="仿宋" w:eastAsia="仿宋" w:hAnsi="仿宋" w:cs="黑体" w:hint="eastAsia"/>
          <w:sz w:val="30"/>
          <w:szCs w:val="30"/>
        </w:rPr>
        <w:t>林芝市</w:t>
      </w:r>
      <w:proofErr w:type="gramEnd"/>
      <w:r w:rsidRPr="00F06EF4">
        <w:rPr>
          <w:rFonts w:ascii="仿宋" w:eastAsia="仿宋" w:hAnsi="仿宋" w:cs="黑体" w:hint="eastAsia"/>
          <w:sz w:val="30"/>
          <w:szCs w:val="30"/>
        </w:rPr>
        <w:t>生态环境局工布江达县分局</w:t>
      </w:r>
    </w:p>
    <w:p w14:paraId="1508BF3C" w14:textId="60AEA11D" w:rsidR="00F06EF4" w:rsidRPr="00F06EF4" w:rsidRDefault="00F06EF4" w:rsidP="00F102B3">
      <w:pPr>
        <w:spacing w:line="560" w:lineRule="exact"/>
        <w:jc w:val="center"/>
        <w:rPr>
          <w:rFonts w:ascii="仿宋" w:eastAsia="仿宋" w:hAnsi="仿宋" w:cs="黑体" w:hint="eastAsia"/>
          <w:sz w:val="30"/>
          <w:szCs w:val="30"/>
        </w:rPr>
      </w:pPr>
      <w:r w:rsidRPr="00F06EF4">
        <w:rPr>
          <w:rFonts w:ascii="仿宋" w:eastAsia="仿宋" w:hAnsi="仿宋" w:cs="黑体" w:hint="eastAsia"/>
          <w:sz w:val="30"/>
          <w:szCs w:val="30"/>
        </w:rPr>
        <w:t>2022年度财政预算项目支出绩效评价报告</w:t>
      </w:r>
    </w:p>
    <w:p w14:paraId="0B9D1853" w14:textId="77777777" w:rsidR="00F06EF4" w:rsidRPr="00F06EF4" w:rsidRDefault="00F06EF4" w:rsidP="00F06EF4">
      <w:pPr>
        <w:spacing w:line="560" w:lineRule="exact"/>
        <w:jc w:val="right"/>
        <w:rPr>
          <w:rFonts w:ascii="仿宋" w:eastAsia="仿宋" w:hAnsi="仿宋" w:cs="仿宋" w:hint="eastAsia"/>
          <w:sz w:val="24"/>
          <w:szCs w:val="24"/>
        </w:rPr>
      </w:pPr>
      <w:r w:rsidRPr="00F06EF4">
        <w:rPr>
          <w:rFonts w:ascii="仿宋" w:eastAsia="仿宋" w:hAnsi="仿宋" w:cs="仿宋" w:hint="eastAsia"/>
          <w:sz w:val="24"/>
          <w:szCs w:val="24"/>
        </w:rPr>
        <w:t>辽</w:t>
      </w:r>
      <w:proofErr w:type="gramStart"/>
      <w:r w:rsidRPr="00F06EF4">
        <w:rPr>
          <w:rFonts w:ascii="仿宋" w:eastAsia="仿宋" w:hAnsi="仿宋" w:cs="仿宋" w:hint="eastAsia"/>
          <w:sz w:val="24"/>
          <w:szCs w:val="24"/>
        </w:rPr>
        <w:t>言绩评</w:t>
      </w:r>
      <w:proofErr w:type="gramEnd"/>
      <w:r w:rsidRPr="00F06EF4">
        <w:rPr>
          <w:rFonts w:ascii="仿宋" w:eastAsia="仿宋" w:hAnsi="仿宋" w:cs="仿宋" w:hint="eastAsia"/>
          <w:sz w:val="24"/>
          <w:szCs w:val="24"/>
        </w:rPr>
        <w:t>字[2023]</w:t>
      </w:r>
      <w:r w:rsidRPr="00F06EF4">
        <w:rPr>
          <w:rFonts w:ascii="仿宋" w:eastAsia="仿宋" w:hAnsi="仿宋"/>
          <w:sz w:val="20"/>
          <w:szCs w:val="21"/>
        </w:rPr>
        <w:t xml:space="preserve"> </w:t>
      </w:r>
      <w:r w:rsidRPr="00F06EF4">
        <w:rPr>
          <w:rFonts w:ascii="仿宋" w:eastAsia="仿宋" w:hAnsi="仿宋" w:cs="仿宋"/>
          <w:sz w:val="24"/>
          <w:szCs w:val="24"/>
        </w:rPr>
        <w:t>4506</w:t>
      </w:r>
      <w:r w:rsidRPr="00F06EF4">
        <w:rPr>
          <w:rFonts w:ascii="仿宋" w:eastAsia="仿宋" w:hAnsi="仿宋" w:cs="仿宋" w:hint="eastAsia"/>
          <w:sz w:val="24"/>
          <w:szCs w:val="24"/>
        </w:rPr>
        <w:t>号</w:t>
      </w:r>
    </w:p>
    <w:p w14:paraId="3FE019E7" w14:textId="77777777" w:rsidR="00F102B3" w:rsidRDefault="00F102B3" w:rsidP="00F06EF4">
      <w:pPr>
        <w:spacing w:line="560" w:lineRule="exact"/>
        <w:jc w:val="left"/>
        <w:rPr>
          <w:rFonts w:ascii="仿宋" w:eastAsia="仿宋" w:hAnsi="仿宋" w:cs="仿宋"/>
          <w:b/>
          <w:bCs/>
          <w:sz w:val="28"/>
          <w:szCs w:val="28"/>
        </w:rPr>
      </w:pPr>
    </w:p>
    <w:p w14:paraId="2D357BEF" w14:textId="7CE387DD" w:rsidR="00F06EF4" w:rsidRPr="00F06EF4" w:rsidRDefault="00F06EF4" w:rsidP="00F06EF4">
      <w:pPr>
        <w:spacing w:line="560" w:lineRule="exact"/>
        <w:jc w:val="left"/>
        <w:rPr>
          <w:rFonts w:ascii="仿宋" w:eastAsia="仿宋" w:hAnsi="仿宋" w:cs="仿宋" w:hint="eastAsia"/>
          <w:b/>
          <w:bCs/>
          <w:sz w:val="28"/>
          <w:szCs w:val="28"/>
        </w:rPr>
      </w:pPr>
      <w:r w:rsidRPr="00F06EF4">
        <w:rPr>
          <w:rFonts w:ascii="仿宋" w:eastAsia="仿宋" w:hAnsi="仿宋" w:cs="仿宋" w:hint="eastAsia"/>
          <w:b/>
          <w:bCs/>
          <w:sz w:val="28"/>
          <w:szCs w:val="28"/>
        </w:rPr>
        <w:t>工布江达县财政局：</w:t>
      </w:r>
    </w:p>
    <w:p w14:paraId="77E03BEA" w14:textId="77777777" w:rsidR="00F06EF4" w:rsidRPr="00F06EF4" w:rsidRDefault="00F06EF4" w:rsidP="00F06EF4">
      <w:pPr>
        <w:spacing w:line="560" w:lineRule="exact"/>
        <w:ind w:firstLineChars="200" w:firstLine="560"/>
        <w:jc w:val="left"/>
        <w:rPr>
          <w:rFonts w:ascii="仿宋" w:eastAsia="仿宋" w:hAnsi="仿宋" w:cs="仿宋" w:hint="eastAsia"/>
          <w:bCs/>
          <w:sz w:val="28"/>
          <w:szCs w:val="28"/>
        </w:rPr>
      </w:pPr>
      <w:r w:rsidRPr="00F06EF4">
        <w:rPr>
          <w:rFonts w:ascii="仿宋" w:eastAsia="仿宋" w:hAnsi="仿宋" w:cs="仿宋" w:hint="eastAsia"/>
          <w:sz w:val="28"/>
          <w:szCs w:val="28"/>
        </w:rPr>
        <w:t>我们接受贵局委托，对西藏</w:t>
      </w:r>
      <w:proofErr w:type="gramStart"/>
      <w:r w:rsidRPr="00F06EF4">
        <w:rPr>
          <w:rFonts w:ascii="仿宋" w:eastAsia="仿宋" w:hAnsi="仿宋" w:cs="仿宋" w:hint="eastAsia"/>
          <w:sz w:val="28"/>
          <w:szCs w:val="28"/>
        </w:rPr>
        <w:t>林芝市</w:t>
      </w:r>
      <w:proofErr w:type="gramEnd"/>
      <w:r w:rsidRPr="00F06EF4">
        <w:rPr>
          <w:rFonts w:ascii="仿宋" w:eastAsia="仿宋" w:hAnsi="仿宋" w:cs="仿宋" w:hint="eastAsia"/>
          <w:sz w:val="28"/>
          <w:szCs w:val="28"/>
        </w:rPr>
        <w:t>生态环境局工布江达县分局（以下简称：生态环境局工布江达县分局）2022年度财政预算项目支出（以下简称：项目支出）进行绩效评价。生态环境局工布江达县分局对其提供资料的真实性、合法性、完整性负责。我们的责任是依法独立对预算项目支出的决策、管理、业绩和效果情况进行反映、分析和评价。现将绩效评价情况及结果报告如下：</w:t>
      </w:r>
    </w:p>
    <w:p w14:paraId="706773C5" w14:textId="77777777" w:rsidR="00F06EF4" w:rsidRPr="00F06EF4" w:rsidRDefault="00F06EF4" w:rsidP="00F06EF4">
      <w:pPr>
        <w:spacing w:line="560" w:lineRule="exact"/>
        <w:ind w:firstLineChars="200" w:firstLine="562"/>
        <w:jc w:val="left"/>
        <w:rPr>
          <w:rFonts w:ascii="仿宋" w:eastAsia="仿宋" w:hAnsi="仿宋" w:cs="仿宋" w:hint="eastAsia"/>
          <w:b/>
          <w:bCs/>
          <w:sz w:val="28"/>
          <w:szCs w:val="28"/>
        </w:rPr>
      </w:pPr>
      <w:r w:rsidRPr="00F06EF4">
        <w:rPr>
          <w:rFonts w:ascii="仿宋" w:eastAsia="仿宋" w:hAnsi="仿宋" w:cs="仿宋" w:hint="eastAsia"/>
          <w:b/>
          <w:bCs/>
          <w:sz w:val="28"/>
          <w:szCs w:val="28"/>
        </w:rPr>
        <w:t>一、</w:t>
      </w:r>
      <w:bookmarkEnd w:id="0"/>
      <w:bookmarkEnd w:id="1"/>
      <w:r w:rsidRPr="00F06EF4">
        <w:rPr>
          <w:rFonts w:ascii="仿宋" w:eastAsia="仿宋" w:hAnsi="仿宋" w:cs="仿宋" w:hint="eastAsia"/>
          <w:b/>
          <w:bCs/>
          <w:sz w:val="28"/>
          <w:szCs w:val="28"/>
        </w:rPr>
        <w:t>项目单位及项目支出概况</w:t>
      </w:r>
    </w:p>
    <w:p w14:paraId="4BD13ED5" w14:textId="77777777" w:rsidR="00F06EF4" w:rsidRPr="00F06EF4" w:rsidRDefault="00F06EF4" w:rsidP="00F06EF4">
      <w:pPr>
        <w:spacing w:line="560" w:lineRule="exact"/>
        <w:ind w:firstLineChars="200" w:firstLine="562"/>
        <w:jc w:val="left"/>
        <w:rPr>
          <w:rFonts w:ascii="仿宋" w:eastAsia="仿宋" w:hAnsi="仿宋" w:cs="仿宋" w:hint="eastAsia"/>
          <w:b/>
          <w:bCs/>
          <w:sz w:val="28"/>
          <w:szCs w:val="28"/>
        </w:rPr>
      </w:pPr>
      <w:r w:rsidRPr="00F06EF4">
        <w:rPr>
          <w:rFonts w:ascii="仿宋" w:eastAsia="仿宋" w:hAnsi="仿宋" w:cs="仿宋" w:hint="eastAsia"/>
          <w:b/>
          <w:bCs/>
          <w:sz w:val="28"/>
          <w:szCs w:val="28"/>
        </w:rPr>
        <w:t>（一）项目单位</w:t>
      </w:r>
    </w:p>
    <w:p w14:paraId="35644B5E"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sz w:val="28"/>
          <w:szCs w:val="28"/>
        </w:rPr>
        <w:t>生态环境局工布江达县分局：（1）负责建立健全环境保护制度。贯彻执行国家环境保护方针、政策和法律、法规、标准，拟定工布江达县环境保护政策、规划；贯彻落实环境保护的地方性法规草案和规章草案；组织编制</w:t>
      </w:r>
      <w:proofErr w:type="gramStart"/>
      <w:r w:rsidRPr="00F06EF4">
        <w:rPr>
          <w:rFonts w:ascii="仿宋" w:eastAsia="仿宋" w:hAnsi="仿宋" w:cs="仿宋" w:hint="eastAsia"/>
          <w:sz w:val="28"/>
          <w:szCs w:val="28"/>
        </w:rPr>
        <w:t>县环境</w:t>
      </w:r>
      <w:proofErr w:type="gramEnd"/>
      <w:r w:rsidRPr="00F06EF4">
        <w:rPr>
          <w:rFonts w:ascii="仿宋" w:eastAsia="仿宋" w:hAnsi="仿宋" w:cs="仿宋" w:hint="eastAsia"/>
          <w:sz w:val="28"/>
          <w:szCs w:val="28"/>
        </w:rPr>
        <w:t>功能区划；执行自治区环境保护标准和技术规范；组织拟定并监督实施县重点区域、流域污染防治规划和饮用水水源地环境保护规划；参与制定地方主体功能区划。</w:t>
      </w:r>
    </w:p>
    <w:p w14:paraId="63AC34C1"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sz w:val="28"/>
          <w:szCs w:val="28"/>
        </w:rPr>
        <w:t>（2）负责县域重大环境问题的统筹协调和监督管理。牵头协调县内重特大环境污染事故和生态破坏事件的调查处理；指导协调各乡镇人民政府重特大突发环境事件的应急、预警工作；协调解决有关跨县域环境污染纠纷；统筹协调本县重点流域、区域污染防治工作。</w:t>
      </w:r>
    </w:p>
    <w:p w14:paraId="6070C79F"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sz w:val="28"/>
          <w:szCs w:val="28"/>
        </w:rPr>
        <w:t>（3）承担落实自治区政府和市人民政府减排目标的责任。组织实</w:t>
      </w:r>
      <w:r w:rsidRPr="00F06EF4">
        <w:rPr>
          <w:rFonts w:ascii="仿宋" w:eastAsia="仿宋" w:hAnsi="仿宋" w:cs="仿宋" w:hint="eastAsia"/>
          <w:sz w:val="28"/>
          <w:szCs w:val="28"/>
        </w:rPr>
        <w:lastRenderedPageBreak/>
        <w:t>施地方主要污染物排放总量控制和排污许可证制度，提出本县实施总量控制的污染物名称和控制指标，督查、督办、核查各乡镇污染物减</w:t>
      </w:r>
      <w:proofErr w:type="gramStart"/>
      <w:r w:rsidRPr="00F06EF4">
        <w:rPr>
          <w:rFonts w:ascii="仿宋" w:eastAsia="仿宋" w:hAnsi="仿宋" w:cs="仿宋" w:hint="eastAsia"/>
          <w:sz w:val="28"/>
          <w:szCs w:val="28"/>
        </w:rPr>
        <w:t>排任务</w:t>
      </w:r>
      <w:proofErr w:type="gramEnd"/>
      <w:r w:rsidRPr="00F06EF4">
        <w:rPr>
          <w:rFonts w:ascii="仿宋" w:eastAsia="仿宋" w:hAnsi="仿宋" w:cs="仿宋" w:hint="eastAsia"/>
          <w:sz w:val="28"/>
          <w:szCs w:val="28"/>
        </w:rPr>
        <w:t>完成情况；实施环境保护目标责任制、总量减</w:t>
      </w:r>
      <w:proofErr w:type="gramStart"/>
      <w:r w:rsidRPr="00F06EF4">
        <w:rPr>
          <w:rFonts w:ascii="仿宋" w:eastAsia="仿宋" w:hAnsi="仿宋" w:cs="仿宋" w:hint="eastAsia"/>
          <w:sz w:val="28"/>
          <w:szCs w:val="28"/>
        </w:rPr>
        <w:t>排考核</w:t>
      </w:r>
      <w:proofErr w:type="gramEnd"/>
      <w:r w:rsidRPr="00F06EF4">
        <w:rPr>
          <w:rFonts w:ascii="仿宋" w:eastAsia="仿宋" w:hAnsi="仿宋" w:cs="仿宋" w:hint="eastAsia"/>
          <w:sz w:val="28"/>
          <w:szCs w:val="28"/>
        </w:rPr>
        <w:t>并公布考核结果。</w:t>
      </w:r>
    </w:p>
    <w:p w14:paraId="61A71419"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sz w:val="28"/>
          <w:szCs w:val="28"/>
        </w:rPr>
        <w:t>（4）对全县环境保护领域固定资产投资规模和方向、县财政性资金安排提出建议。配合有关部门组织实施环境保护固定资产投资项目并对其进行监督；参与指导和推动循环经济和环保产业发展。</w:t>
      </w:r>
    </w:p>
    <w:p w14:paraId="61BAEE27"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sz w:val="28"/>
          <w:szCs w:val="28"/>
        </w:rPr>
        <w:t>（5）承担从源头上预防、控制环境污染和环境破坏的责任。受县人民政府委托对重大经济和技术政策、发展规划以及重大经济开发票规划、计划进行环境影响评价；对涉及环境保护的法规、规章草案提出有关环境影响方面的意见。按规定</w:t>
      </w:r>
      <w:proofErr w:type="gramStart"/>
      <w:r w:rsidRPr="00F06EF4">
        <w:rPr>
          <w:rFonts w:ascii="仿宋" w:eastAsia="仿宋" w:hAnsi="仿宋" w:cs="仿宋" w:hint="eastAsia"/>
          <w:sz w:val="28"/>
          <w:szCs w:val="28"/>
        </w:rPr>
        <w:t>全县审批</w:t>
      </w:r>
      <w:proofErr w:type="gramEnd"/>
      <w:r w:rsidRPr="00F06EF4">
        <w:rPr>
          <w:rFonts w:ascii="仿宋" w:eastAsia="仿宋" w:hAnsi="仿宋" w:cs="仿宋" w:hint="eastAsia"/>
          <w:sz w:val="28"/>
          <w:szCs w:val="28"/>
        </w:rPr>
        <w:t>开发建设区域、项目的环境影响评价文件。</w:t>
      </w:r>
    </w:p>
    <w:p w14:paraId="5B4F3DA9"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sz w:val="28"/>
          <w:szCs w:val="28"/>
        </w:rPr>
        <w:t>（6）负责全县环境污染防治的监督管理。组织实施水体、大气、土壤、噪声、光、恶臭、固体废物、化学品、机动车等的污染防治管理细则；组织指导城镇和农牧区的环境综合整治工作。</w:t>
      </w:r>
    </w:p>
    <w:p w14:paraId="09FD6107"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sz w:val="28"/>
          <w:szCs w:val="28"/>
        </w:rPr>
        <w:t>（7）指导、协调、监督生态保护工作。组织编制全县生态保护规划，参与指导、协调、监督生态建设和西藏高原国家生态安全屏障建设工作；组织评估生态环境质量状况，监督对生态环境有影响的自然资源开发利用活动、重要生态环境建设和生态环境恢复工作；指导、协调、监督各种类型的自然保护区、风景名胜区、森林公园、地质公园的环境保护工作；负责向县人民政府提出各类自然保护区、生态功能保护区新建和调整的审批建议，负责建立综合类型自然保护区和生态功能保护区；协调和监督野生动植物保护、湿地环境保护、荒漠化防治工作；协调指导农牧区生态环境保护；组织协调全县的生物多样性保护。</w:t>
      </w:r>
    </w:p>
    <w:p w14:paraId="587FFAD8"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sz w:val="28"/>
          <w:szCs w:val="28"/>
        </w:rPr>
        <w:t>（8）负责辐射安全的监督管理。负责辐射环境事故应急处理工作；</w:t>
      </w:r>
      <w:r w:rsidRPr="00F06EF4">
        <w:rPr>
          <w:rFonts w:ascii="仿宋" w:eastAsia="仿宋" w:hAnsi="仿宋" w:cs="仿宋" w:hint="eastAsia"/>
          <w:sz w:val="28"/>
          <w:szCs w:val="28"/>
        </w:rPr>
        <w:lastRenderedPageBreak/>
        <w:t>负责放射性同位素及射线装置安全监督管理；组织开展辐射环境监测。</w:t>
      </w:r>
    </w:p>
    <w:p w14:paraId="40C71E3D"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sz w:val="28"/>
          <w:szCs w:val="28"/>
        </w:rPr>
        <w:t>（9）负责环境监测和信息发布。贯彻落实国家环境监测制度和规范；组织实施环境质量监测和污染源监督性监测；组织对全县环境质量状况进行调查评估；预测报警；组织建设和管理全县环境监测网；建立和实行环境质量公告制度，统一发布全县环境综合性报告和重大环境信息。</w:t>
      </w:r>
    </w:p>
    <w:p w14:paraId="31DFE7F9"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sz w:val="28"/>
          <w:szCs w:val="28"/>
        </w:rPr>
        <w:t>（10）组织、指导和协调全县环境保护宣传教育工作。制定并组织实施全县环境保护宣传教育纲要；开展生态文明建设、环境友好型社会建设、</w:t>
      </w:r>
      <w:proofErr w:type="gramStart"/>
      <w:r w:rsidRPr="00F06EF4">
        <w:rPr>
          <w:rFonts w:ascii="仿宋" w:eastAsia="仿宋" w:hAnsi="仿宋" w:cs="仿宋" w:hint="eastAsia"/>
          <w:sz w:val="28"/>
          <w:szCs w:val="28"/>
        </w:rPr>
        <w:t>生态工</w:t>
      </w:r>
      <w:proofErr w:type="gramEnd"/>
      <w:r w:rsidRPr="00F06EF4">
        <w:rPr>
          <w:rFonts w:ascii="仿宋" w:eastAsia="仿宋" w:hAnsi="仿宋" w:cs="仿宋" w:hint="eastAsia"/>
          <w:sz w:val="28"/>
          <w:szCs w:val="28"/>
        </w:rPr>
        <w:t>布江达建设和西藏高原国家生态安全屏障建设的有关宣传教育工作；推动社会公众和社会组织参与环境保护。</w:t>
      </w:r>
    </w:p>
    <w:p w14:paraId="75D2FED1"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sz w:val="28"/>
          <w:szCs w:val="28"/>
        </w:rPr>
        <w:t>（11）监督指导权限环保行业的安全生产管理工作，预防安全事故发生；负责全县废弃危险化学品的处置，调查重大危险化学品污染事故和生态破坏事件；负责对破坏生态环境，污染严重，未进行环评的矿井关闭及关闭是否到位情况进行监督和指导；协助县安监、国土等部门做好非煤矿山安全生产和矿山环境保护等工作。</w:t>
      </w:r>
    </w:p>
    <w:p w14:paraId="3A867D14"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sz w:val="28"/>
          <w:szCs w:val="28"/>
        </w:rPr>
        <w:t>（12）按照职责分工，指导、协调开展生产安全事故</w:t>
      </w:r>
      <w:proofErr w:type="gramStart"/>
      <w:r w:rsidRPr="00F06EF4">
        <w:rPr>
          <w:rFonts w:ascii="仿宋" w:eastAsia="仿宋" w:hAnsi="仿宋" w:cs="仿宋" w:hint="eastAsia"/>
          <w:sz w:val="28"/>
          <w:szCs w:val="28"/>
        </w:rPr>
        <w:t>次生重大</w:t>
      </w:r>
      <w:proofErr w:type="gramEnd"/>
      <w:r w:rsidRPr="00F06EF4">
        <w:rPr>
          <w:rFonts w:ascii="仿宋" w:eastAsia="仿宋" w:hAnsi="仿宋" w:cs="仿宋" w:hint="eastAsia"/>
          <w:sz w:val="28"/>
          <w:szCs w:val="28"/>
        </w:rPr>
        <w:t>突发环境事件的应急救援。</w:t>
      </w:r>
    </w:p>
    <w:p w14:paraId="54794A7F"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sz w:val="28"/>
          <w:szCs w:val="28"/>
        </w:rPr>
        <w:t>（13）</w:t>
      </w:r>
      <w:proofErr w:type="gramStart"/>
      <w:r w:rsidRPr="00F06EF4">
        <w:rPr>
          <w:rFonts w:ascii="仿宋" w:eastAsia="仿宋" w:hAnsi="仿宋" w:cs="仿宋" w:hint="eastAsia"/>
          <w:sz w:val="28"/>
          <w:szCs w:val="28"/>
        </w:rPr>
        <w:t>承办县</w:t>
      </w:r>
      <w:proofErr w:type="gramEnd"/>
      <w:r w:rsidRPr="00F06EF4">
        <w:rPr>
          <w:rFonts w:ascii="仿宋" w:eastAsia="仿宋" w:hAnsi="仿宋" w:cs="仿宋" w:hint="eastAsia"/>
          <w:sz w:val="28"/>
          <w:szCs w:val="28"/>
        </w:rPr>
        <w:t>人民政府交办的其他事项。</w:t>
      </w:r>
    </w:p>
    <w:p w14:paraId="4C2BC8FF"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sz w:val="28"/>
          <w:szCs w:val="28"/>
        </w:rPr>
        <w:t>部门组织机构设置：生态环境保护综合行政执法队。</w:t>
      </w:r>
    </w:p>
    <w:p w14:paraId="46CAB6D4" w14:textId="77777777" w:rsidR="00F06EF4" w:rsidRPr="00F06EF4" w:rsidRDefault="00F06EF4" w:rsidP="00F06EF4">
      <w:pPr>
        <w:spacing w:line="560" w:lineRule="exact"/>
        <w:ind w:firstLineChars="200" w:firstLine="562"/>
        <w:jc w:val="left"/>
        <w:rPr>
          <w:rFonts w:ascii="仿宋" w:eastAsia="仿宋" w:hAnsi="仿宋" w:cs="仿宋" w:hint="eastAsia"/>
          <w:b/>
          <w:bCs/>
          <w:sz w:val="28"/>
          <w:szCs w:val="28"/>
        </w:rPr>
      </w:pPr>
      <w:r w:rsidRPr="00F06EF4">
        <w:rPr>
          <w:rFonts w:ascii="仿宋" w:eastAsia="仿宋" w:hAnsi="仿宋" w:cs="仿宋" w:hint="eastAsia"/>
          <w:b/>
          <w:bCs/>
          <w:sz w:val="28"/>
          <w:szCs w:val="28"/>
        </w:rPr>
        <w:t>（二）项目支出</w:t>
      </w:r>
    </w:p>
    <w:p w14:paraId="69D4B4D6" w14:textId="77777777" w:rsidR="00F06EF4" w:rsidRPr="00F06EF4" w:rsidRDefault="00F06EF4" w:rsidP="00F06EF4">
      <w:pPr>
        <w:spacing w:line="560" w:lineRule="exact"/>
        <w:ind w:firstLineChars="200" w:firstLine="562"/>
        <w:jc w:val="center"/>
        <w:rPr>
          <w:rFonts w:ascii="仿宋" w:eastAsia="仿宋" w:hAnsi="仿宋" w:cs="仿宋" w:hint="eastAsia"/>
          <w:b/>
          <w:bCs/>
          <w:sz w:val="28"/>
          <w:szCs w:val="28"/>
        </w:rPr>
      </w:pPr>
      <w:r w:rsidRPr="00F06EF4">
        <w:rPr>
          <w:rFonts w:ascii="仿宋" w:eastAsia="仿宋" w:hAnsi="仿宋" w:cs="仿宋" w:hint="eastAsia"/>
          <w:b/>
          <w:bCs/>
          <w:sz w:val="28"/>
          <w:szCs w:val="28"/>
        </w:rPr>
        <w:t>2022年度项目收支决算表</w:t>
      </w:r>
    </w:p>
    <w:tbl>
      <w:tblPr>
        <w:tblW w:w="9234" w:type="dxa"/>
        <w:tblInd w:w="98" w:type="dxa"/>
        <w:tblBorders>
          <w:top w:val="single" w:sz="12" w:space="0" w:color="000000"/>
          <w:bottom w:val="single" w:sz="12" w:space="0" w:color="000000"/>
          <w:insideH w:val="dotted" w:sz="4" w:space="0" w:color="000000"/>
          <w:insideV w:val="dotted" w:sz="4" w:space="0" w:color="000000"/>
        </w:tblBorders>
        <w:tblLayout w:type="fixed"/>
        <w:tblLook w:val="0000" w:firstRow="0" w:lastRow="0" w:firstColumn="0" w:lastColumn="0" w:noHBand="0" w:noVBand="0"/>
      </w:tblPr>
      <w:tblGrid>
        <w:gridCol w:w="6807"/>
        <w:gridCol w:w="1469"/>
        <w:gridCol w:w="958"/>
      </w:tblGrid>
      <w:tr w:rsidR="00F06EF4" w:rsidRPr="00F06EF4" w14:paraId="267B7E2F" w14:textId="77777777" w:rsidTr="00F06EF4">
        <w:trPr>
          <w:trHeight w:val="280"/>
        </w:trPr>
        <w:tc>
          <w:tcPr>
            <w:tcW w:w="6807" w:type="dxa"/>
            <w:vMerge w:val="restart"/>
            <w:noWrap/>
            <w:vAlign w:val="center"/>
          </w:tcPr>
          <w:p w14:paraId="202A5D12" w14:textId="77777777" w:rsidR="00F06EF4" w:rsidRPr="00F06EF4" w:rsidRDefault="00F06EF4" w:rsidP="00C01658">
            <w:pPr>
              <w:widowControl/>
              <w:jc w:val="center"/>
              <w:textAlignment w:val="center"/>
              <w:rPr>
                <w:rFonts w:ascii="仿宋" w:eastAsia="仿宋" w:hAnsi="仿宋" w:cs="仿宋" w:hint="eastAsia"/>
                <w:b/>
                <w:bCs/>
                <w:color w:val="000000"/>
                <w:kern w:val="0"/>
                <w:sz w:val="18"/>
                <w:szCs w:val="18"/>
                <w:lang w:bidi="ar"/>
              </w:rPr>
            </w:pPr>
            <w:bookmarkStart w:id="2" w:name="_Toc6740211"/>
            <w:bookmarkStart w:id="3" w:name="_Toc5877459"/>
            <w:r w:rsidRPr="00F06EF4">
              <w:rPr>
                <w:rFonts w:ascii="仿宋" w:eastAsia="仿宋" w:hAnsi="仿宋" w:cs="仿宋" w:hint="eastAsia"/>
                <w:b/>
                <w:bCs/>
                <w:color w:val="000000"/>
                <w:kern w:val="0"/>
                <w:sz w:val="18"/>
                <w:szCs w:val="18"/>
                <w:lang w:bidi="ar"/>
              </w:rPr>
              <w:t>决算支出项目</w:t>
            </w:r>
          </w:p>
        </w:tc>
        <w:tc>
          <w:tcPr>
            <w:tcW w:w="2427" w:type="dxa"/>
            <w:gridSpan w:val="2"/>
            <w:noWrap/>
            <w:vAlign w:val="center"/>
          </w:tcPr>
          <w:p w14:paraId="14414186" w14:textId="77777777" w:rsidR="00F06EF4" w:rsidRPr="00F06EF4" w:rsidRDefault="00F06EF4" w:rsidP="00C01658">
            <w:pPr>
              <w:widowControl/>
              <w:jc w:val="center"/>
              <w:textAlignment w:val="center"/>
              <w:rPr>
                <w:rFonts w:ascii="仿宋" w:eastAsia="仿宋" w:hAnsi="仿宋" w:cs="仿宋" w:hint="eastAsia"/>
                <w:b/>
                <w:bCs/>
                <w:color w:val="000000"/>
                <w:kern w:val="0"/>
                <w:sz w:val="18"/>
                <w:szCs w:val="18"/>
                <w:lang w:bidi="ar"/>
              </w:rPr>
            </w:pPr>
            <w:r w:rsidRPr="00F06EF4">
              <w:rPr>
                <w:rFonts w:ascii="仿宋" w:eastAsia="仿宋" w:hAnsi="仿宋" w:cs="仿宋" w:hint="eastAsia"/>
                <w:b/>
                <w:bCs/>
                <w:color w:val="000000"/>
                <w:kern w:val="0"/>
                <w:sz w:val="18"/>
                <w:szCs w:val="18"/>
                <w:lang w:bidi="ar"/>
              </w:rPr>
              <w:t>决算支出金额</w:t>
            </w:r>
          </w:p>
        </w:tc>
      </w:tr>
      <w:tr w:rsidR="00F06EF4" w:rsidRPr="00F06EF4" w14:paraId="4F9DF999" w14:textId="77777777" w:rsidTr="00F06EF4">
        <w:trPr>
          <w:trHeight w:val="280"/>
        </w:trPr>
        <w:tc>
          <w:tcPr>
            <w:tcW w:w="6807" w:type="dxa"/>
            <w:vMerge/>
            <w:noWrap/>
            <w:vAlign w:val="center"/>
          </w:tcPr>
          <w:p w14:paraId="6AA49602" w14:textId="77777777" w:rsidR="00F06EF4" w:rsidRPr="00F06EF4" w:rsidRDefault="00F06EF4" w:rsidP="00C01658">
            <w:pPr>
              <w:widowControl/>
              <w:jc w:val="center"/>
              <w:textAlignment w:val="center"/>
              <w:rPr>
                <w:rFonts w:ascii="仿宋" w:eastAsia="仿宋" w:hAnsi="仿宋" w:cs="仿宋" w:hint="eastAsia"/>
                <w:b/>
                <w:bCs/>
                <w:color w:val="000000"/>
                <w:kern w:val="0"/>
                <w:sz w:val="18"/>
                <w:szCs w:val="18"/>
                <w:lang w:bidi="ar"/>
              </w:rPr>
            </w:pPr>
          </w:p>
        </w:tc>
        <w:tc>
          <w:tcPr>
            <w:tcW w:w="1469" w:type="dxa"/>
            <w:noWrap/>
            <w:vAlign w:val="center"/>
          </w:tcPr>
          <w:p w14:paraId="471BA8C3" w14:textId="77777777" w:rsidR="00F06EF4" w:rsidRPr="00F06EF4" w:rsidRDefault="00F06EF4" w:rsidP="00C01658">
            <w:pPr>
              <w:widowControl/>
              <w:jc w:val="center"/>
              <w:textAlignment w:val="center"/>
              <w:rPr>
                <w:rFonts w:ascii="仿宋" w:eastAsia="仿宋" w:hAnsi="仿宋" w:cs="仿宋" w:hint="eastAsia"/>
                <w:b/>
                <w:bCs/>
                <w:color w:val="000000"/>
                <w:kern w:val="0"/>
                <w:sz w:val="18"/>
                <w:szCs w:val="18"/>
                <w:lang w:bidi="ar"/>
              </w:rPr>
            </w:pPr>
            <w:r w:rsidRPr="00F06EF4">
              <w:rPr>
                <w:rFonts w:ascii="仿宋" w:eastAsia="仿宋" w:hAnsi="仿宋" w:cs="仿宋" w:hint="eastAsia"/>
                <w:b/>
                <w:bCs/>
                <w:color w:val="000000"/>
                <w:kern w:val="0"/>
                <w:sz w:val="18"/>
                <w:szCs w:val="18"/>
                <w:lang w:bidi="ar"/>
              </w:rPr>
              <w:t>财政拨款</w:t>
            </w:r>
          </w:p>
        </w:tc>
        <w:tc>
          <w:tcPr>
            <w:tcW w:w="958" w:type="dxa"/>
            <w:noWrap/>
            <w:vAlign w:val="center"/>
          </w:tcPr>
          <w:p w14:paraId="0B26191C" w14:textId="77777777" w:rsidR="00F06EF4" w:rsidRPr="00F06EF4" w:rsidRDefault="00F06EF4" w:rsidP="00C01658">
            <w:pPr>
              <w:widowControl/>
              <w:jc w:val="center"/>
              <w:textAlignment w:val="center"/>
              <w:rPr>
                <w:rFonts w:ascii="仿宋" w:eastAsia="仿宋" w:hAnsi="仿宋" w:cs="仿宋" w:hint="eastAsia"/>
                <w:b/>
                <w:bCs/>
                <w:color w:val="000000"/>
                <w:kern w:val="0"/>
                <w:sz w:val="18"/>
                <w:szCs w:val="18"/>
                <w:lang w:bidi="ar"/>
              </w:rPr>
            </w:pPr>
            <w:r w:rsidRPr="00F06EF4">
              <w:rPr>
                <w:rFonts w:ascii="仿宋" w:eastAsia="仿宋" w:hAnsi="仿宋" w:cs="仿宋" w:hint="eastAsia"/>
                <w:b/>
                <w:bCs/>
                <w:color w:val="000000"/>
                <w:kern w:val="0"/>
                <w:sz w:val="18"/>
                <w:szCs w:val="18"/>
                <w:lang w:bidi="ar"/>
              </w:rPr>
              <w:t>其他资金</w:t>
            </w:r>
          </w:p>
        </w:tc>
      </w:tr>
      <w:tr w:rsidR="00F06EF4" w:rsidRPr="00F06EF4" w14:paraId="0B1DD2EE" w14:textId="77777777" w:rsidTr="00F06EF4">
        <w:trPr>
          <w:trHeight w:val="280"/>
        </w:trPr>
        <w:tc>
          <w:tcPr>
            <w:tcW w:w="6807" w:type="dxa"/>
            <w:noWrap/>
            <w:vAlign w:val="center"/>
          </w:tcPr>
          <w:p w14:paraId="7A7D45C9"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2021年重点生态功能转移支付资金</w:t>
            </w:r>
          </w:p>
        </w:tc>
        <w:tc>
          <w:tcPr>
            <w:tcW w:w="1469" w:type="dxa"/>
            <w:noWrap/>
            <w:vAlign w:val="center"/>
          </w:tcPr>
          <w:p w14:paraId="32EB1CBE" w14:textId="77777777" w:rsidR="00F06EF4" w:rsidRPr="00F06EF4" w:rsidRDefault="00F06EF4" w:rsidP="00C01658">
            <w:pPr>
              <w:widowControl/>
              <w:jc w:val="righ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6,309,892.94</w:t>
            </w:r>
          </w:p>
        </w:tc>
        <w:tc>
          <w:tcPr>
            <w:tcW w:w="958" w:type="dxa"/>
            <w:noWrap/>
            <w:vAlign w:val="center"/>
          </w:tcPr>
          <w:p w14:paraId="00BA6E15"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p>
        </w:tc>
      </w:tr>
      <w:tr w:rsidR="00F06EF4" w:rsidRPr="00F06EF4" w14:paraId="1C21A6C7" w14:textId="77777777" w:rsidTr="00F06EF4">
        <w:trPr>
          <w:trHeight w:val="280"/>
        </w:trPr>
        <w:tc>
          <w:tcPr>
            <w:tcW w:w="6807" w:type="dxa"/>
            <w:noWrap/>
            <w:vAlign w:val="center"/>
          </w:tcPr>
          <w:p w14:paraId="1231A9E4"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2022年重点生态功能转移支付资金</w:t>
            </w:r>
          </w:p>
        </w:tc>
        <w:tc>
          <w:tcPr>
            <w:tcW w:w="1469" w:type="dxa"/>
            <w:noWrap/>
            <w:vAlign w:val="center"/>
          </w:tcPr>
          <w:p w14:paraId="164F3C00" w14:textId="77777777" w:rsidR="00F06EF4" w:rsidRPr="00F06EF4" w:rsidRDefault="00F06EF4" w:rsidP="00C01658">
            <w:pPr>
              <w:widowControl/>
              <w:jc w:val="righ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6,680,570.00</w:t>
            </w:r>
          </w:p>
        </w:tc>
        <w:tc>
          <w:tcPr>
            <w:tcW w:w="958" w:type="dxa"/>
            <w:noWrap/>
            <w:vAlign w:val="center"/>
          </w:tcPr>
          <w:p w14:paraId="78BD959D"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p>
        </w:tc>
      </w:tr>
      <w:tr w:rsidR="00F06EF4" w:rsidRPr="00F06EF4" w14:paraId="4104F3E8" w14:textId="77777777" w:rsidTr="00F06EF4">
        <w:trPr>
          <w:trHeight w:val="280"/>
        </w:trPr>
        <w:tc>
          <w:tcPr>
            <w:tcW w:w="6807" w:type="dxa"/>
            <w:noWrap/>
            <w:vAlign w:val="center"/>
          </w:tcPr>
          <w:p w14:paraId="5207F064"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生态环境保护工作备用金 工财经指【2022】4号</w:t>
            </w:r>
          </w:p>
        </w:tc>
        <w:tc>
          <w:tcPr>
            <w:tcW w:w="1469" w:type="dxa"/>
            <w:noWrap/>
            <w:vAlign w:val="center"/>
          </w:tcPr>
          <w:p w14:paraId="159E0CD7" w14:textId="77777777" w:rsidR="00F06EF4" w:rsidRPr="00F06EF4" w:rsidRDefault="00F06EF4" w:rsidP="00C01658">
            <w:pPr>
              <w:widowControl/>
              <w:jc w:val="righ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103,965.57</w:t>
            </w:r>
          </w:p>
        </w:tc>
        <w:tc>
          <w:tcPr>
            <w:tcW w:w="958" w:type="dxa"/>
            <w:noWrap/>
            <w:vAlign w:val="center"/>
          </w:tcPr>
          <w:p w14:paraId="6B5F45C8"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p>
        </w:tc>
      </w:tr>
      <w:tr w:rsidR="00F06EF4" w:rsidRPr="00F06EF4" w14:paraId="7670C056" w14:textId="77777777" w:rsidTr="00F06EF4">
        <w:trPr>
          <w:trHeight w:val="280"/>
        </w:trPr>
        <w:tc>
          <w:tcPr>
            <w:tcW w:w="6807" w:type="dxa"/>
            <w:noWrap/>
            <w:vAlign w:val="center"/>
          </w:tcPr>
          <w:p w14:paraId="760DD4A2"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2022年城乡环境综合整治奖励  工财经指【2022】4号</w:t>
            </w:r>
          </w:p>
        </w:tc>
        <w:tc>
          <w:tcPr>
            <w:tcW w:w="1469" w:type="dxa"/>
            <w:noWrap/>
            <w:vAlign w:val="center"/>
          </w:tcPr>
          <w:p w14:paraId="0BA34464" w14:textId="77777777" w:rsidR="00F06EF4" w:rsidRPr="00F06EF4" w:rsidRDefault="00F06EF4" w:rsidP="00C01658">
            <w:pPr>
              <w:widowControl/>
              <w:jc w:val="righ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1,320,000.00</w:t>
            </w:r>
          </w:p>
        </w:tc>
        <w:tc>
          <w:tcPr>
            <w:tcW w:w="958" w:type="dxa"/>
            <w:noWrap/>
            <w:vAlign w:val="center"/>
          </w:tcPr>
          <w:p w14:paraId="1183556C"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p>
        </w:tc>
      </w:tr>
      <w:tr w:rsidR="00F06EF4" w:rsidRPr="00F06EF4" w14:paraId="56E2DE92" w14:textId="77777777" w:rsidTr="00F06EF4">
        <w:trPr>
          <w:trHeight w:val="280"/>
        </w:trPr>
        <w:tc>
          <w:tcPr>
            <w:tcW w:w="6807" w:type="dxa"/>
            <w:noWrap/>
            <w:vAlign w:val="center"/>
          </w:tcPr>
          <w:p w14:paraId="5E8F949B"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lastRenderedPageBreak/>
              <w:t>中央环保督察</w:t>
            </w:r>
            <w:proofErr w:type="gramStart"/>
            <w:r w:rsidRPr="00F06EF4">
              <w:rPr>
                <w:rFonts w:ascii="仿宋" w:eastAsia="仿宋" w:hAnsi="仿宋" w:cs="仿宋" w:hint="eastAsia"/>
                <w:color w:val="000000"/>
                <w:kern w:val="0"/>
                <w:sz w:val="18"/>
                <w:szCs w:val="18"/>
                <w:lang w:bidi="ar"/>
              </w:rPr>
              <w:t>整改办</w:t>
            </w:r>
            <w:proofErr w:type="gramEnd"/>
            <w:r w:rsidRPr="00F06EF4">
              <w:rPr>
                <w:rFonts w:ascii="仿宋" w:eastAsia="仿宋" w:hAnsi="仿宋" w:cs="仿宋" w:hint="eastAsia"/>
                <w:color w:val="000000"/>
                <w:kern w:val="0"/>
                <w:sz w:val="18"/>
                <w:szCs w:val="18"/>
                <w:lang w:bidi="ar"/>
              </w:rPr>
              <w:t>工作经费工财预指（存）【2022】1号</w:t>
            </w:r>
          </w:p>
        </w:tc>
        <w:tc>
          <w:tcPr>
            <w:tcW w:w="1469" w:type="dxa"/>
            <w:noWrap/>
            <w:vAlign w:val="center"/>
          </w:tcPr>
          <w:p w14:paraId="4544F7C4" w14:textId="77777777" w:rsidR="00F06EF4" w:rsidRPr="00F06EF4" w:rsidRDefault="00F06EF4" w:rsidP="00C01658">
            <w:pPr>
              <w:widowControl/>
              <w:jc w:val="righ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153,695.00</w:t>
            </w:r>
          </w:p>
        </w:tc>
        <w:tc>
          <w:tcPr>
            <w:tcW w:w="958" w:type="dxa"/>
            <w:noWrap/>
            <w:vAlign w:val="center"/>
          </w:tcPr>
          <w:p w14:paraId="01E204E8"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p>
        </w:tc>
      </w:tr>
      <w:tr w:rsidR="00F06EF4" w:rsidRPr="00F06EF4" w14:paraId="158EC1A6" w14:textId="77777777" w:rsidTr="00F06EF4">
        <w:trPr>
          <w:trHeight w:val="280"/>
        </w:trPr>
        <w:tc>
          <w:tcPr>
            <w:tcW w:w="6807" w:type="dxa"/>
            <w:noWrap/>
            <w:vAlign w:val="center"/>
          </w:tcPr>
          <w:p w14:paraId="588159E9"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proofErr w:type="gramStart"/>
            <w:r w:rsidRPr="00F06EF4">
              <w:rPr>
                <w:rFonts w:ascii="仿宋" w:eastAsia="仿宋" w:hAnsi="仿宋" w:cs="仿宋" w:hint="eastAsia"/>
                <w:color w:val="000000"/>
                <w:kern w:val="0"/>
                <w:sz w:val="18"/>
                <w:szCs w:val="18"/>
                <w:lang w:bidi="ar"/>
              </w:rPr>
              <w:t>林芝市</w:t>
            </w:r>
            <w:proofErr w:type="gramEnd"/>
            <w:r w:rsidRPr="00F06EF4">
              <w:rPr>
                <w:rFonts w:ascii="仿宋" w:eastAsia="仿宋" w:hAnsi="仿宋" w:cs="仿宋" w:hint="eastAsia"/>
                <w:color w:val="000000"/>
                <w:kern w:val="0"/>
                <w:sz w:val="18"/>
                <w:szCs w:val="18"/>
                <w:lang w:bidi="ar"/>
              </w:rPr>
              <w:t>工布江达县饮用水水源地（加兴乡、金达镇、娘蒲乡、江达乡）保护项目   工财经指【2022】6号</w:t>
            </w:r>
          </w:p>
        </w:tc>
        <w:tc>
          <w:tcPr>
            <w:tcW w:w="1469" w:type="dxa"/>
            <w:noWrap/>
            <w:vAlign w:val="center"/>
          </w:tcPr>
          <w:p w14:paraId="75632C70" w14:textId="77777777" w:rsidR="00F06EF4" w:rsidRPr="00F06EF4" w:rsidRDefault="00F06EF4" w:rsidP="00C01658">
            <w:pPr>
              <w:widowControl/>
              <w:jc w:val="righ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11,985,613.35</w:t>
            </w:r>
          </w:p>
        </w:tc>
        <w:tc>
          <w:tcPr>
            <w:tcW w:w="958" w:type="dxa"/>
            <w:noWrap/>
            <w:vAlign w:val="center"/>
          </w:tcPr>
          <w:p w14:paraId="78ACBAFF"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p>
        </w:tc>
      </w:tr>
      <w:tr w:rsidR="00F06EF4" w:rsidRPr="00F06EF4" w14:paraId="62105401" w14:textId="77777777" w:rsidTr="00F06EF4">
        <w:trPr>
          <w:trHeight w:val="280"/>
        </w:trPr>
        <w:tc>
          <w:tcPr>
            <w:tcW w:w="6807" w:type="dxa"/>
            <w:noWrap/>
            <w:vAlign w:val="center"/>
          </w:tcPr>
          <w:p w14:paraId="20A7BE45"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proofErr w:type="gramStart"/>
            <w:r w:rsidRPr="00F06EF4">
              <w:rPr>
                <w:rFonts w:ascii="仿宋" w:eastAsia="仿宋" w:hAnsi="仿宋" w:cs="仿宋" w:hint="eastAsia"/>
                <w:color w:val="000000"/>
                <w:kern w:val="0"/>
                <w:sz w:val="18"/>
                <w:szCs w:val="18"/>
                <w:lang w:bidi="ar"/>
              </w:rPr>
              <w:t>林芝市</w:t>
            </w:r>
            <w:proofErr w:type="gramEnd"/>
            <w:r w:rsidRPr="00F06EF4">
              <w:rPr>
                <w:rFonts w:ascii="仿宋" w:eastAsia="仿宋" w:hAnsi="仿宋" w:cs="仿宋" w:hint="eastAsia"/>
                <w:color w:val="000000"/>
                <w:kern w:val="0"/>
                <w:sz w:val="18"/>
                <w:szCs w:val="18"/>
                <w:lang w:bidi="ar"/>
              </w:rPr>
              <w:t>工布江达县饮用水水源地（巴河镇、仲莎乡、朱拉乡）保护项目 工财经指【2022】6号</w:t>
            </w:r>
          </w:p>
        </w:tc>
        <w:tc>
          <w:tcPr>
            <w:tcW w:w="1469" w:type="dxa"/>
            <w:noWrap/>
            <w:vAlign w:val="center"/>
          </w:tcPr>
          <w:p w14:paraId="5E3B230C" w14:textId="77777777" w:rsidR="00F06EF4" w:rsidRPr="00F06EF4" w:rsidRDefault="00F06EF4" w:rsidP="00C01658">
            <w:pPr>
              <w:widowControl/>
              <w:jc w:val="righ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10,395,077.65</w:t>
            </w:r>
          </w:p>
        </w:tc>
        <w:tc>
          <w:tcPr>
            <w:tcW w:w="958" w:type="dxa"/>
            <w:noWrap/>
            <w:vAlign w:val="center"/>
          </w:tcPr>
          <w:p w14:paraId="1DBC763A"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p>
        </w:tc>
      </w:tr>
      <w:tr w:rsidR="00F06EF4" w:rsidRPr="00F06EF4" w14:paraId="7A44FBF8" w14:textId="77777777" w:rsidTr="00F06EF4">
        <w:trPr>
          <w:trHeight w:val="280"/>
        </w:trPr>
        <w:tc>
          <w:tcPr>
            <w:tcW w:w="6807" w:type="dxa"/>
            <w:noWrap/>
            <w:vAlign w:val="center"/>
          </w:tcPr>
          <w:p w14:paraId="27738866"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2020年环境保护专项资金（巴松</w:t>
            </w:r>
            <w:proofErr w:type="gramStart"/>
            <w:r w:rsidRPr="00F06EF4">
              <w:rPr>
                <w:rFonts w:ascii="仿宋" w:eastAsia="仿宋" w:hAnsi="仿宋" w:cs="仿宋" w:hint="eastAsia"/>
                <w:color w:val="000000"/>
                <w:kern w:val="0"/>
                <w:sz w:val="18"/>
                <w:szCs w:val="18"/>
                <w:lang w:bidi="ar"/>
              </w:rPr>
              <w:t>措结巴村</w:t>
            </w:r>
            <w:proofErr w:type="gramEnd"/>
            <w:r w:rsidRPr="00F06EF4">
              <w:rPr>
                <w:rFonts w:ascii="仿宋" w:eastAsia="仿宋" w:hAnsi="仿宋" w:cs="仿宋" w:hint="eastAsia"/>
                <w:color w:val="000000"/>
                <w:kern w:val="0"/>
                <w:sz w:val="18"/>
                <w:szCs w:val="18"/>
                <w:lang w:bidi="ar"/>
              </w:rPr>
              <w:t>污水处理工程项目）</w:t>
            </w:r>
          </w:p>
        </w:tc>
        <w:tc>
          <w:tcPr>
            <w:tcW w:w="1469" w:type="dxa"/>
            <w:noWrap/>
            <w:vAlign w:val="center"/>
          </w:tcPr>
          <w:p w14:paraId="16448953" w14:textId="77777777" w:rsidR="00F06EF4" w:rsidRPr="00F06EF4" w:rsidRDefault="00F06EF4" w:rsidP="00C01658">
            <w:pPr>
              <w:widowControl/>
              <w:jc w:val="righ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120,020.20</w:t>
            </w:r>
          </w:p>
        </w:tc>
        <w:tc>
          <w:tcPr>
            <w:tcW w:w="958" w:type="dxa"/>
            <w:noWrap/>
            <w:vAlign w:val="center"/>
          </w:tcPr>
          <w:p w14:paraId="5E54E794"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p>
        </w:tc>
      </w:tr>
      <w:tr w:rsidR="00F06EF4" w:rsidRPr="00F06EF4" w14:paraId="03EA4F43" w14:textId="77777777" w:rsidTr="00F06EF4">
        <w:trPr>
          <w:trHeight w:val="280"/>
        </w:trPr>
        <w:tc>
          <w:tcPr>
            <w:tcW w:w="6807" w:type="dxa"/>
            <w:noWrap/>
            <w:vAlign w:val="center"/>
          </w:tcPr>
          <w:p w14:paraId="438345D1"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2020年重点生态功能转移支付（</w:t>
            </w:r>
            <w:proofErr w:type="gramStart"/>
            <w:r w:rsidRPr="00F06EF4">
              <w:rPr>
                <w:rFonts w:ascii="仿宋" w:eastAsia="仿宋" w:hAnsi="仿宋" w:cs="仿宋" w:hint="eastAsia"/>
                <w:color w:val="000000"/>
                <w:kern w:val="0"/>
                <w:sz w:val="18"/>
                <w:szCs w:val="18"/>
                <w:lang w:bidi="ar"/>
              </w:rPr>
              <w:t>预指2020年</w:t>
            </w:r>
            <w:proofErr w:type="gramEnd"/>
            <w:r w:rsidRPr="00F06EF4">
              <w:rPr>
                <w:rFonts w:ascii="仿宋" w:eastAsia="仿宋" w:hAnsi="仿宋" w:cs="仿宋" w:hint="eastAsia"/>
                <w:color w:val="000000"/>
                <w:kern w:val="0"/>
                <w:sz w:val="18"/>
                <w:szCs w:val="18"/>
                <w:lang w:bidi="ar"/>
              </w:rPr>
              <w:t>2号）</w:t>
            </w:r>
          </w:p>
        </w:tc>
        <w:tc>
          <w:tcPr>
            <w:tcW w:w="1469" w:type="dxa"/>
            <w:noWrap/>
            <w:vAlign w:val="center"/>
          </w:tcPr>
          <w:p w14:paraId="1E1A2BFC" w14:textId="77777777" w:rsidR="00F06EF4" w:rsidRPr="00F06EF4" w:rsidRDefault="00F06EF4" w:rsidP="00C01658">
            <w:pPr>
              <w:widowControl/>
              <w:jc w:val="righ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114,240.00</w:t>
            </w:r>
          </w:p>
        </w:tc>
        <w:tc>
          <w:tcPr>
            <w:tcW w:w="958" w:type="dxa"/>
            <w:noWrap/>
            <w:vAlign w:val="center"/>
          </w:tcPr>
          <w:p w14:paraId="6D1619D7"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p>
        </w:tc>
      </w:tr>
      <w:tr w:rsidR="00F06EF4" w:rsidRPr="00F06EF4" w14:paraId="00BA64FF" w14:textId="77777777" w:rsidTr="00F06EF4">
        <w:trPr>
          <w:trHeight w:val="280"/>
        </w:trPr>
        <w:tc>
          <w:tcPr>
            <w:tcW w:w="6807" w:type="dxa"/>
            <w:noWrap/>
            <w:vAlign w:val="center"/>
          </w:tcPr>
          <w:p w14:paraId="4EEF5E15"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2021年巴松</w:t>
            </w:r>
            <w:proofErr w:type="gramStart"/>
            <w:r w:rsidRPr="00F06EF4">
              <w:rPr>
                <w:rFonts w:ascii="仿宋" w:eastAsia="仿宋" w:hAnsi="仿宋" w:cs="仿宋" w:hint="eastAsia"/>
                <w:color w:val="000000"/>
                <w:kern w:val="0"/>
                <w:sz w:val="18"/>
                <w:szCs w:val="18"/>
                <w:lang w:bidi="ar"/>
              </w:rPr>
              <w:t>措错高</w:t>
            </w:r>
            <w:proofErr w:type="gramEnd"/>
            <w:r w:rsidRPr="00F06EF4">
              <w:rPr>
                <w:rFonts w:ascii="仿宋" w:eastAsia="仿宋" w:hAnsi="仿宋" w:cs="仿宋" w:hint="eastAsia"/>
                <w:color w:val="000000"/>
                <w:kern w:val="0"/>
                <w:sz w:val="18"/>
                <w:szCs w:val="18"/>
                <w:lang w:bidi="ar"/>
              </w:rPr>
              <w:t>乡水源地保护工程资金 工财经指［2021］1号</w:t>
            </w:r>
          </w:p>
        </w:tc>
        <w:tc>
          <w:tcPr>
            <w:tcW w:w="1469" w:type="dxa"/>
            <w:noWrap/>
            <w:vAlign w:val="center"/>
          </w:tcPr>
          <w:p w14:paraId="4FF933EE" w14:textId="77777777" w:rsidR="00F06EF4" w:rsidRPr="00F06EF4" w:rsidRDefault="00F06EF4" w:rsidP="00C01658">
            <w:pPr>
              <w:widowControl/>
              <w:jc w:val="righ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392,122.32</w:t>
            </w:r>
          </w:p>
        </w:tc>
        <w:tc>
          <w:tcPr>
            <w:tcW w:w="958" w:type="dxa"/>
            <w:noWrap/>
            <w:vAlign w:val="center"/>
          </w:tcPr>
          <w:p w14:paraId="264A054F"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p>
        </w:tc>
      </w:tr>
      <w:tr w:rsidR="00F06EF4" w:rsidRPr="00F06EF4" w14:paraId="4D4F4AF6" w14:textId="77777777" w:rsidTr="00F06EF4">
        <w:trPr>
          <w:trHeight w:val="280"/>
        </w:trPr>
        <w:tc>
          <w:tcPr>
            <w:tcW w:w="6807" w:type="dxa"/>
            <w:noWrap/>
            <w:vAlign w:val="center"/>
          </w:tcPr>
          <w:p w14:paraId="09C12E15"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2020年度环境保护考核奖惩资金 工财经指［2021］7号</w:t>
            </w:r>
          </w:p>
        </w:tc>
        <w:tc>
          <w:tcPr>
            <w:tcW w:w="1469" w:type="dxa"/>
            <w:noWrap/>
            <w:vAlign w:val="center"/>
          </w:tcPr>
          <w:p w14:paraId="53118BE2" w14:textId="77777777" w:rsidR="00F06EF4" w:rsidRPr="00F06EF4" w:rsidRDefault="00F06EF4" w:rsidP="00C01658">
            <w:pPr>
              <w:widowControl/>
              <w:jc w:val="righ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1,331,250.00</w:t>
            </w:r>
          </w:p>
        </w:tc>
        <w:tc>
          <w:tcPr>
            <w:tcW w:w="958" w:type="dxa"/>
            <w:noWrap/>
            <w:vAlign w:val="center"/>
          </w:tcPr>
          <w:p w14:paraId="6330418B"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p>
        </w:tc>
      </w:tr>
      <w:tr w:rsidR="00F06EF4" w:rsidRPr="00F06EF4" w14:paraId="29FC3511" w14:textId="77777777" w:rsidTr="00F06EF4">
        <w:trPr>
          <w:trHeight w:val="280"/>
        </w:trPr>
        <w:tc>
          <w:tcPr>
            <w:tcW w:w="6807" w:type="dxa"/>
            <w:noWrap/>
            <w:vAlign w:val="center"/>
          </w:tcPr>
          <w:p w14:paraId="75FB948F" w14:textId="77777777" w:rsidR="00F06EF4" w:rsidRPr="00F06EF4" w:rsidRDefault="00F06EF4" w:rsidP="00C01658">
            <w:pPr>
              <w:widowControl/>
              <w:jc w:val="center"/>
              <w:textAlignment w:val="center"/>
              <w:rPr>
                <w:rFonts w:ascii="仿宋" w:eastAsia="仿宋" w:hAnsi="仿宋" w:cs="仿宋" w:hint="eastAsia"/>
                <w:b/>
                <w:bCs/>
                <w:color w:val="000000"/>
                <w:kern w:val="0"/>
                <w:sz w:val="18"/>
                <w:szCs w:val="18"/>
                <w:lang w:bidi="ar"/>
              </w:rPr>
            </w:pPr>
            <w:r w:rsidRPr="00F06EF4">
              <w:rPr>
                <w:rFonts w:ascii="仿宋" w:eastAsia="仿宋" w:hAnsi="仿宋" w:cs="仿宋" w:hint="eastAsia"/>
                <w:b/>
                <w:bCs/>
                <w:color w:val="000000"/>
                <w:kern w:val="0"/>
                <w:sz w:val="18"/>
                <w:szCs w:val="18"/>
                <w:lang w:bidi="ar"/>
              </w:rPr>
              <w:t>合计</w:t>
            </w:r>
          </w:p>
        </w:tc>
        <w:tc>
          <w:tcPr>
            <w:tcW w:w="1469" w:type="dxa"/>
            <w:noWrap/>
            <w:vAlign w:val="center"/>
          </w:tcPr>
          <w:p w14:paraId="4F7F1FF1" w14:textId="77777777" w:rsidR="00F06EF4" w:rsidRPr="00F06EF4" w:rsidRDefault="00F06EF4" w:rsidP="00C01658">
            <w:pPr>
              <w:widowControl/>
              <w:jc w:val="right"/>
              <w:textAlignment w:val="center"/>
              <w:rPr>
                <w:rFonts w:ascii="仿宋" w:eastAsia="仿宋" w:hAnsi="仿宋" w:cs="仿宋" w:hint="eastAsia"/>
                <w:b/>
                <w:bCs/>
                <w:color w:val="000000"/>
                <w:kern w:val="0"/>
                <w:sz w:val="18"/>
                <w:szCs w:val="18"/>
                <w:lang w:bidi="ar"/>
              </w:rPr>
            </w:pPr>
            <w:r w:rsidRPr="00F06EF4">
              <w:rPr>
                <w:rFonts w:ascii="仿宋" w:eastAsia="仿宋" w:hAnsi="仿宋" w:cs="仿宋"/>
                <w:b/>
                <w:bCs/>
                <w:color w:val="000000"/>
                <w:kern w:val="0"/>
                <w:sz w:val="18"/>
                <w:szCs w:val="18"/>
                <w:lang w:bidi="ar"/>
              </w:rPr>
              <w:t>38</w:t>
            </w:r>
            <w:r w:rsidRPr="00F06EF4">
              <w:rPr>
                <w:rFonts w:ascii="仿宋" w:eastAsia="仿宋" w:hAnsi="仿宋" w:cs="仿宋" w:hint="eastAsia"/>
                <w:b/>
                <w:bCs/>
                <w:color w:val="000000"/>
                <w:kern w:val="0"/>
                <w:sz w:val="18"/>
                <w:szCs w:val="18"/>
                <w:lang w:bidi="ar"/>
              </w:rPr>
              <w:t>,</w:t>
            </w:r>
            <w:r w:rsidRPr="00F06EF4">
              <w:rPr>
                <w:rFonts w:ascii="仿宋" w:eastAsia="仿宋" w:hAnsi="仿宋" w:cs="仿宋"/>
                <w:b/>
                <w:bCs/>
                <w:color w:val="000000"/>
                <w:kern w:val="0"/>
                <w:sz w:val="18"/>
                <w:szCs w:val="18"/>
                <w:lang w:bidi="ar"/>
              </w:rPr>
              <w:t>906</w:t>
            </w:r>
            <w:r w:rsidRPr="00F06EF4">
              <w:rPr>
                <w:rFonts w:ascii="仿宋" w:eastAsia="仿宋" w:hAnsi="仿宋" w:cs="仿宋" w:hint="eastAsia"/>
                <w:b/>
                <w:bCs/>
                <w:color w:val="000000"/>
                <w:kern w:val="0"/>
                <w:sz w:val="18"/>
                <w:szCs w:val="18"/>
                <w:lang w:bidi="ar"/>
              </w:rPr>
              <w:t>,</w:t>
            </w:r>
            <w:r w:rsidRPr="00F06EF4">
              <w:rPr>
                <w:rFonts w:ascii="仿宋" w:eastAsia="仿宋" w:hAnsi="仿宋" w:cs="仿宋"/>
                <w:b/>
                <w:bCs/>
                <w:color w:val="000000"/>
                <w:kern w:val="0"/>
                <w:sz w:val="18"/>
                <w:szCs w:val="18"/>
                <w:lang w:bidi="ar"/>
              </w:rPr>
              <w:t>447</w:t>
            </w:r>
            <w:r w:rsidRPr="00F06EF4">
              <w:rPr>
                <w:rFonts w:ascii="仿宋" w:eastAsia="仿宋" w:hAnsi="仿宋" w:cs="仿宋" w:hint="eastAsia"/>
                <w:b/>
                <w:bCs/>
                <w:color w:val="000000"/>
                <w:kern w:val="0"/>
                <w:sz w:val="18"/>
                <w:szCs w:val="18"/>
                <w:lang w:bidi="ar"/>
              </w:rPr>
              <w:t>.</w:t>
            </w:r>
            <w:r w:rsidRPr="00F06EF4">
              <w:rPr>
                <w:rFonts w:ascii="仿宋" w:eastAsia="仿宋" w:hAnsi="仿宋" w:cs="仿宋"/>
                <w:b/>
                <w:bCs/>
                <w:color w:val="000000"/>
                <w:kern w:val="0"/>
                <w:sz w:val="18"/>
                <w:szCs w:val="18"/>
                <w:lang w:bidi="ar"/>
              </w:rPr>
              <w:t>0</w:t>
            </w:r>
            <w:r w:rsidRPr="00F06EF4">
              <w:rPr>
                <w:rFonts w:ascii="仿宋" w:eastAsia="仿宋" w:hAnsi="仿宋" w:cs="仿宋" w:hint="eastAsia"/>
                <w:b/>
                <w:bCs/>
                <w:color w:val="000000"/>
                <w:kern w:val="0"/>
                <w:sz w:val="18"/>
                <w:szCs w:val="18"/>
                <w:lang w:bidi="ar"/>
              </w:rPr>
              <w:t>3</w:t>
            </w:r>
          </w:p>
        </w:tc>
        <w:tc>
          <w:tcPr>
            <w:tcW w:w="958" w:type="dxa"/>
            <w:noWrap/>
            <w:vAlign w:val="center"/>
          </w:tcPr>
          <w:p w14:paraId="5AF95344" w14:textId="77777777" w:rsidR="00F06EF4" w:rsidRPr="00F06EF4" w:rsidRDefault="00F06EF4" w:rsidP="00C01658">
            <w:pPr>
              <w:widowControl/>
              <w:jc w:val="left"/>
              <w:textAlignment w:val="center"/>
              <w:rPr>
                <w:rFonts w:ascii="仿宋" w:eastAsia="仿宋" w:hAnsi="仿宋" w:cs="仿宋" w:hint="eastAsia"/>
                <w:b/>
                <w:bCs/>
                <w:color w:val="000000"/>
                <w:kern w:val="0"/>
                <w:sz w:val="18"/>
                <w:szCs w:val="18"/>
                <w:lang w:bidi="ar"/>
              </w:rPr>
            </w:pPr>
          </w:p>
        </w:tc>
      </w:tr>
    </w:tbl>
    <w:p w14:paraId="4B8C8D17" w14:textId="77777777" w:rsidR="00F06EF4" w:rsidRPr="00F06EF4" w:rsidRDefault="00F06EF4" w:rsidP="00F06EF4">
      <w:pPr>
        <w:spacing w:line="560" w:lineRule="exact"/>
        <w:ind w:firstLine="641"/>
        <w:rPr>
          <w:rFonts w:ascii="仿宋" w:eastAsia="仿宋" w:hAnsi="仿宋" w:cs="仿宋" w:hint="eastAsia"/>
          <w:b/>
          <w:bCs/>
          <w:sz w:val="28"/>
          <w:szCs w:val="28"/>
        </w:rPr>
      </w:pPr>
      <w:r w:rsidRPr="00F06EF4">
        <w:rPr>
          <w:rFonts w:ascii="仿宋" w:eastAsia="仿宋" w:hAnsi="仿宋" w:cs="仿宋" w:hint="eastAsia"/>
          <w:b/>
          <w:bCs/>
          <w:sz w:val="28"/>
          <w:szCs w:val="28"/>
        </w:rPr>
        <w:t>二、绩效评价工作开展情况</w:t>
      </w:r>
    </w:p>
    <w:p w14:paraId="6A0D82DF" w14:textId="77777777" w:rsidR="00F06EF4" w:rsidRPr="00F06EF4" w:rsidRDefault="00F06EF4" w:rsidP="00F06EF4">
      <w:pPr>
        <w:spacing w:line="560" w:lineRule="exact"/>
        <w:ind w:firstLineChars="200" w:firstLine="562"/>
        <w:outlineLvl w:val="1"/>
        <w:rPr>
          <w:rFonts w:ascii="仿宋" w:eastAsia="仿宋" w:hAnsi="仿宋" w:cs="仿宋" w:hint="eastAsia"/>
          <w:b/>
          <w:bCs/>
          <w:kern w:val="0"/>
          <w:sz w:val="28"/>
          <w:szCs w:val="28"/>
        </w:rPr>
      </w:pPr>
      <w:r w:rsidRPr="00F06EF4">
        <w:rPr>
          <w:rFonts w:ascii="仿宋" w:eastAsia="仿宋" w:hAnsi="仿宋" w:cs="仿宋" w:hint="eastAsia"/>
          <w:b/>
          <w:bCs/>
          <w:kern w:val="0"/>
          <w:sz w:val="28"/>
          <w:szCs w:val="28"/>
        </w:rPr>
        <w:t>（一）绩效评价工作基础</w:t>
      </w:r>
    </w:p>
    <w:p w14:paraId="236284D9" w14:textId="71C7BA34" w:rsidR="00F06EF4" w:rsidRPr="00F06EF4" w:rsidRDefault="00F06EF4" w:rsidP="00F06EF4">
      <w:pPr>
        <w:pStyle w:val="af0"/>
        <w:spacing w:line="560" w:lineRule="exact"/>
        <w:ind w:right="0" w:firstLineChars="200" w:firstLine="560"/>
        <w:outlineLvl w:val="2"/>
        <w:rPr>
          <w:rFonts w:ascii="仿宋" w:eastAsia="仿宋" w:hAnsi="仿宋" w:cs="仿宋" w:hint="eastAsia"/>
          <w:sz w:val="28"/>
          <w:szCs w:val="28"/>
        </w:rPr>
      </w:pPr>
      <w:r w:rsidRPr="00F06EF4">
        <w:rPr>
          <w:rFonts w:ascii="仿宋" w:eastAsia="仿宋" w:hAnsi="仿宋" w:cs="仿宋" w:hint="eastAsia"/>
          <w:sz w:val="28"/>
          <w:szCs w:val="28"/>
        </w:rPr>
        <w:t>1</w:t>
      </w:r>
      <w:r>
        <w:rPr>
          <w:rFonts w:ascii="仿宋" w:eastAsia="仿宋" w:hAnsi="仿宋" w:cs="仿宋" w:hint="eastAsia"/>
          <w:sz w:val="28"/>
          <w:szCs w:val="28"/>
        </w:rPr>
        <w:t>.</w:t>
      </w:r>
      <w:r w:rsidRPr="00F06EF4">
        <w:rPr>
          <w:rFonts w:ascii="仿宋" w:eastAsia="仿宋" w:hAnsi="仿宋" w:cs="仿宋" w:hint="eastAsia"/>
          <w:sz w:val="28"/>
          <w:szCs w:val="28"/>
        </w:rPr>
        <w:t>评价目的</w:t>
      </w:r>
    </w:p>
    <w:p w14:paraId="158F3886" w14:textId="77777777" w:rsidR="00F06EF4" w:rsidRPr="00F06EF4" w:rsidRDefault="00F06EF4" w:rsidP="00F06EF4">
      <w:pPr>
        <w:pStyle w:val="af0"/>
        <w:spacing w:line="560" w:lineRule="exact"/>
        <w:ind w:right="0" w:firstLineChars="200" w:firstLine="560"/>
        <w:rPr>
          <w:rFonts w:ascii="仿宋" w:eastAsia="仿宋" w:hAnsi="仿宋" w:cs="仿宋" w:hint="eastAsia"/>
          <w:sz w:val="28"/>
          <w:szCs w:val="28"/>
        </w:rPr>
      </w:pPr>
      <w:r w:rsidRPr="00F06EF4">
        <w:rPr>
          <w:rFonts w:ascii="仿宋" w:eastAsia="仿宋" w:hAnsi="仿宋" w:cs="仿宋" w:hint="eastAsia"/>
          <w:sz w:val="28"/>
          <w:szCs w:val="28"/>
        </w:rPr>
        <w:t>通过绩效评价衡量和考核本项目的绩效，了解、分析、检验本项目资金使用是否达到预期目标，资金管理是否规范，资金使用是否有效，通过总结经验，分析问题，采取切实措施促进预算绩效管理工作制度化、规范化、科学化，加快全过程预算绩效管理体系的建设，提升预算绩效管理水平和能力，进一步提高财政资源配置效率和使用效益。</w:t>
      </w:r>
    </w:p>
    <w:p w14:paraId="32782F4B" w14:textId="140EFFA5" w:rsidR="00F06EF4" w:rsidRPr="00F06EF4" w:rsidRDefault="00F06EF4" w:rsidP="00F06EF4">
      <w:pPr>
        <w:pStyle w:val="af0"/>
        <w:spacing w:line="560" w:lineRule="exact"/>
        <w:ind w:right="0" w:firstLineChars="200" w:firstLine="560"/>
        <w:outlineLvl w:val="2"/>
        <w:rPr>
          <w:rFonts w:ascii="仿宋" w:eastAsia="仿宋" w:hAnsi="仿宋" w:cs="仿宋" w:hint="eastAsia"/>
          <w:sz w:val="28"/>
          <w:szCs w:val="28"/>
        </w:rPr>
      </w:pPr>
      <w:r w:rsidRPr="00F06EF4">
        <w:rPr>
          <w:rFonts w:ascii="仿宋" w:eastAsia="仿宋" w:hAnsi="仿宋" w:cs="仿宋" w:hint="eastAsia"/>
          <w:sz w:val="28"/>
          <w:szCs w:val="28"/>
        </w:rPr>
        <w:t>2</w:t>
      </w:r>
      <w:r>
        <w:rPr>
          <w:rFonts w:ascii="仿宋" w:eastAsia="仿宋" w:hAnsi="仿宋" w:cs="仿宋" w:hint="eastAsia"/>
          <w:sz w:val="28"/>
          <w:szCs w:val="28"/>
        </w:rPr>
        <w:t>.</w:t>
      </w:r>
      <w:r w:rsidRPr="00F06EF4">
        <w:rPr>
          <w:rFonts w:ascii="仿宋" w:eastAsia="仿宋" w:hAnsi="仿宋" w:cs="仿宋" w:hint="eastAsia"/>
          <w:sz w:val="28"/>
          <w:szCs w:val="28"/>
        </w:rPr>
        <w:t>评价对象和内容</w:t>
      </w:r>
    </w:p>
    <w:p w14:paraId="47BB1614"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bCs/>
          <w:sz w:val="28"/>
          <w:szCs w:val="28"/>
        </w:rPr>
        <w:t>财政评价对象应根据工作需要，优先选择贯彻落实党中央、国务院重大方针政策和决策部署的项目，覆盖面广、影响力大、社会关注度高、实施期长的项目。本次对</w:t>
      </w:r>
      <w:r w:rsidRPr="00F06EF4">
        <w:rPr>
          <w:rFonts w:ascii="仿宋" w:eastAsia="仿宋" w:hAnsi="仿宋" w:cs="仿宋" w:hint="eastAsia"/>
          <w:sz w:val="28"/>
          <w:szCs w:val="28"/>
        </w:rPr>
        <w:t>生态环境局工布江达县分局</w:t>
      </w:r>
      <w:r w:rsidRPr="00F06EF4">
        <w:rPr>
          <w:rFonts w:ascii="仿宋" w:eastAsia="仿宋" w:hAnsi="仿宋" w:cs="仿宋" w:hint="eastAsia"/>
          <w:bCs/>
          <w:sz w:val="28"/>
          <w:szCs w:val="28"/>
        </w:rPr>
        <w:t>2022年度的全部财政预算项目进行年度评价，即：</w:t>
      </w:r>
      <w:r w:rsidRPr="00F06EF4">
        <w:rPr>
          <w:rFonts w:ascii="仿宋" w:eastAsia="仿宋" w:hAnsi="仿宋" w:cs="仿宋" w:hint="eastAsia"/>
          <w:sz w:val="28"/>
          <w:szCs w:val="28"/>
        </w:rPr>
        <w:t>自2022年1月1日至2022年</w:t>
      </w:r>
      <w:r w:rsidRPr="00F06EF4">
        <w:rPr>
          <w:rFonts w:ascii="仿宋" w:eastAsia="仿宋" w:hAnsi="仿宋" w:cs="仿宋" w:hint="eastAsia"/>
          <w:bCs/>
          <w:sz w:val="28"/>
          <w:szCs w:val="28"/>
        </w:rPr>
        <w:t>12月31日，选取2022年已经完工竣工决算，并且进行了竣工决算评审的项目中预算金额较大的两个项目进行项目支出的绩效评价，包括：工布江达县乡村垃圾收集转运项目（三期）项目</w:t>
      </w:r>
      <w:r w:rsidRPr="00F06EF4">
        <w:rPr>
          <w:rFonts w:ascii="仿宋" w:eastAsia="仿宋" w:hAnsi="仿宋" w:cs="仿宋"/>
          <w:bCs/>
          <w:sz w:val="28"/>
          <w:szCs w:val="28"/>
        </w:rPr>
        <w:t>700.00</w:t>
      </w:r>
      <w:r w:rsidRPr="00F06EF4">
        <w:rPr>
          <w:rFonts w:ascii="仿宋" w:eastAsia="仿宋" w:hAnsi="仿宋" w:cs="仿宋" w:hint="eastAsia"/>
          <w:bCs/>
          <w:sz w:val="28"/>
          <w:szCs w:val="28"/>
        </w:rPr>
        <w:t>万元、</w:t>
      </w:r>
      <w:proofErr w:type="gramStart"/>
      <w:r w:rsidRPr="00F06EF4">
        <w:rPr>
          <w:rFonts w:ascii="仿宋" w:eastAsia="仿宋" w:hAnsi="仿宋" w:cs="仿宋" w:hint="eastAsia"/>
          <w:bCs/>
          <w:sz w:val="28"/>
          <w:szCs w:val="28"/>
        </w:rPr>
        <w:t>林芝市</w:t>
      </w:r>
      <w:proofErr w:type="gramEnd"/>
      <w:r w:rsidRPr="00F06EF4">
        <w:rPr>
          <w:rFonts w:ascii="仿宋" w:eastAsia="仿宋" w:hAnsi="仿宋" w:cs="仿宋" w:hint="eastAsia"/>
          <w:bCs/>
          <w:sz w:val="28"/>
          <w:szCs w:val="28"/>
        </w:rPr>
        <w:t>工布江达县</w:t>
      </w:r>
      <w:proofErr w:type="gramStart"/>
      <w:r w:rsidRPr="00F06EF4">
        <w:rPr>
          <w:rFonts w:ascii="仿宋" w:eastAsia="仿宋" w:hAnsi="仿宋" w:cs="仿宋" w:hint="eastAsia"/>
          <w:bCs/>
          <w:sz w:val="28"/>
          <w:szCs w:val="28"/>
        </w:rPr>
        <w:t>巴松错高乡</w:t>
      </w:r>
      <w:proofErr w:type="gramEnd"/>
      <w:r w:rsidRPr="00F06EF4">
        <w:rPr>
          <w:rFonts w:ascii="仿宋" w:eastAsia="仿宋" w:hAnsi="仿宋" w:cs="仿宋" w:hint="eastAsia"/>
          <w:bCs/>
          <w:sz w:val="28"/>
          <w:szCs w:val="28"/>
        </w:rPr>
        <w:t>水源地保护工程项目</w:t>
      </w:r>
      <w:r w:rsidRPr="00F06EF4">
        <w:rPr>
          <w:rFonts w:ascii="仿宋" w:eastAsia="仿宋" w:hAnsi="仿宋" w:cs="仿宋"/>
          <w:bCs/>
          <w:sz w:val="28"/>
          <w:szCs w:val="28"/>
        </w:rPr>
        <w:t>500</w:t>
      </w:r>
      <w:r w:rsidRPr="00F06EF4">
        <w:rPr>
          <w:rFonts w:ascii="仿宋" w:eastAsia="仿宋" w:hAnsi="仿宋" w:cs="仿宋" w:hint="eastAsia"/>
          <w:bCs/>
          <w:sz w:val="28"/>
          <w:szCs w:val="28"/>
        </w:rPr>
        <w:t>.</w:t>
      </w:r>
      <w:r w:rsidRPr="00F06EF4">
        <w:rPr>
          <w:rFonts w:ascii="仿宋" w:eastAsia="仿宋" w:hAnsi="仿宋" w:cs="仿宋"/>
          <w:bCs/>
          <w:sz w:val="28"/>
          <w:szCs w:val="28"/>
        </w:rPr>
        <w:t>00</w:t>
      </w:r>
      <w:r w:rsidRPr="00F06EF4">
        <w:rPr>
          <w:rFonts w:ascii="仿宋" w:eastAsia="仿宋" w:hAnsi="仿宋" w:cs="仿宋" w:hint="eastAsia"/>
          <w:bCs/>
          <w:sz w:val="28"/>
          <w:szCs w:val="28"/>
        </w:rPr>
        <w:t>万元等两个项目，共计预算支出</w:t>
      </w:r>
      <w:r w:rsidRPr="00F06EF4">
        <w:rPr>
          <w:rFonts w:ascii="仿宋" w:eastAsia="仿宋" w:hAnsi="仿宋" w:cs="仿宋"/>
          <w:bCs/>
          <w:sz w:val="28"/>
          <w:szCs w:val="28"/>
        </w:rPr>
        <w:t>1200</w:t>
      </w:r>
      <w:r w:rsidRPr="00F06EF4">
        <w:rPr>
          <w:rFonts w:ascii="仿宋" w:eastAsia="仿宋" w:hAnsi="仿宋" w:cs="仿宋" w:hint="eastAsia"/>
          <w:bCs/>
          <w:sz w:val="28"/>
          <w:szCs w:val="28"/>
        </w:rPr>
        <w:t>.</w:t>
      </w:r>
      <w:r w:rsidRPr="00F06EF4">
        <w:rPr>
          <w:rFonts w:ascii="仿宋" w:eastAsia="仿宋" w:hAnsi="仿宋" w:cs="仿宋"/>
          <w:bCs/>
          <w:sz w:val="28"/>
          <w:szCs w:val="28"/>
        </w:rPr>
        <w:t>00</w:t>
      </w:r>
      <w:r w:rsidRPr="00F06EF4">
        <w:rPr>
          <w:rFonts w:ascii="仿宋" w:eastAsia="仿宋" w:hAnsi="仿宋" w:cs="仿宋" w:hint="eastAsia"/>
          <w:bCs/>
          <w:sz w:val="28"/>
          <w:szCs w:val="28"/>
        </w:rPr>
        <w:t>万元。财政评价内容主要包括项目决策情况、资金管理和使用情况、相关管理制度的健全性及遵循情况、实现的业绩产出情况、取得</w:t>
      </w:r>
      <w:r w:rsidRPr="00F06EF4">
        <w:rPr>
          <w:rFonts w:ascii="仿宋" w:eastAsia="仿宋" w:hAnsi="仿宋" w:cs="仿宋" w:hint="eastAsia"/>
          <w:bCs/>
          <w:sz w:val="28"/>
          <w:szCs w:val="28"/>
        </w:rPr>
        <w:lastRenderedPageBreak/>
        <w:t>的效率效益情况等内容。</w:t>
      </w:r>
    </w:p>
    <w:p w14:paraId="6F4AE231" w14:textId="18D2CBB6" w:rsidR="00F06EF4" w:rsidRPr="00F06EF4" w:rsidRDefault="00F06EF4" w:rsidP="00F06EF4">
      <w:pPr>
        <w:pStyle w:val="af0"/>
        <w:spacing w:line="560" w:lineRule="exact"/>
        <w:ind w:right="0" w:firstLineChars="200" w:firstLine="560"/>
        <w:outlineLvl w:val="2"/>
        <w:rPr>
          <w:rFonts w:ascii="仿宋" w:eastAsia="仿宋" w:hAnsi="仿宋" w:cs="仿宋" w:hint="eastAsia"/>
          <w:sz w:val="28"/>
          <w:szCs w:val="28"/>
        </w:rPr>
      </w:pPr>
      <w:r w:rsidRPr="00F06EF4">
        <w:rPr>
          <w:rFonts w:ascii="仿宋" w:eastAsia="仿宋" w:hAnsi="仿宋" w:cs="仿宋" w:hint="eastAsia"/>
          <w:sz w:val="28"/>
          <w:szCs w:val="28"/>
        </w:rPr>
        <w:t>3</w:t>
      </w:r>
      <w:r>
        <w:rPr>
          <w:rFonts w:ascii="仿宋" w:eastAsia="仿宋" w:hAnsi="仿宋" w:cs="仿宋" w:hint="eastAsia"/>
          <w:sz w:val="28"/>
          <w:szCs w:val="28"/>
        </w:rPr>
        <w:t>.</w:t>
      </w:r>
      <w:r w:rsidRPr="00F06EF4">
        <w:rPr>
          <w:rFonts w:ascii="仿宋" w:eastAsia="仿宋" w:hAnsi="仿宋" w:cs="仿宋" w:hint="eastAsia"/>
          <w:sz w:val="28"/>
          <w:szCs w:val="28"/>
        </w:rPr>
        <w:t>评价依据</w:t>
      </w:r>
    </w:p>
    <w:p w14:paraId="26D46558" w14:textId="77777777" w:rsidR="00F06EF4" w:rsidRPr="00F06EF4" w:rsidRDefault="00F06EF4" w:rsidP="00F06EF4">
      <w:pPr>
        <w:pStyle w:val="af0"/>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（1）《中华人民共和国预算法》（2018年12月29日第二次修正）；</w:t>
      </w:r>
    </w:p>
    <w:p w14:paraId="3D40980B" w14:textId="77777777" w:rsidR="00F06EF4" w:rsidRPr="00F06EF4" w:rsidRDefault="00F06EF4" w:rsidP="00F06EF4">
      <w:pPr>
        <w:pStyle w:val="af0"/>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（2）《中共中央国务院关于全面实施预算绩效管理的意见》（中发〔2018〕34号）；</w:t>
      </w:r>
    </w:p>
    <w:p w14:paraId="7215A4E0" w14:textId="77777777" w:rsidR="00F06EF4" w:rsidRPr="00F06EF4" w:rsidRDefault="00F06EF4" w:rsidP="00F06EF4">
      <w:pPr>
        <w:pStyle w:val="af0"/>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（3）财政部《项目支出绩效评价管理办法》（财预〔2020〕10号）</w:t>
      </w:r>
    </w:p>
    <w:p w14:paraId="43631F22" w14:textId="77777777" w:rsidR="00F06EF4" w:rsidRPr="00F06EF4" w:rsidRDefault="00F06EF4" w:rsidP="00F06EF4">
      <w:pPr>
        <w:pStyle w:val="af0"/>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（4）《国务院办公厅关于政府向社会力量购买服务的指导意见》（国办发〔2013〕96号）；</w:t>
      </w:r>
    </w:p>
    <w:p w14:paraId="4CAE3BA2" w14:textId="77777777" w:rsidR="00F06EF4" w:rsidRPr="00F06EF4" w:rsidRDefault="00F06EF4" w:rsidP="00F06EF4">
      <w:pPr>
        <w:pStyle w:val="af0"/>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（5）《中共西藏自治区委员会西藏自治区人民政府关于全面实施预算绩效管理的实施意见》（</w:t>
      </w:r>
      <w:proofErr w:type="gramStart"/>
      <w:r w:rsidRPr="00F06EF4">
        <w:rPr>
          <w:rFonts w:ascii="仿宋" w:eastAsia="仿宋" w:hAnsi="仿宋" w:cs="仿宋" w:hint="eastAsia"/>
          <w:sz w:val="28"/>
          <w:szCs w:val="28"/>
        </w:rPr>
        <w:t>藏党发</w:t>
      </w:r>
      <w:proofErr w:type="gramEnd"/>
      <w:r w:rsidRPr="00F06EF4">
        <w:rPr>
          <w:rFonts w:ascii="仿宋" w:eastAsia="仿宋" w:hAnsi="仿宋" w:cs="仿宋" w:hint="eastAsia"/>
          <w:sz w:val="28"/>
          <w:szCs w:val="28"/>
        </w:rPr>
        <w:t>〔2020〕7号）；</w:t>
      </w:r>
    </w:p>
    <w:p w14:paraId="53329F5A" w14:textId="77777777" w:rsidR="00F06EF4" w:rsidRPr="00F06EF4" w:rsidRDefault="00F06EF4" w:rsidP="00F06EF4">
      <w:pPr>
        <w:pStyle w:val="af0"/>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（6）《西藏自治区预算绩效评价指标体系框架》（藏财预〔2018〕174号）；</w:t>
      </w:r>
    </w:p>
    <w:p w14:paraId="58180FF1" w14:textId="77777777" w:rsidR="00F06EF4" w:rsidRPr="00F06EF4" w:rsidRDefault="00F06EF4" w:rsidP="00F06EF4">
      <w:pPr>
        <w:spacing w:line="600" w:lineRule="exact"/>
        <w:ind w:firstLine="640"/>
        <w:rPr>
          <w:rFonts w:ascii="仿宋" w:eastAsia="仿宋" w:hAnsi="仿宋" w:cs="仿宋" w:hint="eastAsia"/>
          <w:bCs/>
          <w:sz w:val="28"/>
          <w:szCs w:val="28"/>
        </w:rPr>
      </w:pPr>
      <w:r w:rsidRPr="00F06EF4">
        <w:rPr>
          <w:rFonts w:ascii="仿宋" w:eastAsia="仿宋" w:hAnsi="仿宋" w:cs="仿宋" w:hint="eastAsia"/>
          <w:sz w:val="28"/>
          <w:szCs w:val="28"/>
        </w:rPr>
        <w:t>（7）</w:t>
      </w:r>
      <w:r w:rsidRPr="00F06EF4">
        <w:rPr>
          <w:rFonts w:ascii="仿宋" w:eastAsia="仿宋" w:hAnsi="仿宋" w:cs="仿宋" w:hint="eastAsia"/>
          <w:bCs/>
          <w:sz w:val="28"/>
          <w:szCs w:val="28"/>
        </w:rPr>
        <w:t>预算管理制度及办法，项目及资金管理办法、财务和会计资料；</w:t>
      </w:r>
    </w:p>
    <w:p w14:paraId="2E287EFF" w14:textId="77777777" w:rsidR="00F06EF4" w:rsidRPr="00F06EF4" w:rsidRDefault="00F06EF4" w:rsidP="00F06EF4">
      <w:pPr>
        <w:pStyle w:val="af0"/>
        <w:spacing w:line="560" w:lineRule="exact"/>
        <w:ind w:right="0" w:firstLineChars="200" w:firstLine="560"/>
        <w:rPr>
          <w:rFonts w:ascii="仿宋" w:eastAsia="仿宋" w:hAnsi="仿宋" w:cs="仿宋" w:hint="eastAsia"/>
          <w:sz w:val="28"/>
          <w:szCs w:val="28"/>
        </w:rPr>
      </w:pPr>
      <w:r w:rsidRPr="00F06EF4">
        <w:rPr>
          <w:rFonts w:ascii="仿宋" w:eastAsia="仿宋" w:hAnsi="仿宋" w:cs="仿宋" w:hint="eastAsia"/>
          <w:bCs/>
          <w:sz w:val="28"/>
          <w:szCs w:val="28"/>
        </w:rPr>
        <w:t>（8）项目设立的政策依据和目标，预算执行情况，年度决算报告、项目决算或验收报告等相关材料</w:t>
      </w:r>
      <w:r w:rsidRPr="00F06EF4">
        <w:rPr>
          <w:rFonts w:ascii="仿宋" w:eastAsia="仿宋" w:hAnsi="仿宋" w:cs="仿宋" w:hint="eastAsia"/>
          <w:sz w:val="28"/>
          <w:szCs w:val="28"/>
        </w:rPr>
        <w:t>。</w:t>
      </w:r>
    </w:p>
    <w:p w14:paraId="629CCC6F" w14:textId="79BD53DD" w:rsidR="00F06EF4" w:rsidRPr="00F06EF4" w:rsidRDefault="00F06EF4" w:rsidP="00F06EF4">
      <w:pPr>
        <w:pStyle w:val="af0"/>
        <w:spacing w:line="560" w:lineRule="exact"/>
        <w:ind w:right="0" w:firstLineChars="200" w:firstLine="560"/>
        <w:outlineLvl w:val="2"/>
        <w:rPr>
          <w:rFonts w:ascii="仿宋" w:eastAsia="仿宋" w:hAnsi="仿宋" w:cs="仿宋" w:hint="eastAsia"/>
          <w:sz w:val="28"/>
          <w:szCs w:val="28"/>
        </w:rPr>
      </w:pPr>
      <w:r w:rsidRPr="00F06EF4">
        <w:rPr>
          <w:rFonts w:ascii="仿宋" w:eastAsia="仿宋" w:hAnsi="仿宋" w:cs="仿宋" w:hint="eastAsia"/>
          <w:sz w:val="28"/>
          <w:szCs w:val="28"/>
        </w:rPr>
        <w:t>4</w:t>
      </w:r>
      <w:r>
        <w:rPr>
          <w:rFonts w:ascii="仿宋" w:eastAsia="仿宋" w:hAnsi="仿宋" w:cs="仿宋" w:hint="eastAsia"/>
          <w:sz w:val="28"/>
          <w:szCs w:val="28"/>
        </w:rPr>
        <w:t>.</w:t>
      </w:r>
      <w:r w:rsidRPr="00F06EF4">
        <w:rPr>
          <w:rFonts w:ascii="仿宋" w:eastAsia="仿宋" w:hAnsi="仿宋" w:cs="仿宋" w:hint="eastAsia"/>
          <w:sz w:val="28"/>
          <w:szCs w:val="28"/>
        </w:rPr>
        <w:t>评价原则和方法</w:t>
      </w:r>
    </w:p>
    <w:p w14:paraId="345BA953" w14:textId="77777777" w:rsidR="00F06EF4" w:rsidRPr="00F06EF4" w:rsidRDefault="00F06EF4" w:rsidP="00F06EF4">
      <w:pPr>
        <w:pStyle w:val="af0"/>
        <w:spacing w:line="560" w:lineRule="exact"/>
        <w:ind w:right="0" w:firstLineChars="200" w:firstLine="560"/>
        <w:rPr>
          <w:rFonts w:ascii="仿宋" w:eastAsia="仿宋" w:hAnsi="仿宋" w:cs="仿宋" w:hint="eastAsia"/>
          <w:bCs/>
          <w:sz w:val="28"/>
          <w:szCs w:val="28"/>
        </w:rPr>
      </w:pPr>
      <w:r w:rsidRPr="00F06EF4">
        <w:rPr>
          <w:rFonts w:ascii="仿宋" w:eastAsia="仿宋" w:hAnsi="仿宋" w:cs="仿宋" w:hint="eastAsia"/>
          <w:sz w:val="28"/>
          <w:szCs w:val="28"/>
        </w:rPr>
        <w:t>本次评价工作坚持科学公正、统筹兼顾、激励约束、公开透明的基本原则，通过对本项目的经济性、效率性、效益性进行比较和分析，考核支出效率和效果。</w:t>
      </w:r>
      <w:r w:rsidRPr="00F06EF4">
        <w:rPr>
          <w:rFonts w:ascii="仿宋" w:eastAsia="仿宋" w:hAnsi="仿宋" w:cs="仿宋" w:hint="eastAsia"/>
          <w:bCs/>
          <w:sz w:val="28"/>
          <w:szCs w:val="28"/>
        </w:rPr>
        <w:t>绩效评价标准通常包括计划标准、行业标准、历史标准等，</w:t>
      </w:r>
      <w:r w:rsidRPr="00F06EF4">
        <w:rPr>
          <w:rFonts w:ascii="仿宋" w:eastAsia="仿宋" w:hAnsi="仿宋" w:cs="仿宋" w:hint="eastAsia"/>
          <w:sz w:val="28"/>
          <w:szCs w:val="28"/>
        </w:rPr>
        <w:t>主要评价方法包括成本效益分析法、比较法、因素分析法、最低成本法、公众评判法、</w:t>
      </w:r>
      <w:r w:rsidRPr="00F06EF4">
        <w:rPr>
          <w:rFonts w:ascii="仿宋" w:eastAsia="仿宋" w:hAnsi="仿宋" w:cs="仿宋" w:hint="eastAsia"/>
          <w:bCs/>
          <w:sz w:val="28"/>
          <w:szCs w:val="28"/>
        </w:rPr>
        <w:t>标杆管理法</w:t>
      </w:r>
      <w:r w:rsidRPr="00F06EF4">
        <w:rPr>
          <w:rFonts w:ascii="仿宋" w:eastAsia="仿宋" w:hAnsi="仿宋" w:cs="仿宋" w:hint="eastAsia"/>
          <w:sz w:val="28"/>
          <w:szCs w:val="28"/>
        </w:rPr>
        <w:t>等。结合生态环境局工布江达县分局2022年度项目支出特点，本次评价采用</w:t>
      </w:r>
      <w:r w:rsidRPr="00F06EF4">
        <w:rPr>
          <w:rFonts w:ascii="仿宋" w:eastAsia="仿宋" w:hAnsi="仿宋" w:cs="仿宋" w:hint="eastAsia"/>
          <w:bCs/>
          <w:sz w:val="28"/>
          <w:szCs w:val="28"/>
        </w:rPr>
        <w:t>计划标准，采用</w:t>
      </w:r>
      <w:r w:rsidRPr="00F06EF4">
        <w:rPr>
          <w:rFonts w:ascii="仿宋" w:eastAsia="仿宋" w:hAnsi="仿宋" w:cs="仿宋" w:hint="eastAsia"/>
          <w:sz w:val="28"/>
          <w:szCs w:val="28"/>
        </w:rPr>
        <w:t>成本效益分析</w:t>
      </w:r>
      <w:r w:rsidRPr="00F06EF4">
        <w:rPr>
          <w:rFonts w:ascii="仿宋" w:eastAsia="仿宋" w:hAnsi="仿宋" w:cs="仿宋" w:hint="eastAsia"/>
          <w:sz w:val="28"/>
          <w:szCs w:val="28"/>
        </w:rPr>
        <w:lastRenderedPageBreak/>
        <w:t>法、比较法、因素分析法、公众评判法等</w:t>
      </w:r>
      <w:r w:rsidRPr="00F06EF4">
        <w:rPr>
          <w:rFonts w:ascii="仿宋" w:eastAsia="仿宋" w:hAnsi="仿宋" w:cs="仿宋" w:hint="eastAsia"/>
          <w:bCs/>
          <w:sz w:val="28"/>
          <w:szCs w:val="28"/>
        </w:rPr>
        <w:t>多种方法</w:t>
      </w:r>
      <w:r w:rsidRPr="00F06EF4">
        <w:rPr>
          <w:rFonts w:ascii="仿宋" w:eastAsia="仿宋" w:hAnsi="仿宋" w:cs="仿宋" w:hint="eastAsia"/>
          <w:sz w:val="28"/>
          <w:szCs w:val="28"/>
        </w:rPr>
        <w:t>，</w:t>
      </w:r>
      <w:r w:rsidRPr="00F06EF4">
        <w:rPr>
          <w:rFonts w:ascii="仿宋" w:eastAsia="仿宋" w:hAnsi="仿宋" w:cs="仿宋" w:hint="eastAsia"/>
          <w:bCs/>
          <w:sz w:val="28"/>
          <w:szCs w:val="28"/>
        </w:rPr>
        <w:t>用于对绩效指标完成情况进行分析评价。</w:t>
      </w:r>
    </w:p>
    <w:p w14:paraId="3B7B9751" w14:textId="1925620F" w:rsidR="00F06EF4" w:rsidRPr="00F06EF4" w:rsidRDefault="00F06EF4" w:rsidP="00F06EF4">
      <w:pPr>
        <w:pStyle w:val="af0"/>
        <w:spacing w:line="560" w:lineRule="exact"/>
        <w:ind w:right="0" w:firstLineChars="200" w:firstLine="560"/>
        <w:outlineLvl w:val="2"/>
        <w:rPr>
          <w:rFonts w:ascii="仿宋" w:eastAsia="仿宋" w:hAnsi="仿宋" w:cs="仿宋" w:hint="eastAsia"/>
          <w:kern w:val="0"/>
          <w:sz w:val="28"/>
          <w:szCs w:val="28"/>
        </w:rPr>
      </w:pPr>
      <w:r w:rsidRPr="00F06EF4">
        <w:rPr>
          <w:rFonts w:ascii="仿宋" w:eastAsia="仿宋" w:hAnsi="仿宋" w:cs="仿宋" w:hint="eastAsia"/>
          <w:kern w:val="0"/>
          <w:sz w:val="28"/>
          <w:szCs w:val="28"/>
        </w:rPr>
        <w:t>5</w:t>
      </w:r>
      <w:r>
        <w:rPr>
          <w:rFonts w:ascii="仿宋" w:eastAsia="仿宋" w:hAnsi="仿宋" w:cs="仿宋" w:hint="eastAsia"/>
          <w:kern w:val="0"/>
          <w:sz w:val="28"/>
          <w:szCs w:val="28"/>
        </w:rPr>
        <w:t>.</w:t>
      </w:r>
      <w:r w:rsidRPr="00F06EF4">
        <w:rPr>
          <w:rFonts w:ascii="仿宋" w:eastAsia="仿宋" w:hAnsi="仿宋" w:cs="仿宋" w:hint="eastAsia"/>
          <w:kern w:val="0"/>
          <w:sz w:val="28"/>
          <w:szCs w:val="28"/>
        </w:rPr>
        <w:t>评价等级</w:t>
      </w:r>
    </w:p>
    <w:p w14:paraId="0F68C0D1" w14:textId="77777777" w:rsidR="00F06EF4" w:rsidRPr="00F06EF4" w:rsidRDefault="00F06EF4" w:rsidP="00F06EF4">
      <w:pPr>
        <w:pStyle w:val="af0"/>
        <w:spacing w:line="560" w:lineRule="exact"/>
        <w:ind w:right="0" w:firstLineChars="200" w:firstLine="560"/>
        <w:rPr>
          <w:rFonts w:ascii="仿宋" w:eastAsia="仿宋" w:hAnsi="仿宋" w:cs="仿宋" w:hint="eastAsia"/>
          <w:kern w:val="0"/>
          <w:sz w:val="28"/>
          <w:szCs w:val="28"/>
        </w:rPr>
      </w:pPr>
      <w:r w:rsidRPr="00F06EF4">
        <w:rPr>
          <w:rFonts w:ascii="仿宋" w:eastAsia="仿宋" w:hAnsi="仿宋" w:cs="仿宋" w:hint="eastAsia"/>
          <w:kern w:val="0"/>
          <w:sz w:val="28"/>
          <w:szCs w:val="28"/>
        </w:rPr>
        <w:t>本次绩效评价结果采取评分和评级相结合的方式，绩效评价等级划分为四档：分值范围90（含）-100分，项目等级为优；分值范围80（含）-90分，项目等级为良；分值范围60（含）-80分，项目等级为中；分值范围60分以下，项目等级为差。</w:t>
      </w:r>
    </w:p>
    <w:p w14:paraId="40B9C2DB" w14:textId="1DDF2A88" w:rsidR="00F06EF4" w:rsidRPr="00F06EF4" w:rsidRDefault="00F06EF4" w:rsidP="00F06EF4">
      <w:pPr>
        <w:pStyle w:val="af0"/>
        <w:spacing w:line="560" w:lineRule="exact"/>
        <w:ind w:right="0" w:firstLineChars="200" w:firstLine="560"/>
        <w:outlineLvl w:val="2"/>
        <w:rPr>
          <w:rFonts w:ascii="仿宋" w:eastAsia="仿宋" w:hAnsi="仿宋" w:cs="仿宋" w:hint="eastAsia"/>
          <w:kern w:val="0"/>
          <w:sz w:val="28"/>
          <w:szCs w:val="28"/>
        </w:rPr>
      </w:pPr>
      <w:r w:rsidRPr="00F06EF4">
        <w:rPr>
          <w:rFonts w:ascii="仿宋" w:eastAsia="仿宋" w:hAnsi="仿宋" w:cs="仿宋" w:hint="eastAsia"/>
          <w:kern w:val="0"/>
          <w:sz w:val="28"/>
          <w:szCs w:val="28"/>
        </w:rPr>
        <w:t>6</w:t>
      </w:r>
      <w:r>
        <w:rPr>
          <w:rFonts w:ascii="仿宋" w:eastAsia="仿宋" w:hAnsi="仿宋" w:cs="仿宋" w:hint="eastAsia"/>
          <w:kern w:val="0"/>
          <w:sz w:val="28"/>
          <w:szCs w:val="28"/>
        </w:rPr>
        <w:t>.</w:t>
      </w:r>
      <w:r w:rsidRPr="00F06EF4">
        <w:rPr>
          <w:rFonts w:ascii="仿宋" w:eastAsia="仿宋" w:hAnsi="仿宋" w:cs="仿宋" w:hint="eastAsia"/>
          <w:sz w:val="28"/>
          <w:szCs w:val="28"/>
        </w:rPr>
        <w:t>评价指标体系及标准分值</w:t>
      </w:r>
    </w:p>
    <w:p w14:paraId="3175167D" w14:textId="77777777" w:rsidR="00F06EF4" w:rsidRPr="00F06EF4" w:rsidRDefault="00F06EF4" w:rsidP="00F06EF4">
      <w:pPr>
        <w:spacing w:line="560" w:lineRule="exact"/>
        <w:ind w:firstLine="641"/>
        <w:rPr>
          <w:rFonts w:ascii="仿宋" w:eastAsia="仿宋" w:hAnsi="仿宋" w:cs="仿宋" w:hint="eastAsia"/>
          <w:sz w:val="28"/>
          <w:szCs w:val="28"/>
        </w:rPr>
      </w:pPr>
      <w:r w:rsidRPr="00F06EF4">
        <w:rPr>
          <w:rFonts w:ascii="仿宋" w:eastAsia="仿宋" w:hAnsi="仿宋" w:cs="仿宋" w:hint="eastAsia"/>
          <w:bCs/>
          <w:sz w:val="28"/>
          <w:szCs w:val="28"/>
        </w:rPr>
        <w:t>财政绩效评价指标的确定应当符合与评价对象密切相关，全面反映项目决策、项目和资金管理、产出和效益，优先选取最具代表性、最能直接反映产出和效益的核心指标，精简实用；指标内涵应当明确、具体、可衡量，数据及佐证资料应当可采集、可获得；同类项目绩效评价指标和标准应具有一致性，便于评价结果相互比较等要求。</w:t>
      </w:r>
      <w:r w:rsidRPr="00F06EF4">
        <w:rPr>
          <w:rFonts w:ascii="仿宋" w:eastAsia="仿宋" w:hAnsi="仿宋" w:cs="仿宋" w:hint="eastAsia"/>
          <w:sz w:val="28"/>
          <w:szCs w:val="28"/>
        </w:rPr>
        <w:t>评价</w:t>
      </w:r>
      <w:r w:rsidRPr="00F06EF4">
        <w:rPr>
          <w:rFonts w:ascii="仿宋" w:eastAsia="仿宋" w:hAnsi="仿宋" w:cs="仿宋" w:hint="eastAsia"/>
          <w:bCs/>
          <w:sz w:val="28"/>
          <w:szCs w:val="28"/>
        </w:rPr>
        <w:t>指标的权重根据各项指标在评价体系中的重要程度确定，突出结果导向，原则上产出、效益指标权重不低于60%。本项目多属于实施期结束后的评价，更加注重产出和效益。</w:t>
      </w:r>
    </w:p>
    <w:p w14:paraId="73EC8576" w14:textId="77777777" w:rsidR="00F06EF4" w:rsidRPr="00F06EF4" w:rsidRDefault="00F06EF4" w:rsidP="00F06EF4">
      <w:pPr>
        <w:pStyle w:val="af"/>
        <w:spacing w:line="560" w:lineRule="exact"/>
        <w:ind w:firstLineChars="200" w:firstLine="562"/>
        <w:outlineLvl w:val="1"/>
        <w:rPr>
          <w:rFonts w:ascii="仿宋" w:eastAsia="仿宋" w:hAnsi="仿宋" w:cs="仿宋" w:hint="eastAsia"/>
          <w:b/>
          <w:bCs/>
          <w:kern w:val="0"/>
          <w:sz w:val="28"/>
          <w:szCs w:val="28"/>
        </w:rPr>
      </w:pPr>
      <w:r w:rsidRPr="00F06EF4">
        <w:rPr>
          <w:rFonts w:ascii="仿宋" w:eastAsia="仿宋" w:hAnsi="仿宋" w:cs="仿宋" w:hint="eastAsia"/>
          <w:b/>
          <w:bCs/>
          <w:sz w:val="28"/>
          <w:szCs w:val="28"/>
        </w:rPr>
        <w:t>（二）</w:t>
      </w:r>
      <w:r w:rsidRPr="00F06EF4">
        <w:rPr>
          <w:rFonts w:ascii="仿宋" w:eastAsia="仿宋" w:hAnsi="仿宋" w:cs="仿宋" w:hint="eastAsia"/>
          <w:b/>
          <w:bCs/>
          <w:kern w:val="0"/>
          <w:sz w:val="28"/>
          <w:szCs w:val="28"/>
        </w:rPr>
        <w:t>绩效评价工作实施情况</w:t>
      </w:r>
    </w:p>
    <w:p w14:paraId="53C8E7B8" w14:textId="6B3CAF95" w:rsidR="00F06EF4" w:rsidRPr="00F06EF4" w:rsidRDefault="00F06EF4" w:rsidP="00F06EF4">
      <w:pPr>
        <w:pStyle w:val="af0"/>
        <w:spacing w:line="560" w:lineRule="exact"/>
        <w:ind w:right="0" w:firstLineChars="200" w:firstLine="560"/>
        <w:outlineLvl w:val="2"/>
        <w:rPr>
          <w:rFonts w:ascii="仿宋" w:eastAsia="仿宋" w:hAnsi="仿宋" w:cs="仿宋" w:hint="eastAsia"/>
          <w:sz w:val="28"/>
          <w:szCs w:val="28"/>
        </w:rPr>
      </w:pPr>
      <w:r w:rsidRPr="00F06EF4">
        <w:rPr>
          <w:rFonts w:ascii="仿宋" w:eastAsia="仿宋" w:hAnsi="仿宋" w:cs="仿宋" w:hint="eastAsia"/>
          <w:sz w:val="28"/>
          <w:szCs w:val="28"/>
        </w:rPr>
        <w:t>1</w:t>
      </w:r>
      <w:r>
        <w:rPr>
          <w:rFonts w:ascii="仿宋" w:eastAsia="仿宋" w:hAnsi="仿宋" w:cs="仿宋" w:hint="eastAsia"/>
          <w:sz w:val="28"/>
          <w:szCs w:val="28"/>
        </w:rPr>
        <w:t>.</w:t>
      </w:r>
      <w:r w:rsidRPr="00F06EF4">
        <w:rPr>
          <w:rFonts w:ascii="仿宋" w:eastAsia="仿宋" w:hAnsi="仿宋" w:cs="仿宋" w:hint="eastAsia"/>
          <w:sz w:val="28"/>
          <w:szCs w:val="28"/>
        </w:rPr>
        <w:t>前期准备</w:t>
      </w:r>
    </w:p>
    <w:p w14:paraId="5D6E4E64" w14:textId="77777777" w:rsidR="00F06EF4" w:rsidRPr="00F06EF4" w:rsidRDefault="00F06EF4" w:rsidP="00F06EF4">
      <w:pPr>
        <w:pStyle w:val="af0"/>
        <w:spacing w:line="560" w:lineRule="exact"/>
        <w:ind w:right="0" w:firstLineChars="200" w:firstLine="560"/>
        <w:rPr>
          <w:rFonts w:ascii="仿宋" w:eastAsia="仿宋" w:hAnsi="仿宋" w:cs="仿宋" w:hint="eastAsia"/>
          <w:sz w:val="28"/>
          <w:szCs w:val="28"/>
        </w:rPr>
      </w:pPr>
      <w:r w:rsidRPr="00F06EF4">
        <w:rPr>
          <w:rFonts w:ascii="仿宋" w:eastAsia="仿宋" w:hAnsi="仿宋" w:cs="仿宋" w:hint="eastAsia"/>
          <w:sz w:val="28"/>
          <w:szCs w:val="28"/>
        </w:rPr>
        <w:t>（1）组建绩效评价项目组。根据本次绩效评价工作相关要求，组建绩效评价项目组。</w:t>
      </w:r>
    </w:p>
    <w:p w14:paraId="6BC23648" w14:textId="77777777" w:rsidR="00F06EF4" w:rsidRPr="00F06EF4" w:rsidRDefault="00F06EF4" w:rsidP="00F06EF4">
      <w:pPr>
        <w:pStyle w:val="af0"/>
        <w:spacing w:line="560" w:lineRule="exact"/>
        <w:ind w:right="0" w:firstLineChars="200" w:firstLine="560"/>
        <w:rPr>
          <w:rFonts w:ascii="仿宋" w:eastAsia="仿宋" w:hAnsi="仿宋" w:cs="仿宋" w:hint="eastAsia"/>
          <w:sz w:val="28"/>
          <w:szCs w:val="28"/>
        </w:rPr>
      </w:pPr>
      <w:r w:rsidRPr="00F06EF4">
        <w:rPr>
          <w:rFonts w:ascii="仿宋" w:eastAsia="仿宋" w:hAnsi="仿宋" w:cs="仿宋" w:hint="eastAsia"/>
          <w:sz w:val="28"/>
          <w:szCs w:val="28"/>
        </w:rPr>
        <w:t>（2）制订绩效评价工作方案。初步了解被评价项目基本情况，明确工作总体思路，落实工作开展进度，安排人员分工，制订绩效评价总体工作方案。</w:t>
      </w:r>
    </w:p>
    <w:p w14:paraId="47863FA2" w14:textId="77777777" w:rsidR="00F102B3" w:rsidRDefault="00F102B3" w:rsidP="00F06EF4">
      <w:pPr>
        <w:pStyle w:val="af0"/>
        <w:spacing w:line="560" w:lineRule="exact"/>
        <w:ind w:right="0" w:firstLineChars="200" w:firstLine="560"/>
        <w:outlineLvl w:val="2"/>
        <w:rPr>
          <w:rFonts w:ascii="仿宋" w:eastAsia="仿宋" w:hAnsi="仿宋" w:cs="仿宋"/>
          <w:sz w:val="28"/>
          <w:szCs w:val="28"/>
        </w:rPr>
      </w:pPr>
    </w:p>
    <w:p w14:paraId="14A94DD6" w14:textId="134E8D0F" w:rsidR="00F06EF4" w:rsidRPr="00F06EF4" w:rsidRDefault="00F06EF4" w:rsidP="00F06EF4">
      <w:pPr>
        <w:pStyle w:val="af0"/>
        <w:spacing w:line="560" w:lineRule="exact"/>
        <w:ind w:right="0" w:firstLineChars="200" w:firstLine="560"/>
        <w:outlineLvl w:val="2"/>
        <w:rPr>
          <w:rFonts w:ascii="仿宋" w:eastAsia="仿宋" w:hAnsi="仿宋" w:cs="仿宋" w:hint="eastAsia"/>
          <w:sz w:val="28"/>
          <w:szCs w:val="28"/>
        </w:rPr>
      </w:pPr>
      <w:r w:rsidRPr="00F06EF4">
        <w:rPr>
          <w:rFonts w:ascii="仿宋" w:eastAsia="仿宋" w:hAnsi="仿宋" w:cs="仿宋" w:hint="eastAsia"/>
          <w:sz w:val="28"/>
          <w:szCs w:val="28"/>
        </w:rPr>
        <w:lastRenderedPageBreak/>
        <w:t>2</w:t>
      </w:r>
      <w:r>
        <w:rPr>
          <w:rFonts w:ascii="仿宋" w:eastAsia="仿宋" w:hAnsi="仿宋" w:cs="仿宋" w:hint="eastAsia"/>
          <w:sz w:val="28"/>
          <w:szCs w:val="28"/>
        </w:rPr>
        <w:t>.</w:t>
      </w:r>
      <w:r w:rsidRPr="00F06EF4">
        <w:rPr>
          <w:rFonts w:ascii="仿宋" w:eastAsia="仿宋" w:hAnsi="仿宋" w:cs="仿宋" w:hint="eastAsia"/>
          <w:sz w:val="28"/>
          <w:szCs w:val="28"/>
        </w:rPr>
        <w:t>现场核查</w:t>
      </w:r>
    </w:p>
    <w:p w14:paraId="3E1BD0F3" w14:textId="77777777" w:rsidR="00F06EF4" w:rsidRPr="00F06EF4" w:rsidRDefault="00F06EF4" w:rsidP="00F06EF4">
      <w:pPr>
        <w:pStyle w:val="af0"/>
        <w:spacing w:line="560" w:lineRule="exact"/>
        <w:ind w:right="0" w:firstLineChars="200" w:firstLine="560"/>
        <w:rPr>
          <w:rFonts w:ascii="仿宋" w:eastAsia="仿宋" w:hAnsi="仿宋" w:cs="仿宋" w:hint="eastAsia"/>
          <w:sz w:val="28"/>
          <w:szCs w:val="28"/>
        </w:rPr>
      </w:pPr>
      <w:r w:rsidRPr="00F06EF4">
        <w:rPr>
          <w:rFonts w:ascii="仿宋" w:eastAsia="仿宋" w:hAnsi="仿宋" w:cs="仿宋" w:hint="eastAsia"/>
          <w:sz w:val="28"/>
          <w:szCs w:val="28"/>
        </w:rPr>
        <w:t>（1）对被评价项目进行现场评价。现场访谈，了解被评价项目总体情况，收集被评价项目财务、业务、管理制度等相关资料，检查内部相关文件，适时开展问卷调查。</w:t>
      </w:r>
    </w:p>
    <w:p w14:paraId="4C2BDBAF" w14:textId="77777777" w:rsidR="00F06EF4" w:rsidRPr="00F06EF4" w:rsidRDefault="00F06EF4" w:rsidP="00F06EF4">
      <w:pPr>
        <w:pStyle w:val="af0"/>
        <w:spacing w:line="560" w:lineRule="exact"/>
        <w:ind w:right="0" w:firstLineChars="200" w:firstLine="560"/>
        <w:rPr>
          <w:rFonts w:ascii="仿宋" w:eastAsia="仿宋" w:hAnsi="仿宋" w:cs="仿宋" w:hint="eastAsia"/>
          <w:sz w:val="28"/>
          <w:szCs w:val="28"/>
        </w:rPr>
      </w:pPr>
      <w:r w:rsidRPr="00F06EF4">
        <w:rPr>
          <w:rFonts w:ascii="仿宋" w:eastAsia="仿宋" w:hAnsi="仿宋" w:cs="仿宋" w:hint="eastAsia"/>
          <w:sz w:val="28"/>
          <w:szCs w:val="28"/>
        </w:rPr>
        <w:t>（2）审核绩效评价相关资料数据。审核收集的相关资料，分析数据，重点关注被评价项目预算资金实际使用情况、管理制度执行情况、目标计划完成情况和实现效果等内容。</w:t>
      </w:r>
    </w:p>
    <w:p w14:paraId="4997A782" w14:textId="77777777" w:rsidR="00F06EF4" w:rsidRPr="00F06EF4" w:rsidRDefault="00F06EF4" w:rsidP="00F06EF4">
      <w:pPr>
        <w:pStyle w:val="af0"/>
        <w:spacing w:line="560" w:lineRule="exact"/>
        <w:ind w:right="0" w:firstLineChars="200" w:firstLine="560"/>
        <w:rPr>
          <w:rFonts w:ascii="仿宋" w:eastAsia="仿宋" w:hAnsi="仿宋" w:cs="仿宋" w:hint="eastAsia"/>
          <w:sz w:val="28"/>
          <w:szCs w:val="28"/>
        </w:rPr>
      </w:pPr>
      <w:r w:rsidRPr="00F06EF4">
        <w:rPr>
          <w:rFonts w:ascii="仿宋" w:eastAsia="仿宋" w:hAnsi="仿宋" w:cs="仿宋" w:hint="eastAsia"/>
          <w:sz w:val="28"/>
          <w:szCs w:val="28"/>
        </w:rPr>
        <w:t>（3）按照设定的绩效评价指标体系对项目决策、项目过程、项目产出、项目效益进行评价，并将绩效评价结果转化为百分制得分。</w:t>
      </w:r>
    </w:p>
    <w:p w14:paraId="5A020562" w14:textId="61881D6E" w:rsidR="00F06EF4" w:rsidRPr="00F06EF4" w:rsidRDefault="00F06EF4" w:rsidP="00F06EF4">
      <w:pPr>
        <w:pStyle w:val="af0"/>
        <w:spacing w:line="560" w:lineRule="exact"/>
        <w:ind w:right="0" w:firstLineChars="200" w:firstLine="560"/>
        <w:outlineLvl w:val="2"/>
        <w:rPr>
          <w:rFonts w:ascii="仿宋" w:eastAsia="仿宋" w:hAnsi="仿宋" w:cs="仿宋" w:hint="eastAsia"/>
          <w:sz w:val="28"/>
          <w:szCs w:val="28"/>
        </w:rPr>
      </w:pPr>
      <w:r w:rsidRPr="00F06EF4">
        <w:rPr>
          <w:rFonts w:ascii="仿宋" w:eastAsia="仿宋" w:hAnsi="仿宋" w:cs="仿宋" w:hint="eastAsia"/>
          <w:sz w:val="28"/>
          <w:szCs w:val="28"/>
        </w:rPr>
        <w:t>3</w:t>
      </w:r>
      <w:r>
        <w:rPr>
          <w:rFonts w:ascii="仿宋" w:eastAsia="仿宋" w:hAnsi="仿宋" w:cs="仿宋" w:hint="eastAsia"/>
          <w:sz w:val="28"/>
          <w:szCs w:val="28"/>
        </w:rPr>
        <w:t>.</w:t>
      </w:r>
      <w:r w:rsidRPr="00F06EF4">
        <w:rPr>
          <w:rFonts w:ascii="仿宋" w:eastAsia="仿宋" w:hAnsi="仿宋" w:cs="仿宋" w:hint="eastAsia"/>
          <w:sz w:val="28"/>
          <w:szCs w:val="28"/>
        </w:rPr>
        <w:t>评价报告</w:t>
      </w:r>
    </w:p>
    <w:p w14:paraId="1A9574AB" w14:textId="77777777" w:rsidR="00F06EF4" w:rsidRPr="00F06EF4" w:rsidRDefault="00F06EF4" w:rsidP="00F06EF4">
      <w:pPr>
        <w:pStyle w:val="af0"/>
        <w:spacing w:line="560" w:lineRule="exact"/>
        <w:ind w:right="0" w:firstLineChars="200" w:firstLine="560"/>
        <w:rPr>
          <w:rFonts w:ascii="仿宋" w:eastAsia="仿宋" w:hAnsi="仿宋" w:cs="仿宋" w:hint="eastAsia"/>
          <w:b/>
          <w:bCs/>
          <w:sz w:val="28"/>
          <w:szCs w:val="28"/>
        </w:rPr>
      </w:pPr>
      <w:r w:rsidRPr="00F06EF4">
        <w:rPr>
          <w:rFonts w:ascii="仿宋" w:eastAsia="仿宋" w:hAnsi="仿宋" w:cs="仿宋" w:hint="eastAsia"/>
          <w:sz w:val="28"/>
          <w:szCs w:val="28"/>
        </w:rPr>
        <w:t>绩效评价工作组根据收集的资料及现场核查的情况，完成绩效评价报告初稿的撰写工作。在与生态环境局工布江达县分局沟通后，形成绩效评价报告终稿。</w:t>
      </w:r>
    </w:p>
    <w:p w14:paraId="72A98575" w14:textId="77777777" w:rsidR="00F06EF4" w:rsidRPr="00F06EF4" w:rsidRDefault="00F06EF4" w:rsidP="00F06EF4">
      <w:pPr>
        <w:spacing w:line="560" w:lineRule="exact"/>
        <w:ind w:firstLine="641"/>
        <w:rPr>
          <w:rFonts w:ascii="仿宋" w:eastAsia="仿宋" w:hAnsi="仿宋" w:cs="仿宋" w:hint="eastAsia"/>
          <w:b/>
          <w:bCs/>
          <w:sz w:val="28"/>
          <w:szCs w:val="28"/>
        </w:rPr>
      </w:pPr>
      <w:r w:rsidRPr="00F06EF4">
        <w:rPr>
          <w:rFonts w:ascii="仿宋" w:eastAsia="仿宋" w:hAnsi="仿宋" w:cs="仿宋" w:hint="eastAsia"/>
          <w:b/>
          <w:bCs/>
          <w:sz w:val="28"/>
          <w:szCs w:val="28"/>
        </w:rPr>
        <w:t>三、“工布江达县乡村垃圾收集转运项目（三期）”预算项目</w:t>
      </w:r>
    </w:p>
    <w:p w14:paraId="6C71C254" w14:textId="77777777" w:rsidR="00F06EF4" w:rsidRPr="00F06EF4" w:rsidRDefault="00F06EF4" w:rsidP="00F06EF4">
      <w:pPr>
        <w:spacing w:line="560" w:lineRule="exact"/>
        <w:ind w:firstLineChars="200" w:firstLine="562"/>
        <w:outlineLvl w:val="1"/>
        <w:rPr>
          <w:rFonts w:ascii="仿宋" w:eastAsia="仿宋" w:hAnsi="仿宋" w:cs="仿宋" w:hint="eastAsia"/>
          <w:b/>
          <w:bCs/>
          <w:kern w:val="0"/>
          <w:sz w:val="28"/>
          <w:szCs w:val="28"/>
        </w:rPr>
      </w:pPr>
      <w:r w:rsidRPr="00F06EF4">
        <w:rPr>
          <w:rFonts w:ascii="仿宋" w:eastAsia="仿宋" w:hAnsi="仿宋" w:cs="仿宋" w:hint="eastAsia"/>
          <w:b/>
          <w:bCs/>
          <w:kern w:val="0"/>
          <w:sz w:val="28"/>
          <w:szCs w:val="28"/>
        </w:rPr>
        <w:t>（一）项目概况</w:t>
      </w:r>
    </w:p>
    <w:p w14:paraId="6338EED9" w14:textId="77777777" w:rsidR="00F06EF4" w:rsidRPr="00F06EF4" w:rsidRDefault="00F06EF4" w:rsidP="00F06EF4">
      <w:pPr>
        <w:pStyle w:val="af0"/>
        <w:spacing w:line="560" w:lineRule="exact"/>
        <w:ind w:right="0" w:firstLineChars="200" w:firstLine="560"/>
        <w:outlineLvl w:val="2"/>
        <w:rPr>
          <w:rFonts w:ascii="仿宋" w:eastAsia="仿宋" w:hAnsi="仿宋" w:cs="仿宋" w:hint="eastAsia"/>
          <w:sz w:val="28"/>
          <w:szCs w:val="28"/>
        </w:rPr>
      </w:pPr>
      <w:r w:rsidRPr="00F06EF4">
        <w:rPr>
          <w:rFonts w:ascii="仿宋" w:eastAsia="仿宋" w:hAnsi="仿宋" w:cs="仿宋" w:hint="eastAsia"/>
          <w:sz w:val="28"/>
          <w:szCs w:val="28"/>
        </w:rPr>
        <w:t>1.项目政策背景</w:t>
      </w:r>
    </w:p>
    <w:p w14:paraId="1A2FEF0C"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随着农村经济发展和农民生活水平的不断提高，农村垃圾产生量逐年加大，既影响了农村村貌的整洁，又造成了环境污染。垃圾处理问题能否得到有效解决，不但会影响新农村建设的步伐。而且关系到农民群众的身体健康，关系到全面建设小康社会的大局。衣村垃圾处理面临着资金、技术等方面的困境，为了有效的治理农村的生态环境，我们首先必须找出较为交出的环境问题，并针对性的提出治理的对策，促进农村居民生活质量水平的提升并且带动经济的发展。</w:t>
      </w:r>
    </w:p>
    <w:p w14:paraId="3DC4CC33" w14:textId="77777777" w:rsidR="00F102B3" w:rsidRDefault="00F102B3" w:rsidP="00F06EF4">
      <w:pPr>
        <w:pStyle w:val="af0"/>
        <w:spacing w:line="560" w:lineRule="exact"/>
        <w:ind w:right="0" w:firstLineChars="200" w:firstLine="560"/>
        <w:outlineLvl w:val="2"/>
        <w:rPr>
          <w:rFonts w:ascii="仿宋" w:eastAsia="仿宋" w:hAnsi="仿宋" w:cs="仿宋"/>
          <w:color w:val="000000"/>
          <w:sz w:val="28"/>
          <w:szCs w:val="28"/>
        </w:rPr>
      </w:pPr>
    </w:p>
    <w:p w14:paraId="3BF26EA2" w14:textId="0443F2C3" w:rsidR="00F06EF4" w:rsidRPr="00F06EF4" w:rsidRDefault="00F06EF4" w:rsidP="00F06EF4">
      <w:pPr>
        <w:pStyle w:val="af0"/>
        <w:spacing w:line="560" w:lineRule="exact"/>
        <w:ind w:right="0" w:firstLineChars="200" w:firstLine="560"/>
        <w:outlineLvl w:val="2"/>
        <w:rPr>
          <w:rFonts w:ascii="仿宋" w:eastAsia="仿宋" w:hAnsi="仿宋" w:cs="仿宋" w:hint="eastAsia"/>
          <w:color w:val="000000"/>
          <w:sz w:val="28"/>
          <w:szCs w:val="28"/>
        </w:rPr>
      </w:pPr>
      <w:r w:rsidRPr="00F06EF4">
        <w:rPr>
          <w:rFonts w:ascii="仿宋" w:eastAsia="仿宋" w:hAnsi="仿宋" w:cs="仿宋" w:hint="eastAsia"/>
          <w:color w:val="000000"/>
          <w:sz w:val="28"/>
          <w:szCs w:val="28"/>
        </w:rPr>
        <w:lastRenderedPageBreak/>
        <w:t>2.项目需求及建设内容必要性</w:t>
      </w:r>
    </w:p>
    <w:p w14:paraId="5E8B1D6F"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（1）项目需求分析</w:t>
      </w:r>
    </w:p>
    <w:p w14:paraId="19F50A56"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该项目实施地点均为老百姓确认及乡镇政府确认，放置位置与各村控制性详规中位置相符，且在原有垃圾场旁，根据工布江达县乡村垃圾收集转运项目（一期）在运营后优缺点分析，选址根据一期在运营后优缺点分析，选址根据一期局部村庄垃圾房距离村庄较远的问题,</w:t>
      </w:r>
      <w:r w:rsidRPr="00F06EF4">
        <w:rPr>
          <w:rFonts w:ascii="仿宋" w:eastAsia="仿宋" w:hAnsi="仿宋" w:hint="eastAsia"/>
        </w:rPr>
        <w:t xml:space="preserve"> </w:t>
      </w:r>
      <w:r w:rsidRPr="00F06EF4">
        <w:rPr>
          <w:rFonts w:ascii="仿宋" w:eastAsia="仿宋" w:hAnsi="仿宋" w:cs="仿宋" w:hint="eastAsia"/>
          <w:sz w:val="28"/>
          <w:szCs w:val="28"/>
        </w:rPr>
        <w:t>该项目选址均在村庄内，方便农民倾倒垃圾。</w:t>
      </w:r>
    </w:p>
    <w:p w14:paraId="689A4501"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（2）项目建设内容必要性</w:t>
      </w:r>
    </w:p>
    <w:p w14:paraId="0156274F"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随着农牧民生活质量的提升，家居用品日益丰高，生活垃圾每年增多，农村垃圾每人每天产生 1.5 公斤左右，按较大村户数</w:t>
      </w:r>
      <w:r w:rsidRPr="00F06EF4">
        <w:rPr>
          <w:rFonts w:ascii="仿宋" w:eastAsia="仿宋" w:hAnsi="仿宋" w:cs="仿宋"/>
          <w:sz w:val="28"/>
          <w:szCs w:val="28"/>
        </w:rPr>
        <w:t>60</w:t>
      </w:r>
      <w:r w:rsidRPr="00F06EF4">
        <w:rPr>
          <w:rFonts w:ascii="仿宋" w:eastAsia="仿宋" w:hAnsi="仿宋" w:cs="仿宋" w:hint="eastAsia"/>
          <w:sz w:val="28"/>
          <w:szCs w:val="28"/>
        </w:rPr>
        <w:t>户计算，每户人数5人，每</w:t>
      </w:r>
      <w:proofErr w:type="gramStart"/>
      <w:r w:rsidRPr="00F06EF4">
        <w:rPr>
          <w:rFonts w:ascii="仿宋" w:eastAsia="仿宋" w:hAnsi="仿宋" w:cs="仿宋" w:hint="eastAsia"/>
          <w:sz w:val="28"/>
          <w:szCs w:val="28"/>
        </w:rPr>
        <w:t>周产生</w:t>
      </w:r>
      <w:proofErr w:type="gramEnd"/>
      <w:r w:rsidRPr="00F06EF4">
        <w:rPr>
          <w:rFonts w:ascii="仿宋" w:eastAsia="仿宋" w:hAnsi="仿宋" w:cs="仿宋" w:hint="eastAsia"/>
          <w:sz w:val="28"/>
          <w:szCs w:val="28"/>
        </w:rPr>
        <w:t>的垃圾量为: 60*5*1.5*7=3150 公斤( 3.15 吨),一月垃圾量为:3</w:t>
      </w:r>
      <w:r w:rsidRPr="00F06EF4">
        <w:rPr>
          <w:rFonts w:ascii="仿宋" w:eastAsia="仿宋" w:hAnsi="仿宋" w:cs="仿宋"/>
          <w:sz w:val="28"/>
          <w:szCs w:val="28"/>
        </w:rPr>
        <w:t>.</w:t>
      </w:r>
      <w:r w:rsidRPr="00F06EF4">
        <w:rPr>
          <w:rFonts w:ascii="仿宋" w:eastAsia="仿宋" w:hAnsi="仿宋" w:cs="仿宋" w:hint="eastAsia"/>
          <w:sz w:val="28"/>
          <w:szCs w:val="28"/>
        </w:rPr>
        <w:t>15</w:t>
      </w:r>
      <w:r w:rsidRPr="00F06EF4">
        <w:rPr>
          <w:rFonts w:ascii="仿宋" w:eastAsia="仿宋" w:hAnsi="仿宋" w:cs="仿宋"/>
          <w:sz w:val="28"/>
          <w:szCs w:val="28"/>
        </w:rPr>
        <w:t>*</w:t>
      </w:r>
      <w:r w:rsidRPr="00F06EF4">
        <w:rPr>
          <w:rFonts w:ascii="仿宋" w:eastAsia="仿宋" w:hAnsi="仿宋" w:cs="仿宋" w:hint="eastAsia"/>
          <w:sz w:val="28"/>
          <w:szCs w:val="28"/>
        </w:rPr>
        <w:t>4</w:t>
      </w:r>
      <w:r w:rsidRPr="00F06EF4">
        <w:rPr>
          <w:rFonts w:ascii="仿宋" w:eastAsia="仿宋" w:hAnsi="仿宋" w:cs="仿宋"/>
          <w:sz w:val="28"/>
          <w:szCs w:val="28"/>
        </w:rPr>
        <w:t>=</w:t>
      </w:r>
      <w:r w:rsidRPr="00F06EF4">
        <w:rPr>
          <w:rFonts w:ascii="仿宋" w:eastAsia="仿宋" w:hAnsi="仿宋" w:cs="仿宋" w:hint="eastAsia"/>
          <w:sz w:val="28"/>
          <w:szCs w:val="28"/>
        </w:rPr>
        <w:t>12.</w:t>
      </w:r>
      <w:r w:rsidRPr="00F06EF4">
        <w:rPr>
          <w:rFonts w:ascii="仿宋" w:eastAsia="仿宋" w:hAnsi="仿宋" w:cs="仿宋"/>
          <w:sz w:val="28"/>
          <w:szCs w:val="28"/>
        </w:rPr>
        <w:t>6</w:t>
      </w:r>
      <w:r w:rsidRPr="00F06EF4">
        <w:rPr>
          <w:rFonts w:ascii="仿宋" w:eastAsia="仿宋" w:hAnsi="仿宋" w:cs="仿宋" w:hint="eastAsia"/>
          <w:sz w:val="28"/>
          <w:szCs w:val="28"/>
        </w:rPr>
        <w:t>吨，一年垃圾量为: 12.6*12=151.2 吨。其中极少部分得到处理。大部分农村地区建立了生活垃圾堆放点。</w:t>
      </w:r>
    </w:p>
    <w:p w14:paraId="612EC369"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衣村生活垃圾在地表上随意堆放，时间一长会损害被覆盖的植被，尤其塑料会影响土壤的透气性,慢慢埋入地下后需要至少几十年后才能得到降解，对土壤危害相当严重，各种有毒有害物质在土壤中聚集，造成土壤自身净化能力下降，影响大且持久各种生活垃圾大量堆放，塑料膜、纸屑和粉尘则随风飞扬变成白色污染，有机物</w:t>
      </w:r>
      <w:proofErr w:type="gramStart"/>
      <w:r w:rsidRPr="00F06EF4">
        <w:rPr>
          <w:rFonts w:ascii="仿宋" w:eastAsia="仿宋" w:hAnsi="仿宋" w:cs="仿宋" w:hint="eastAsia"/>
          <w:sz w:val="28"/>
          <w:szCs w:val="28"/>
        </w:rPr>
        <w:t>分产生</w:t>
      </w:r>
      <w:proofErr w:type="gramEnd"/>
      <w:r w:rsidRPr="00F06EF4">
        <w:rPr>
          <w:rFonts w:ascii="仿宋" w:eastAsia="仿宋" w:hAnsi="仿宋" w:cs="仿宋" w:hint="eastAsia"/>
          <w:sz w:val="28"/>
          <w:szCs w:val="28"/>
        </w:rPr>
        <w:t>恶臭，并向大气中产出大量氨、硫化物等污染物，其中含有机挥发气体一百</w:t>
      </w:r>
      <w:proofErr w:type="gramStart"/>
      <w:r w:rsidRPr="00F06EF4">
        <w:rPr>
          <w:rFonts w:ascii="仿宋" w:eastAsia="仿宋" w:hAnsi="仿宋" w:cs="仿宋" w:hint="eastAsia"/>
          <w:sz w:val="28"/>
          <w:szCs w:val="28"/>
        </w:rPr>
        <w:t>多种微种释放</w:t>
      </w:r>
      <w:proofErr w:type="gramEnd"/>
      <w:r w:rsidRPr="00F06EF4">
        <w:rPr>
          <w:rFonts w:ascii="仿宋" w:eastAsia="仿宋" w:hAnsi="仿宋" w:cs="仿宋" w:hint="eastAsia"/>
          <w:sz w:val="28"/>
          <w:szCs w:val="28"/>
        </w:rPr>
        <w:t>物中含有许多致癌致</w:t>
      </w:r>
      <w:proofErr w:type="gramStart"/>
      <w:r w:rsidRPr="00F06EF4">
        <w:rPr>
          <w:rFonts w:ascii="仿宋" w:eastAsia="仿宋" w:hAnsi="仿宋" w:cs="仿宋" w:hint="eastAsia"/>
          <w:sz w:val="28"/>
          <w:szCs w:val="28"/>
        </w:rPr>
        <w:t>畸</w:t>
      </w:r>
      <w:proofErr w:type="gramEnd"/>
      <w:r w:rsidRPr="00F06EF4">
        <w:rPr>
          <w:rFonts w:ascii="仿宋" w:eastAsia="仿宋" w:hAnsi="仿宋" w:cs="仿宋" w:hint="eastAsia"/>
          <w:sz w:val="28"/>
          <w:szCs w:val="28"/>
        </w:rPr>
        <w:t>物，随意对垃圾进行简单的焚烧处理更是直接加剧空气质量的恶化。</w:t>
      </w:r>
    </w:p>
    <w:p w14:paraId="5A0B7873"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这包括垃圾产生的微生物对人体的直接损害，垃圾长时间堆放变成滋生蚊蝇虫蚁的温床，这些生物会导致疾病的传播，间接损害人体健康;另外由于对土壤、水体污染.在这样的土壤和水源生长出来的农作物也会</w:t>
      </w:r>
      <w:r w:rsidRPr="00F06EF4">
        <w:rPr>
          <w:rFonts w:ascii="仿宋" w:eastAsia="仿宋" w:hAnsi="仿宋" w:cs="仿宋" w:hint="eastAsia"/>
          <w:sz w:val="28"/>
          <w:szCs w:val="28"/>
        </w:rPr>
        <w:lastRenderedPageBreak/>
        <w:t>带有一定的危害性。</w:t>
      </w:r>
    </w:p>
    <w:p w14:paraId="0518A8E6" w14:textId="77777777" w:rsidR="00F06EF4" w:rsidRPr="00F06EF4" w:rsidRDefault="00F06EF4" w:rsidP="00F06EF4">
      <w:pPr>
        <w:pStyle w:val="af0"/>
        <w:spacing w:line="560" w:lineRule="exact"/>
        <w:ind w:right="0" w:firstLineChars="200" w:firstLine="560"/>
        <w:outlineLvl w:val="2"/>
        <w:rPr>
          <w:rFonts w:ascii="仿宋" w:eastAsia="仿宋" w:hAnsi="仿宋" w:cs="仿宋" w:hint="eastAsia"/>
          <w:sz w:val="28"/>
          <w:szCs w:val="28"/>
        </w:rPr>
      </w:pPr>
      <w:r w:rsidRPr="00F06EF4">
        <w:rPr>
          <w:rFonts w:ascii="仿宋" w:eastAsia="仿宋" w:hAnsi="仿宋" w:cs="仿宋" w:hint="eastAsia"/>
          <w:sz w:val="28"/>
          <w:szCs w:val="28"/>
        </w:rPr>
        <w:t>3.项目立项及其批复情况</w:t>
      </w:r>
    </w:p>
    <w:p w14:paraId="1E144038"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（1）项目</w:t>
      </w:r>
      <w:proofErr w:type="gramStart"/>
      <w:r w:rsidRPr="00F06EF4">
        <w:rPr>
          <w:rFonts w:ascii="仿宋" w:eastAsia="仿宋" w:hAnsi="仿宋" w:cs="仿宋" w:hint="eastAsia"/>
          <w:sz w:val="28"/>
          <w:szCs w:val="28"/>
        </w:rPr>
        <w:t>建议及概预算</w:t>
      </w:r>
      <w:proofErr w:type="gramEnd"/>
    </w:p>
    <w:p w14:paraId="09F074D2"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根据《工布江达县乡村垃圾收集转运项目（三期）（初步设计）咨询评审报告》（林工深</w:t>
      </w:r>
      <w:proofErr w:type="gramStart"/>
      <w:r w:rsidRPr="00F06EF4">
        <w:rPr>
          <w:rFonts w:ascii="仿宋" w:eastAsia="仿宋" w:hAnsi="仿宋" w:cs="仿宋" w:hint="eastAsia"/>
          <w:sz w:val="28"/>
          <w:szCs w:val="28"/>
        </w:rPr>
        <w:t>咨</w:t>
      </w:r>
      <w:proofErr w:type="gramEnd"/>
      <w:r w:rsidRPr="00F06EF4">
        <w:rPr>
          <w:rFonts w:ascii="仿宋" w:eastAsia="仿宋" w:hAnsi="仿宋" w:cs="仿宋" w:hint="eastAsia"/>
          <w:sz w:val="28"/>
          <w:szCs w:val="28"/>
        </w:rPr>
        <w:t>字[</w:t>
      </w:r>
      <w:r w:rsidRPr="00F06EF4">
        <w:rPr>
          <w:rFonts w:ascii="仿宋" w:eastAsia="仿宋" w:hAnsi="仿宋" w:cs="仿宋"/>
          <w:sz w:val="28"/>
          <w:szCs w:val="28"/>
        </w:rPr>
        <w:t>2021]</w:t>
      </w:r>
      <w:r w:rsidRPr="00F06EF4">
        <w:rPr>
          <w:rFonts w:ascii="仿宋" w:eastAsia="仿宋" w:hAnsi="仿宋" w:cs="仿宋" w:hint="eastAsia"/>
          <w:sz w:val="28"/>
          <w:szCs w:val="28"/>
        </w:rPr>
        <w:t>（LGQ</w:t>
      </w:r>
      <w:r w:rsidRPr="00F06EF4">
        <w:rPr>
          <w:rFonts w:ascii="仿宋" w:eastAsia="仿宋" w:hAnsi="仿宋" w:cs="仿宋"/>
          <w:sz w:val="28"/>
          <w:szCs w:val="28"/>
        </w:rPr>
        <w:t>012</w:t>
      </w:r>
      <w:r w:rsidRPr="00F06EF4">
        <w:rPr>
          <w:rFonts w:ascii="仿宋" w:eastAsia="仿宋" w:hAnsi="仿宋" w:cs="仿宋" w:hint="eastAsia"/>
          <w:sz w:val="28"/>
          <w:szCs w:val="28"/>
        </w:rPr>
        <w:t>）），该项目经核定后的概算总投资为700.00万元，其中:工程费用532.10万元,工程建设其他费44.18万元，设备购置费113.15万元，预备费7.57万元。</w:t>
      </w:r>
    </w:p>
    <w:p w14:paraId="68BE52E9"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根据《关于工布江达县乡村垃圾收集转运项目（三期）初步设计及概算的批复》（</w:t>
      </w:r>
      <w:proofErr w:type="gramStart"/>
      <w:r w:rsidRPr="00F06EF4">
        <w:rPr>
          <w:rFonts w:ascii="仿宋" w:eastAsia="仿宋" w:hAnsi="仿宋" w:cs="仿宋" w:hint="eastAsia"/>
          <w:sz w:val="28"/>
          <w:szCs w:val="28"/>
        </w:rPr>
        <w:t>工发改〔20</w:t>
      </w:r>
      <w:r w:rsidRPr="00F06EF4">
        <w:rPr>
          <w:rFonts w:ascii="仿宋" w:eastAsia="仿宋" w:hAnsi="仿宋" w:cs="仿宋"/>
          <w:sz w:val="28"/>
          <w:szCs w:val="28"/>
        </w:rPr>
        <w:t>21</w:t>
      </w:r>
      <w:r w:rsidRPr="00F06EF4">
        <w:rPr>
          <w:rFonts w:ascii="仿宋" w:eastAsia="仿宋" w:hAnsi="仿宋" w:cs="仿宋" w:hint="eastAsia"/>
          <w:sz w:val="28"/>
          <w:szCs w:val="28"/>
        </w:rPr>
        <w:t>〕</w:t>
      </w:r>
      <w:proofErr w:type="gramEnd"/>
      <w:r w:rsidRPr="00F06EF4">
        <w:rPr>
          <w:rFonts w:ascii="仿宋" w:eastAsia="仿宋" w:hAnsi="仿宋" w:cs="仿宋" w:hint="eastAsia"/>
          <w:sz w:val="28"/>
          <w:szCs w:val="28"/>
        </w:rPr>
        <w:t>39号）所附的《初步设计及概算汇总表》，该项目批复总费用为</w:t>
      </w:r>
      <w:r w:rsidRPr="00F06EF4">
        <w:rPr>
          <w:rFonts w:ascii="仿宋" w:eastAsia="仿宋" w:hAnsi="仿宋" w:cs="仿宋"/>
          <w:sz w:val="28"/>
          <w:szCs w:val="28"/>
        </w:rPr>
        <w:t>700</w:t>
      </w:r>
      <w:r w:rsidRPr="00F06EF4">
        <w:rPr>
          <w:rFonts w:ascii="仿宋" w:eastAsia="仿宋" w:hAnsi="仿宋" w:cs="仿宋" w:hint="eastAsia"/>
          <w:sz w:val="28"/>
          <w:szCs w:val="28"/>
        </w:rPr>
        <w:t>.</w:t>
      </w:r>
      <w:r w:rsidRPr="00F06EF4">
        <w:rPr>
          <w:rFonts w:ascii="仿宋" w:eastAsia="仿宋" w:hAnsi="仿宋" w:cs="仿宋"/>
          <w:sz w:val="28"/>
          <w:szCs w:val="28"/>
        </w:rPr>
        <w:t>00</w:t>
      </w:r>
      <w:r w:rsidRPr="00F06EF4">
        <w:rPr>
          <w:rFonts w:ascii="仿宋" w:eastAsia="仿宋" w:hAnsi="仿宋" w:cs="仿宋" w:hint="eastAsia"/>
          <w:sz w:val="28"/>
          <w:szCs w:val="28"/>
        </w:rPr>
        <w:t>万元。</w:t>
      </w:r>
    </w:p>
    <w:p w14:paraId="687F9E71"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（2）项目实施方案</w:t>
      </w:r>
    </w:p>
    <w:p w14:paraId="02EE412D"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根据项目实施资金量，该项目在布江达县金达镇选定21个行政、自然村,加兴乡所选定14个行政、自然村。其中：</w:t>
      </w:r>
      <w:proofErr w:type="gramStart"/>
      <w:r w:rsidRPr="00F06EF4">
        <w:rPr>
          <w:rFonts w:ascii="仿宋" w:eastAsia="仿宋" w:hAnsi="仿宋" w:cs="仿宋" w:hint="eastAsia"/>
          <w:sz w:val="28"/>
          <w:szCs w:val="28"/>
        </w:rPr>
        <w:t>34个村点位</w:t>
      </w:r>
      <w:proofErr w:type="gramEnd"/>
      <w:r w:rsidRPr="00F06EF4">
        <w:rPr>
          <w:rFonts w:ascii="仿宋" w:eastAsia="仿宋" w:hAnsi="仿宋" w:cs="仿宋" w:hint="eastAsia"/>
          <w:sz w:val="28"/>
          <w:szCs w:val="28"/>
        </w:rPr>
        <w:t>修建垃圾收集转运房，</w:t>
      </w:r>
      <w:r w:rsidRPr="00F06EF4">
        <w:rPr>
          <w:rFonts w:ascii="仿宋" w:eastAsia="仿宋" w:hAnsi="仿宋" w:cs="仿宋"/>
          <w:sz w:val="28"/>
          <w:szCs w:val="28"/>
        </w:rPr>
        <w:t>1</w:t>
      </w:r>
      <w:r w:rsidRPr="00F06EF4">
        <w:rPr>
          <w:rFonts w:ascii="仿宋" w:eastAsia="仿宋" w:hAnsi="仿宋" w:cs="仿宋" w:hint="eastAsia"/>
          <w:sz w:val="28"/>
          <w:szCs w:val="28"/>
        </w:rPr>
        <w:t>个点位(</w:t>
      </w:r>
      <w:proofErr w:type="gramStart"/>
      <w:r w:rsidRPr="00F06EF4">
        <w:rPr>
          <w:rFonts w:ascii="仿宋" w:eastAsia="仿宋" w:hAnsi="仿宋" w:cs="仿宋" w:hint="eastAsia"/>
          <w:sz w:val="28"/>
          <w:szCs w:val="28"/>
        </w:rPr>
        <w:t>嘎木村</w:t>
      </w:r>
      <w:proofErr w:type="gramEnd"/>
      <w:r w:rsidRPr="00F06EF4">
        <w:rPr>
          <w:rFonts w:ascii="仿宋" w:eastAsia="仿宋" w:hAnsi="仿宋" w:cs="仿宋" w:hint="eastAsia"/>
          <w:sz w:val="28"/>
          <w:szCs w:val="28"/>
        </w:rPr>
        <w:t>)不修建建筑仅设置垃圾箱。</w:t>
      </w:r>
      <w:r w:rsidRPr="00F06EF4">
        <w:rPr>
          <w:rFonts w:ascii="仿宋" w:eastAsia="仿宋" w:hAnsi="仿宋" w:cs="仿宋"/>
          <w:sz w:val="28"/>
          <w:szCs w:val="28"/>
        </w:rPr>
        <w:t>41</w:t>
      </w:r>
      <w:r w:rsidRPr="00F06EF4">
        <w:rPr>
          <w:rFonts w:ascii="仿宋" w:eastAsia="仿宋" w:hAnsi="仿宋" w:cs="仿宋" w:hint="eastAsia"/>
          <w:sz w:val="28"/>
          <w:szCs w:val="28"/>
        </w:rPr>
        <w:t>个6立方不锈钢垃圾箱(每趟转运去时空箱</w:t>
      </w:r>
      <w:proofErr w:type="gramStart"/>
      <w:r w:rsidRPr="00F06EF4">
        <w:rPr>
          <w:rFonts w:ascii="仿宋" w:eastAsia="仿宋" w:hAnsi="仿宋" w:cs="仿宋" w:hint="eastAsia"/>
          <w:sz w:val="28"/>
          <w:szCs w:val="28"/>
        </w:rPr>
        <w:t>与满箱之间</w:t>
      </w:r>
      <w:proofErr w:type="gramEnd"/>
      <w:r w:rsidRPr="00F06EF4">
        <w:rPr>
          <w:rFonts w:ascii="仿宋" w:eastAsia="仿宋" w:hAnsi="仿宋" w:cs="仿宋" w:hint="eastAsia"/>
          <w:sz w:val="28"/>
          <w:szCs w:val="28"/>
        </w:rPr>
        <w:t>轮换，同时也备用如个别损坏维修期间更换使用之需，极个别村垃圾量大,放置两个箱体在垃圾房内）、2辆配套垃圾箱</w:t>
      </w:r>
      <w:proofErr w:type="gramStart"/>
      <w:r w:rsidRPr="00F06EF4">
        <w:rPr>
          <w:rFonts w:ascii="仿宋" w:eastAsia="仿宋" w:hAnsi="仿宋" w:cs="仿宋" w:hint="eastAsia"/>
          <w:sz w:val="28"/>
          <w:szCs w:val="28"/>
        </w:rPr>
        <w:t>勾</w:t>
      </w:r>
      <w:proofErr w:type="gramEnd"/>
      <w:r w:rsidRPr="00F06EF4">
        <w:rPr>
          <w:rFonts w:ascii="仿宋" w:eastAsia="仿宋" w:hAnsi="仿宋" w:cs="仿宋" w:hint="eastAsia"/>
          <w:sz w:val="28"/>
          <w:szCs w:val="28"/>
        </w:rPr>
        <w:t>壁式拖车、78个专用分类塑料垃圾桶(一个村配置一个可回收垃圾桶和一个有害垃圾桶。每个乡镇各预留4个垃圾桶）。根据项目实施资金量，共建设35个点位的垃圾房及配套附属工程,垃圾箱、配套垃圾箱拖车。</w:t>
      </w:r>
    </w:p>
    <w:p w14:paraId="094712F3"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（3）项目评审</w:t>
      </w:r>
    </w:p>
    <w:p w14:paraId="06AE9F38"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该项目未对绩效目标适当性、绩效指标明确性、预算编制科学性、资金分配合理性等进行项目评审。</w:t>
      </w:r>
    </w:p>
    <w:p w14:paraId="7BE7C83B" w14:textId="77777777" w:rsidR="00F102B3" w:rsidRDefault="00F102B3" w:rsidP="00F06EF4">
      <w:pPr>
        <w:spacing w:line="560" w:lineRule="exact"/>
        <w:ind w:firstLineChars="200" w:firstLine="560"/>
        <w:rPr>
          <w:rFonts w:ascii="仿宋" w:eastAsia="仿宋" w:hAnsi="仿宋" w:cs="仿宋"/>
          <w:sz w:val="28"/>
          <w:szCs w:val="28"/>
        </w:rPr>
      </w:pPr>
    </w:p>
    <w:p w14:paraId="741ECE85" w14:textId="41DAA48F"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lastRenderedPageBreak/>
        <w:t>（4）立项批复</w:t>
      </w:r>
    </w:p>
    <w:p w14:paraId="5CE5B52F"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该项目已经《关于工布江达县乡村垃圾收集转运项目（三期）初步设计及概算的批复》（</w:t>
      </w:r>
      <w:proofErr w:type="gramStart"/>
      <w:r w:rsidRPr="00F06EF4">
        <w:rPr>
          <w:rFonts w:ascii="仿宋" w:eastAsia="仿宋" w:hAnsi="仿宋" w:cs="仿宋" w:hint="eastAsia"/>
          <w:sz w:val="28"/>
          <w:szCs w:val="28"/>
        </w:rPr>
        <w:t>工发改〔2021〕</w:t>
      </w:r>
      <w:proofErr w:type="gramEnd"/>
      <w:r w:rsidRPr="00F06EF4">
        <w:rPr>
          <w:rFonts w:ascii="仿宋" w:eastAsia="仿宋" w:hAnsi="仿宋" w:cs="仿宋" w:hint="eastAsia"/>
          <w:sz w:val="28"/>
          <w:szCs w:val="28"/>
        </w:rPr>
        <w:t>39号）批复。</w:t>
      </w:r>
    </w:p>
    <w:p w14:paraId="7364C288"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（5）预算资金批复及项目资金保障程度</w:t>
      </w:r>
    </w:p>
    <w:p w14:paraId="7B87E246"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该项目预算资金已经</w:t>
      </w:r>
      <w:proofErr w:type="gramStart"/>
      <w:r w:rsidRPr="00F06EF4">
        <w:rPr>
          <w:rFonts w:ascii="仿宋" w:eastAsia="仿宋" w:hAnsi="仿宋" w:cs="仿宋" w:hint="eastAsia"/>
          <w:sz w:val="28"/>
          <w:szCs w:val="28"/>
        </w:rPr>
        <w:t>《</w:t>
      </w:r>
      <w:proofErr w:type="gramEnd"/>
      <w:r w:rsidRPr="00F06EF4">
        <w:rPr>
          <w:rFonts w:ascii="仿宋" w:eastAsia="仿宋" w:hAnsi="仿宋" w:cs="仿宋" w:hint="eastAsia"/>
          <w:sz w:val="28"/>
          <w:szCs w:val="28"/>
        </w:rPr>
        <w:t>林芝市工布江达县财政局关于下发</w:t>
      </w:r>
      <w:proofErr w:type="gramStart"/>
      <w:r w:rsidRPr="00F06EF4">
        <w:rPr>
          <w:rFonts w:ascii="仿宋" w:eastAsia="仿宋" w:hAnsi="仿宋" w:cs="仿宋" w:hint="eastAsia"/>
          <w:sz w:val="28"/>
          <w:szCs w:val="28"/>
        </w:rPr>
        <w:t>《</w:t>
      </w:r>
      <w:proofErr w:type="gramEnd"/>
      <w:r w:rsidRPr="00F06EF4">
        <w:rPr>
          <w:rFonts w:ascii="仿宋" w:eastAsia="仿宋" w:hAnsi="仿宋" w:cs="仿宋" w:hint="eastAsia"/>
          <w:sz w:val="28"/>
          <w:szCs w:val="28"/>
        </w:rPr>
        <w:t>2</w:t>
      </w:r>
      <w:r w:rsidRPr="00F06EF4">
        <w:rPr>
          <w:rFonts w:ascii="仿宋" w:eastAsia="仿宋" w:hAnsi="仿宋" w:cs="仿宋"/>
          <w:sz w:val="28"/>
          <w:szCs w:val="28"/>
        </w:rPr>
        <w:t>021</w:t>
      </w:r>
      <w:r w:rsidRPr="00F06EF4">
        <w:rPr>
          <w:rFonts w:ascii="仿宋" w:eastAsia="仿宋" w:hAnsi="仿宋" w:cs="仿宋" w:hint="eastAsia"/>
          <w:sz w:val="28"/>
          <w:szCs w:val="28"/>
        </w:rPr>
        <w:t>年工布江达县部门预算表</w:t>
      </w:r>
      <w:proofErr w:type="gramStart"/>
      <w:r w:rsidRPr="00F06EF4">
        <w:rPr>
          <w:rFonts w:ascii="仿宋" w:eastAsia="仿宋" w:hAnsi="仿宋" w:cs="仿宋" w:hint="eastAsia"/>
          <w:sz w:val="28"/>
          <w:szCs w:val="28"/>
        </w:rPr>
        <w:t>》</w:t>
      </w:r>
      <w:proofErr w:type="gramEnd"/>
      <w:r w:rsidRPr="00F06EF4">
        <w:rPr>
          <w:rFonts w:ascii="仿宋" w:eastAsia="仿宋" w:hAnsi="仿宋" w:cs="仿宋" w:hint="eastAsia"/>
          <w:sz w:val="28"/>
          <w:szCs w:val="28"/>
        </w:rPr>
        <w:t>的通知</w:t>
      </w:r>
      <w:proofErr w:type="gramStart"/>
      <w:r w:rsidRPr="00F06EF4">
        <w:rPr>
          <w:rFonts w:ascii="仿宋" w:eastAsia="仿宋" w:hAnsi="仿宋" w:cs="仿宋" w:hint="eastAsia"/>
          <w:sz w:val="28"/>
          <w:szCs w:val="28"/>
        </w:rPr>
        <w:t>》</w:t>
      </w:r>
      <w:proofErr w:type="gramEnd"/>
      <w:r w:rsidRPr="00F06EF4">
        <w:rPr>
          <w:rFonts w:ascii="仿宋" w:eastAsia="仿宋" w:hAnsi="仿宋" w:cs="仿宋" w:hint="eastAsia"/>
          <w:sz w:val="28"/>
          <w:szCs w:val="28"/>
        </w:rPr>
        <w:t>（</w:t>
      </w:r>
      <w:proofErr w:type="gramStart"/>
      <w:r w:rsidRPr="00F06EF4">
        <w:rPr>
          <w:rFonts w:ascii="仿宋" w:eastAsia="仿宋" w:hAnsi="仿宋" w:cs="仿宋" w:hint="eastAsia"/>
          <w:sz w:val="28"/>
          <w:szCs w:val="28"/>
        </w:rPr>
        <w:t>工财预指</w:t>
      </w:r>
      <w:proofErr w:type="gramEnd"/>
      <w:r w:rsidRPr="00F06EF4">
        <w:rPr>
          <w:rFonts w:ascii="仿宋" w:eastAsia="仿宋" w:hAnsi="仿宋" w:cs="仿宋" w:hint="eastAsia"/>
          <w:sz w:val="28"/>
          <w:szCs w:val="28"/>
        </w:rPr>
        <w:t>〔202</w:t>
      </w:r>
      <w:r w:rsidRPr="00F06EF4">
        <w:rPr>
          <w:rFonts w:ascii="仿宋" w:eastAsia="仿宋" w:hAnsi="仿宋" w:cs="仿宋"/>
          <w:sz w:val="28"/>
          <w:szCs w:val="28"/>
        </w:rPr>
        <w:t>1</w:t>
      </w:r>
      <w:r w:rsidRPr="00F06EF4">
        <w:rPr>
          <w:rFonts w:ascii="仿宋" w:eastAsia="仿宋" w:hAnsi="仿宋" w:cs="仿宋" w:hint="eastAsia"/>
          <w:sz w:val="28"/>
          <w:szCs w:val="28"/>
        </w:rPr>
        <w:t>〕</w:t>
      </w:r>
      <w:r w:rsidRPr="00F06EF4">
        <w:rPr>
          <w:rFonts w:ascii="仿宋" w:eastAsia="仿宋" w:hAnsi="仿宋" w:cs="仿宋"/>
          <w:sz w:val="28"/>
          <w:szCs w:val="28"/>
        </w:rPr>
        <w:t>1</w:t>
      </w:r>
      <w:r w:rsidRPr="00F06EF4">
        <w:rPr>
          <w:rFonts w:ascii="仿宋" w:eastAsia="仿宋" w:hAnsi="仿宋" w:cs="仿宋" w:hint="eastAsia"/>
          <w:sz w:val="28"/>
          <w:szCs w:val="28"/>
        </w:rPr>
        <w:t>号）批复，项目资金来源得到保障。</w:t>
      </w:r>
    </w:p>
    <w:p w14:paraId="270095D6" w14:textId="77777777" w:rsidR="00F06EF4" w:rsidRPr="00F06EF4" w:rsidRDefault="00F06EF4" w:rsidP="00F06EF4">
      <w:pPr>
        <w:pStyle w:val="af"/>
        <w:spacing w:line="560" w:lineRule="exact"/>
        <w:ind w:firstLineChars="200" w:firstLine="562"/>
        <w:outlineLvl w:val="1"/>
        <w:rPr>
          <w:rFonts w:ascii="仿宋" w:eastAsia="仿宋" w:hAnsi="仿宋" w:cs="仿宋" w:hint="eastAsia"/>
          <w:b/>
          <w:bCs/>
          <w:kern w:val="0"/>
          <w:sz w:val="28"/>
          <w:szCs w:val="28"/>
        </w:rPr>
      </w:pPr>
      <w:r w:rsidRPr="00F06EF4">
        <w:rPr>
          <w:rFonts w:ascii="仿宋" w:eastAsia="仿宋" w:hAnsi="仿宋" w:cs="仿宋" w:hint="eastAsia"/>
          <w:b/>
          <w:bCs/>
          <w:kern w:val="0"/>
          <w:sz w:val="28"/>
          <w:szCs w:val="28"/>
        </w:rPr>
        <w:t>（二）项目绩效目标</w:t>
      </w:r>
    </w:p>
    <w:p w14:paraId="5C80F6B3"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根据项目批复文件，</w:t>
      </w:r>
      <w:bookmarkStart w:id="4" w:name="_Hlk152267102"/>
      <w:r w:rsidRPr="00F06EF4">
        <w:rPr>
          <w:rFonts w:ascii="仿宋" w:eastAsia="仿宋" w:hAnsi="仿宋" w:cs="仿宋" w:hint="eastAsia"/>
          <w:sz w:val="28"/>
          <w:szCs w:val="28"/>
        </w:rPr>
        <w:t>工布江达县乡村垃圾收集转运项目（三期）</w:t>
      </w:r>
      <w:bookmarkEnd w:id="4"/>
      <w:r w:rsidRPr="00F06EF4">
        <w:rPr>
          <w:rFonts w:ascii="仿宋" w:eastAsia="仿宋" w:hAnsi="仿宋" w:cs="仿宋" w:hint="eastAsia"/>
          <w:sz w:val="28"/>
          <w:szCs w:val="28"/>
        </w:rPr>
        <w:t>设置的绩效目标如下：</w:t>
      </w:r>
    </w:p>
    <w:p w14:paraId="5A852790" w14:textId="3F932182" w:rsidR="00F06EF4" w:rsidRPr="00F06EF4" w:rsidRDefault="00F102B3" w:rsidP="00F102B3">
      <w:pPr>
        <w:spacing w:line="560" w:lineRule="exact"/>
        <w:ind w:firstLineChars="200" w:firstLine="560"/>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sz w:val="28"/>
          <w:szCs w:val="28"/>
        </w:rPr>
        <w:t>.</w:t>
      </w:r>
      <w:r w:rsidR="00F06EF4" w:rsidRPr="00F06EF4">
        <w:rPr>
          <w:rFonts w:ascii="仿宋" w:eastAsia="仿宋" w:hAnsi="仿宋" w:cs="仿宋" w:hint="eastAsia"/>
          <w:sz w:val="28"/>
          <w:szCs w:val="28"/>
        </w:rPr>
        <w:t>总目标</w:t>
      </w:r>
    </w:p>
    <w:p w14:paraId="414BA6CA"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新建加兴乡及金达镇3</w:t>
      </w:r>
      <w:r w:rsidRPr="00F06EF4">
        <w:rPr>
          <w:rFonts w:ascii="仿宋" w:eastAsia="仿宋" w:hAnsi="仿宋" w:cs="仿宋"/>
          <w:sz w:val="28"/>
          <w:szCs w:val="28"/>
        </w:rPr>
        <w:t>4</w:t>
      </w:r>
      <w:r w:rsidRPr="00F06EF4">
        <w:rPr>
          <w:rFonts w:ascii="仿宋" w:eastAsia="仿宋" w:hAnsi="仿宋" w:cs="仿宋" w:hint="eastAsia"/>
          <w:sz w:val="28"/>
          <w:szCs w:val="28"/>
        </w:rPr>
        <w:t>个垃圾收集转运站及附属设施。</w:t>
      </w:r>
    </w:p>
    <w:p w14:paraId="0E4A674E"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2.具体目标</w:t>
      </w:r>
    </w:p>
    <w:tbl>
      <w:tblPr>
        <w:tblW w:w="8384" w:type="dxa"/>
        <w:tblInd w:w="98" w:type="dxa"/>
        <w:tblBorders>
          <w:top w:val="single" w:sz="12" w:space="0" w:color="000000"/>
          <w:bottom w:val="single" w:sz="12" w:space="0" w:color="000000"/>
          <w:insideH w:val="dotted" w:sz="4" w:space="0" w:color="000000"/>
          <w:insideV w:val="dotted" w:sz="4" w:space="0" w:color="000000"/>
        </w:tblBorders>
        <w:tblLayout w:type="fixed"/>
        <w:tblLook w:val="0000" w:firstRow="0" w:lastRow="0" w:firstColumn="0" w:lastColumn="0" w:noHBand="0" w:noVBand="0"/>
      </w:tblPr>
      <w:tblGrid>
        <w:gridCol w:w="1150"/>
        <w:gridCol w:w="3297"/>
        <w:gridCol w:w="1009"/>
        <w:gridCol w:w="1135"/>
        <w:gridCol w:w="829"/>
        <w:gridCol w:w="964"/>
      </w:tblGrid>
      <w:tr w:rsidR="00F06EF4" w:rsidRPr="00F06EF4" w14:paraId="11695D29" w14:textId="77777777" w:rsidTr="00F06EF4">
        <w:trPr>
          <w:trHeight w:val="503"/>
        </w:trPr>
        <w:tc>
          <w:tcPr>
            <w:tcW w:w="1150" w:type="dxa"/>
            <w:noWrap/>
            <w:vAlign w:val="center"/>
          </w:tcPr>
          <w:p w14:paraId="5769DF98" w14:textId="77777777" w:rsidR="00F06EF4" w:rsidRPr="00F06EF4" w:rsidRDefault="00F06EF4" w:rsidP="00C01658">
            <w:pPr>
              <w:widowControl/>
              <w:jc w:val="center"/>
              <w:textAlignment w:val="center"/>
              <w:rPr>
                <w:rFonts w:ascii="仿宋" w:eastAsia="仿宋" w:hAnsi="仿宋" w:cs="仿宋" w:hint="eastAsia"/>
                <w:b/>
                <w:bCs/>
                <w:color w:val="000000"/>
                <w:sz w:val="18"/>
                <w:szCs w:val="18"/>
              </w:rPr>
            </w:pPr>
            <w:r w:rsidRPr="00F06EF4">
              <w:rPr>
                <w:rFonts w:ascii="仿宋" w:eastAsia="仿宋" w:hAnsi="仿宋" w:cs="仿宋" w:hint="eastAsia"/>
                <w:b/>
                <w:bCs/>
                <w:color w:val="000000"/>
                <w:kern w:val="0"/>
                <w:sz w:val="18"/>
                <w:szCs w:val="18"/>
                <w:lang w:bidi="ar"/>
              </w:rPr>
              <w:t>二级指标</w:t>
            </w:r>
          </w:p>
        </w:tc>
        <w:tc>
          <w:tcPr>
            <w:tcW w:w="3297" w:type="dxa"/>
            <w:noWrap/>
            <w:vAlign w:val="center"/>
          </w:tcPr>
          <w:p w14:paraId="13B3B645" w14:textId="77777777" w:rsidR="00F06EF4" w:rsidRPr="00F06EF4" w:rsidRDefault="00F06EF4" w:rsidP="00C01658">
            <w:pPr>
              <w:widowControl/>
              <w:jc w:val="center"/>
              <w:textAlignment w:val="center"/>
              <w:rPr>
                <w:rFonts w:ascii="仿宋" w:eastAsia="仿宋" w:hAnsi="仿宋" w:cs="仿宋" w:hint="eastAsia"/>
                <w:b/>
                <w:bCs/>
                <w:color w:val="000000"/>
                <w:sz w:val="18"/>
                <w:szCs w:val="18"/>
              </w:rPr>
            </w:pPr>
            <w:r w:rsidRPr="00F06EF4">
              <w:rPr>
                <w:rFonts w:ascii="仿宋" w:eastAsia="仿宋" w:hAnsi="仿宋" w:cs="仿宋" w:hint="eastAsia"/>
                <w:b/>
                <w:bCs/>
                <w:color w:val="000000"/>
                <w:kern w:val="0"/>
                <w:sz w:val="18"/>
                <w:szCs w:val="18"/>
                <w:lang w:bidi="ar"/>
              </w:rPr>
              <w:t>三级指标</w:t>
            </w:r>
          </w:p>
        </w:tc>
        <w:tc>
          <w:tcPr>
            <w:tcW w:w="1009" w:type="dxa"/>
            <w:noWrap/>
            <w:vAlign w:val="center"/>
          </w:tcPr>
          <w:p w14:paraId="706425B1" w14:textId="77777777" w:rsidR="00F06EF4" w:rsidRPr="00F06EF4" w:rsidRDefault="00F06EF4" w:rsidP="00C01658">
            <w:pPr>
              <w:widowControl/>
              <w:jc w:val="center"/>
              <w:textAlignment w:val="center"/>
              <w:rPr>
                <w:rFonts w:ascii="仿宋" w:eastAsia="仿宋" w:hAnsi="仿宋" w:cs="仿宋" w:hint="eastAsia"/>
                <w:b/>
                <w:bCs/>
                <w:color w:val="000000"/>
                <w:sz w:val="18"/>
                <w:szCs w:val="18"/>
              </w:rPr>
            </w:pPr>
            <w:r w:rsidRPr="00F06EF4">
              <w:rPr>
                <w:rFonts w:ascii="仿宋" w:eastAsia="仿宋" w:hAnsi="仿宋" w:cs="仿宋" w:hint="eastAsia"/>
                <w:b/>
                <w:bCs/>
                <w:color w:val="000000"/>
                <w:kern w:val="0"/>
                <w:sz w:val="18"/>
                <w:szCs w:val="18"/>
                <w:lang w:bidi="ar"/>
              </w:rPr>
              <w:t>指标性质</w:t>
            </w:r>
          </w:p>
        </w:tc>
        <w:tc>
          <w:tcPr>
            <w:tcW w:w="1135" w:type="dxa"/>
            <w:noWrap/>
            <w:vAlign w:val="center"/>
          </w:tcPr>
          <w:p w14:paraId="4D06F315" w14:textId="77777777" w:rsidR="00F06EF4" w:rsidRPr="00F06EF4" w:rsidRDefault="00F06EF4" w:rsidP="00C01658">
            <w:pPr>
              <w:widowControl/>
              <w:jc w:val="center"/>
              <w:textAlignment w:val="center"/>
              <w:rPr>
                <w:rFonts w:ascii="仿宋" w:eastAsia="仿宋" w:hAnsi="仿宋" w:cs="仿宋" w:hint="eastAsia"/>
                <w:b/>
                <w:bCs/>
                <w:color w:val="000000"/>
                <w:sz w:val="18"/>
                <w:szCs w:val="18"/>
              </w:rPr>
            </w:pPr>
            <w:r w:rsidRPr="00F06EF4">
              <w:rPr>
                <w:rFonts w:ascii="仿宋" w:eastAsia="仿宋" w:hAnsi="仿宋" w:cs="仿宋" w:hint="eastAsia"/>
                <w:b/>
                <w:bCs/>
                <w:color w:val="000000"/>
                <w:kern w:val="0"/>
                <w:sz w:val="18"/>
                <w:szCs w:val="18"/>
                <w:lang w:bidi="ar"/>
              </w:rPr>
              <w:t>历史参考值</w:t>
            </w:r>
          </w:p>
        </w:tc>
        <w:tc>
          <w:tcPr>
            <w:tcW w:w="829" w:type="dxa"/>
            <w:noWrap/>
            <w:vAlign w:val="center"/>
          </w:tcPr>
          <w:p w14:paraId="1EA8492B" w14:textId="77777777" w:rsidR="00F06EF4" w:rsidRPr="00F06EF4" w:rsidRDefault="00F06EF4" w:rsidP="00C01658">
            <w:pPr>
              <w:widowControl/>
              <w:jc w:val="center"/>
              <w:textAlignment w:val="center"/>
              <w:rPr>
                <w:rFonts w:ascii="仿宋" w:eastAsia="仿宋" w:hAnsi="仿宋" w:cs="仿宋" w:hint="eastAsia"/>
                <w:b/>
                <w:bCs/>
                <w:color w:val="000000"/>
                <w:sz w:val="18"/>
                <w:szCs w:val="18"/>
              </w:rPr>
            </w:pPr>
            <w:r w:rsidRPr="00F06EF4">
              <w:rPr>
                <w:rFonts w:ascii="仿宋" w:eastAsia="仿宋" w:hAnsi="仿宋" w:cs="仿宋" w:hint="eastAsia"/>
                <w:b/>
                <w:bCs/>
                <w:color w:val="000000"/>
                <w:kern w:val="0"/>
                <w:sz w:val="18"/>
                <w:szCs w:val="18"/>
                <w:lang w:bidi="ar"/>
              </w:rPr>
              <w:t>指标值</w:t>
            </w:r>
          </w:p>
        </w:tc>
        <w:tc>
          <w:tcPr>
            <w:tcW w:w="964" w:type="dxa"/>
            <w:noWrap/>
            <w:vAlign w:val="center"/>
          </w:tcPr>
          <w:p w14:paraId="390BB69C" w14:textId="77777777" w:rsidR="00F06EF4" w:rsidRPr="00F06EF4" w:rsidRDefault="00F06EF4" w:rsidP="00C01658">
            <w:pPr>
              <w:widowControl/>
              <w:jc w:val="center"/>
              <w:textAlignment w:val="center"/>
              <w:rPr>
                <w:rFonts w:ascii="仿宋" w:eastAsia="仿宋" w:hAnsi="仿宋" w:cs="仿宋" w:hint="eastAsia"/>
                <w:b/>
                <w:bCs/>
                <w:color w:val="000000"/>
                <w:sz w:val="18"/>
                <w:szCs w:val="18"/>
              </w:rPr>
            </w:pPr>
            <w:r w:rsidRPr="00F06EF4">
              <w:rPr>
                <w:rFonts w:ascii="仿宋" w:eastAsia="仿宋" w:hAnsi="仿宋" w:cs="仿宋" w:hint="eastAsia"/>
                <w:b/>
                <w:bCs/>
                <w:color w:val="000000"/>
                <w:kern w:val="0"/>
                <w:sz w:val="18"/>
                <w:szCs w:val="18"/>
                <w:lang w:bidi="ar"/>
              </w:rPr>
              <w:t>度量单位</w:t>
            </w:r>
          </w:p>
        </w:tc>
      </w:tr>
      <w:tr w:rsidR="00F06EF4" w:rsidRPr="00F06EF4" w14:paraId="3430BE63" w14:textId="77777777" w:rsidTr="00F06EF4">
        <w:trPr>
          <w:trHeight w:val="240"/>
        </w:trPr>
        <w:tc>
          <w:tcPr>
            <w:tcW w:w="1150" w:type="dxa"/>
            <w:noWrap/>
            <w:vAlign w:val="center"/>
          </w:tcPr>
          <w:p w14:paraId="1227A33F" w14:textId="77777777" w:rsidR="00F06EF4" w:rsidRPr="00F06EF4" w:rsidRDefault="00F06EF4" w:rsidP="00C01658">
            <w:pPr>
              <w:widowControl/>
              <w:jc w:val="center"/>
              <w:textAlignment w:val="center"/>
              <w:rPr>
                <w:rFonts w:ascii="仿宋" w:eastAsia="仿宋" w:hAnsi="仿宋" w:cs="仿宋" w:hint="eastAsia"/>
                <w:color w:val="000000"/>
                <w:sz w:val="18"/>
                <w:szCs w:val="18"/>
              </w:rPr>
            </w:pPr>
            <w:r w:rsidRPr="00F06EF4">
              <w:rPr>
                <w:rFonts w:ascii="仿宋" w:eastAsia="仿宋" w:hAnsi="仿宋" w:cs="仿宋" w:hint="eastAsia"/>
                <w:color w:val="000000"/>
                <w:kern w:val="0"/>
                <w:sz w:val="18"/>
                <w:szCs w:val="18"/>
                <w:lang w:bidi="ar"/>
              </w:rPr>
              <w:t>数量</w:t>
            </w:r>
          </w:p>
        </w:tc>
        <w:tc>
          <w:tcPr>
            <w:tcW w:w="3297" w:type="dxa"/>
            <w:noWrap/>
            <w:vAlign w:val="center"/>
          </w:tcPr>
          <w:p w14:paraId="15AE67F4"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新建加兴乡及金达镇垃圾收集转运站及附属设施</w:t>
            </w:r>
          </w:p>
        </w:tc>
        <w:tc>
          <w:tcPr>
            <w:tcW w:w="1009" w:type="dxa"/>
            <w:noWrap/>
            <w:vAlign w:val="center"/>
          </w:tcPr>
          <w:p w14:paraId="5ED6BABB"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c>
          <w:tcPr>
            <w:tcW w:w="1135" w:type="dxa"/>
            <w:noWrap/>
            <w:vAlign w:val="center"/>
          </w:tcPr>
          <w:p w14:paraId="6EC66F86" w14:textId="77777777" w:rsidR="00F06EF4" w:rsidRPr="00F06EF4" w:rsidRDefault="00F06EF4" w:rsidP="00C01658">
            <w:pPr>
              <w:widowControl/>
              <w:jc w:val="center"/>
              <w:textAlignment w:val="center"/>
              <w:rPr>
                <w:rFonts w:ascii="仿宋" w:eastAsia="仿宋" w:hAnsi="仿宋" w:cs="仿宋"/>
                <w:color w:val="000000"/>
                <w:kern w:val="0"/>
                <w:sz w:val="18"/>
                <w:szCs w:val="18"/>
                <w:lang w:bidi="ar"/>
              </w:rPr>
            </w:pPr>
            <w:r w:rsidRPr="00F06EF4">
              <w:rPr>
                <w:rFonts w:ascii="仿宋" w:eastAsia="仿宋" w:hAnsi="仿宋" w:cs="仿宋" w:hint="eastAsia"/>
                <w:color w:val="000000"/>
                <w:kern w:val="0"/>
                <w:sz w:val="18"/>
                <w:szCs w:val="18"/>
                <w:lang w:bidi="ar"/>
              </w:rPr>
              <w:t>无</w:t>
            </w:r>
          </w:p>
        </w:tc>
        <w:tc>
          <w:tcPr>
            <w:tcW w:w="829" w:type="dxa"/>
            <w:noWrap/>
            <w:vAlign w:val="center"/>
          </w:tcPr>
          <w:p w14:paraId="4DB14E7B"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color w:val="000000"/>
                <w:kern w:val="0"/>
                <w:sz w:val="18"/>
                <w:szCs w:val="18"/>
                <w:lang w:bidi="ar"/>
              </w:rPr>
              <w:t>34</w:t>
            </w:r>
          </w:p>
        </w:tc>
        <w:tc>
          <w:tcPr>
            <w:tcW w:w="964" w:type="dxa"/>
            <w:noWrap/>
            <w:vAlign w:val="center"/>
          </w:tcPr>
          <w:p w14:paraId="261CA69E"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proofErr w:type="gramStart"/>
            <w:r w:rsidRPr="00F06EF4">
              <w:rPr>
                <w:rFonts w:ascii="仿宋" w:eastAsia="仿宋" w:hAnsi="仿宋" w:cs="仿宋" w:hint="eastAsia"/>
                <w:color w:val="000000"/>
                <w:kern w:val="0"/>
                <w:sz w:val="18"/>
                <w:szCs w:val="18"/>
                <w:lang w:bidi="ar"/>
              </w:rPr>
              <w:t>个</w:t>
            </w:r>
            <w:proofErr w:type="gramEnd"/>
          </w:p>
        </w:tc>
      </w:tr>
      <w:tr w:rsidR="00F06EF4" w:rsidRPr="00F06EF4" w14:paraId="299558BC" w14:textId="77777777" w:rsidTr="00F06EF4">
        <w:trPr>
          <w:trHeight w:val="240"/>
        </w:trPr>
        <w:tc>
          <w:tcPr>
            <w:tcW w:w="1150" w:type="dxa"/>
            <w:noWrap/>
            <w:vAlign w:val="center"/>
          </w:tcPr>
          <w:p w14:paraId="4D049E47" w14:textId="77777777" w:rsidR="00F06EF4" w:rsidRPr="00F06EF4" w:rsidRDefault="00F06EF4" w:rsidP="00C01658">
            <w:pPr>
              <w:widowControl/>
              <w:jc w:val="center"/>
              <w:textAlignment w:val="center"/>
              <w:rPr>
                <w:rFonts w:ascii="仿宋" w:eastAsia="仿宋" w:hAnsi="仿宋" w:cs="仿宋" w:hint="eastAsia"/>
                <w:color w:val="000000"/>
                <w:sz w:val="18"/>
                <w:szCs w:val="18"/>
              </w:rPr>
            </w:pPr>
            <w:r w:rsidRPr="00F06EF4">
              <w:rPr>
                <w:rFonts w:ascii="仿宋" w:eastAsia="仿宋" w:hAnsi="仿宋" w:cs="仿宋" w:hint="eastAsia"/>
                <w:color w:val="000000"/>
                <w:kern w:val="0"/>
                <w:sz w:val="18"/>
                <w:szCs w:val="18"/>
                <w:lang w:bidi="ar"/>
              </w:rPr>
              <w:t>质量</w:t>
            </w:r>
          </w:p>
        </w:tc>
        <w:tc>
          <w:tcPr>
            <w:tcW w:w="3297" w:type="dxa"/>
            <w:noWrap/>
            <w:vAlign w:val="center"/>
          </w:tcPr>
          <w:p w14:paraId="4538DA1E"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工程质量</w:t>
            </w:r>
          </w:p>
        </w:tc>
        <w:tc>
          <w:tcPr>
            <w:tcW w:w="1009" w:type="dxa"/>
            <w:noWrap/>
            <w:vAlign w:val="center"/>
          </w:tcPr>
          <w:p w14:paraId="31147FF3"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定性</w:t>
            </w:r>
          </w:p>
        </w:tc>
        <w:tc>
          <w:tcPr>
            <w:tcW w:w="1135" w:type="dxa"/>
            <w:noWrap/>
            <w:vAlign w:val="center"/>
          </w:tcPr>
          <w:p w14:paraId="7A7D58F4"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无</w:t>
            </w:r>
          </w:p>
        </w:tc>
        <w:tc>
          <w:tcPr>
            <w:tcW w:w="829" w:type="dxa"/>
            <w:noWrap/>
            <w:vAlign w:val="center"/>
          </w:tcPr>
          <w:p w14:paraId="35CA7404"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合格</w:t>
            </w:r>
          </w:p>
        </w:tc>
        <w:tc>
          <w:tcPr>
            <w:tcW w:w="964" w:type="dxa"/>
            <w:noWrap/>
            <w:vAlign w:val="center"/>
          </w:tcPr>
          <w:p w14:paraId="32D17C2B"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r>
      <w:tr w:rsidR="00F06EF4" w:rsidRPr="00F06EF4" w14:paraId="76383FC6" w14:textId="77777777" w:rsidTr="00F06EF4">
        <w:trPr>
          <w:trHeight w:val="240"/>
        </w:trPr>
        <w:tc>
          <w:tcPr>
            <w:tcW w:w="1150" w:type="dxa"/>
            <w:noWrap/>
            <w:vAlign w:val="center"/>
          </w:tcPr>
          <w:p w14:paraId="6179F957" w14:textId="77777777" w:rsidR="00F06EF4" w:rsidRPr="00F06EF4" w:rsidRDefault="00F06EF4" w:rsidP="00C01658">
            <w:pPr>
              <w:widowControl/>
              <w:jc w:val="center"/>
              <w:textAlignment w:val="center"/>
              <w:rPr>
                <w:rFonts w:ascii="仿宋" w:eastAsia="仿宋" w:hAnsi="仿宋" w:cs="仿宋" w:hint="eastAsia"/>
                <w:color w:val="000000"/>
                <w:sz w:val="18"/>
                <w:szCs w:val="18"/>
              </w:rPr>
            </w:pPr>
            <w:r w:rsidRPr="00F06EF4">
              <w:rPr>
                <w:rFonts w:ascii="仿宋" w:eastAsia="仿宋" w:hAnsi="仿宋" w:cs="仿宋" w:hint="eastAsia"/>
                <w:color w:val="000000"/>
                <w:kern w:val="0"/>
                <w:sz w:val="18"/>
                <w:szCs w:val="18"/>
                <w:lang w:bidi="ar"/>
              </w:rPr>
              <w:t>时效</w:t>
            </w:r>
          </w:p>
        </w:tc>
        <w:tc>
          <w:tcPr>
            <w:tcW w:w="3297" w:type="dxa"/>
            <w:noWrap/>
            <w:vAlign w:val="center"/>
          </w:tcPr>
          <w:p w14:paraId="1F5F5EAA"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sz w:val="18"/>
                <w:szCs w:val="18"/>
              </w:rPr>
              <w:t>是否及时完成</w:t>
            </w:r>
          </w:p>
        </w:tc>
        <w:tc>
          <w:tcPr>
            <w:tcW w:w="1009" w:type="dxa"/>
            <w:noWrap/>
            <w:vAlign w:val="center"/>
          </w:tcPr>
          <w:p w14:paraId="28BF745B"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定性</w:t>
            </w:r>
          </w:p>
        </w:tc>
        <w:tc>
          <w:tcPr>
            <w:tcW w:w="1135" w:type="dxa"/>
            <w:noWrap/>
            <w:vAlign w:val="center"/>
          </w:tcPr>
          <w:p w14:paraId="53DF7D4E"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无</w:t>
            </w:r>
          </w:p>
        </w:tc>
        <w:tc>
          <w:tcPr>
            <w:tcW w:w="829" w:type="dxa"/>
            <w:noWrap/>
            <w:vAlign w:val="center"/>
          </w:tcPr>
          <w:p w14:paraId="3FD706A8"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及时</w:t>
            </w:r>
          </w:p>
        </w:tc>
        <w:tc>
          <w:tcPr>
            <w:tcW w:w="964" w:type="dxa"/>
            <w:noWrap/>
            <w:vAlign w:val="center"/>
          </w:tcPr>
          <w:p w14:paraId="37273565"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r>
      <w:tr w:rsidR="00F06EF4" w:rsidRPr="00F06EF4" w14:paraId="3F607555" w14:textId="77777777" w:rsidTr="00F06EF4">
        <w:trPr>
          <w:trHeight w:val="240"/>
        </w:trPr>
        <w:tc>
          <w:tcPr>
            <w:tcW w:w="1150" w:type="dxa"/>
            <w:noWrap/>
            <w:vAlign w:val="center"/>
          </w:tcPr>
          <w:p w14:paraId="66F39832" w14:textId="77777777" w:rsidR="00F06EF4" w:rsidRPr="00F06EF4" w:rsidRDefault="00F06EF4" w:rsidP="00C01658">
            <w:pPr>
              <w:widowControl/>
              <w:jc w:val="center"/>
              <w:textAlignment w:val="center"/>
              <w:rPr>
                <w:rFonts w:ascii="仿宋" w:eastAsia="仿宋" w:hAnsi="仿宋" w:cs="仿宋" w:hint="eastAsia"/>
                <w:color w:val="000000"/>
                <w:sz w:val="18"/>
                <w:szCs w:val="18"/>
              </w:rPr>
            </w:pPr>
            <w:r w:rsidRPr="00F06EF4">
              <w:rPr>
                <w:rFonts w:ascii="仿宋" w:eastAsia="仿宋" w:hAnsi="仿宋" w:cs="仿宋" w:hint="eastAsia"/>
                <w:color w:val="000000"/>
                <w:kern w:val="0"/>
                <w:sz w:val="18"/>
                <w:szCs w:val="18"/>
                <w:lang w:bidi="ar"/>
              </w:rPr>
              <w:t>社会效益</w:t>
            </w:r>
          </w:p>
        </w:tc>
        <w:tc>
          <w:tcPr>
            <w:tcW w:w="3297" w:type="dxa"/>
            <w:noWrap/>
            <w:vAlign w:val="center"/>
          </w:tcPr>
          <w:p w14:paraId="2A22AD60"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保护人民群众身体健康</w:t>
            </w:r>
          </w:p>
        </w:tc>
        <w:tc>
          <w:tcPr>
            <w:tcW w:w="1009" w:type="dxa"/>
            <w:noWrap/>
            <w:vAlign w:val="center"/>
          </w:tcPr>
          <w:p w14:paraId="0F621558"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定性</w:t>
            </w:r>
          </w:p>
        </w:tc>
        <w:tc>
          <w:tcPr>
            <w:tcW w:w="1135" w:type="dxa"/>
            <w:noWrap/>
            <w:vAlign w:val="center"/>
          </w:tcPr>
          <w:p w14:paraId="40D97FCD"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无</w:t>
            </w:r>
          </w:p>
        </w:tc>
        <w:tc>
          <w:tcPr>
            <w:tcW w:w="829" w:type="dxa"/>
            <w:noWrap/>
            <w:vAlign w:val="center"/>
          </w:tcPr>
          <w:p w14:paraId="7308A31A"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优良中低差</w:t>
            </w:r>
          </w:p>
        </w:tc>
        <w:tc>
          <w:tcPr>
            <w:tcW w:w="964" w:type="dxa"/>
            <w:noWrap/>
            <w:vAlign w:val="center"/>
          </w:tcPr>
          <w:p w14:paraId="2D660F29"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r>
      <w:tr w:rsidR="00F06EF4" w:rsidRPr="00F06EF4" w14:paraId="02BC47B0" w14:textId="77777777" w:rsidTr="00F06EF4">
        <w:trPr>
          <w:trHeight w:val="240"/>
        </w:trPr>
        <w:tc>
          <w:tcPr>
            <w:tcW w:w="1150" w:type="dxa"/>
            <w:noWrap/>
            <w:vAlign w:val="center"/>
          </w:tcPr>
          <w:p w14:paraId="728204C2" w14:textId="77777777" w:rsidR="00F06EF4" w:rsidRPr="00F06EF4" w:rsidRDefault="00F06EF4" w:rsidP="00C01658">
            <w:pPr>
              <w:widowControl/>
              <w:jc w:val="center"/>
              <w:textAlignment w:val="center"/>
              <w:rPr>
                <w:rFonts w:ascii="仿宋" w:eastAsia="仿宋" w:hAnsi="仿宋" w:cs="仿宋" w:hint="eastAsia"/>
                <w:color w:val="000000"/>
                <w:sz w:val="18"/>
                <w:szCs w:val="18"/>
              </w:rPr>
            </w:pPr>
            <w:r w:rsidRPr="00F06EF4">
              <w:rPr>
                <w:rFonts w:ascii="仿宋" w:eastAsia="仿宋" w:hAnsi="仿宋" w:cs="仿宋" w:hint="eastAsia"/>
                <w:color w:val="000000"/>
                <w:kern w:val="0"/>
                <w:sz w:val="18"/>
                <w:szCs w:val="18"/>
                <w:lang w:bidi="ar"/>
              </w:rPr>
              <w:t>生态效益</w:t>
            </w:r>
          </w:p>
        </w:tc>
        <w:tc>
          <w:tcPr>
            <w:tcW w:w="3297" w:type="dxa"/>
            <w:noWrap/>
            <w:vAlign w:val="center"/>
          </w:tcPr>
          <w:p w14:paraId="00FD803D"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遏制白色污染，防止空气质量恶化</w:t>
            </w:r>
          </w:p>
        </w:tc>
        <w:tc>
          <w:tcPr>
            <w:tcW w:w="1009" w:type="dxa"/>
            <w:noWrap/>
            <w:vAlign w:val="center"/>
          </w:tcPr>
          <w:p w14:paraId="182D5E15"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定性</w:t>
            </w:r>
          </w:p>
        </w:tc>
        <w:tc>
          <w:tcPr>
            <w:tcW w:w="1135" w:type="dxa"/>
            <w:noWrap/>
            <w:vAlign w:val="center"/>
          </w:tcPr>
          <w:p w14:paraId="1F7F0EC5"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无</w:t>
            </w:r>
          </w:p>
        </w:tc>
        <w:tc>
          <w:tcPr>
            <w:tcW w:w="829" w:type="dxa"/>
            <w:noWrap/>
            <w:vAlign w:val="center"/>
          </w:tcPr>
          <w:p w14:paraId="686650F3"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优良中低差</w:t>
            </w:r>
          </w:p>
        </w:tc>
        <w:tc>
          <w:tcPr>
            <w:tcW w:w="964" w:type="dxa"/>
            <w:noWrap/>
            <w:vAlign w:val="center"/>
          </w:tcPr>
          <w:p w14:paraId="383C775F"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r>
      <w:tr w:rsidR="00F06EF4" w:rsidRPr="00F06EF4" w14:paraId="156909FF" w14:textId="77777777" w:rsidTr="00F06EF4">
        <w:trPr>
          <w:trHeight w:val="240"/>
        </w:trPr>
        <w:tc>
          <w:tcPr>
            <w:tcW w:w="1150" w:type="dxa"/>
            <w:noWrap/>
            <w:vAlign w:val="center"/>
          </w:tcPr>
          <w:p w14:paraId="0C16EC0E" w14:textId="77777777" w:rsidR="00F06EF4" w:rsidRPr="00F06EF4" w:rsidRDefault="00F06EF4" w:rsidP="00C01658">
            <w:pPr>
              <w:widowControl/>
              <w:jc w:val="center"/>
              <w:textAlignment w:val="center"/>
              <w:rPr>
                <w:rFonts w:ascii="仿宋" w:eastAsia="仿宋" w:hAnsi="仿宋" w:cs="仿宋" w:hint="eastAsia"/>
                <w:color w:val="000000"/>
                <w:sz w:val="18"/>
                <w:szCs w:val="18"/>
              </w:rPr>
            </w:pPr>
            <w:r w:rsidRPr="00F06EF4">
              <w:rPr>
                <w:rFonts w:ascii="仿宋" w:eastAsia="仿宋" w:hAnsi="仿宋" w:cs="仿宋" w:hint="eastAsia"/>
                <w:color w:val="000000"/>
                <w:kern w:val="0"/>
                <w:sz w:val="18"/>
                <w:szCs w:val="18"/>
                <w:lang w:bidi="ar"/>
              </w:rPr>
              <w:t>可持续影响</w:t>
            </w:r>
          </w:p>
        </w:tc>
        <w:tc>
          <w:tcPr>
            <w:tcW w:w="3297" w:type="dxa"/>
            <w:noWrap/>
            <w:vAlign w:val="center"/>
          </w:tcPr>
          <w:p w14:paraId="666A82A5"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sz w:val="18"/>
                <w:szCs w:val="18"/>
              </w:rPr>
              <w:t>已建工程是否良性运行</w:t>
            </w:r>
          </w:p>
        </w:tc>
        <w:tc>
          <w:tcPr>
            <w:tcW w:w="1009" w:type="dxa"/>
            <w:noWrap/>
            <w:vAlign w:val="center"/>
          </w:tcPr>
          <w:p w14:paraId="1F22CF32"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定性</w:t>
            </w:r>
          </w:p>
        </w:tc>
        <w:tc>
          <w:tcPr>
            <w:tcW w:w="1135" w:type="dxa"/>
            <w:noWrap/>
            <w:vAlign w:val="center"/>
          </w:tcPr>
          <w:p w14:paraId="157384DD"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无</w:t>
            </w:r>
          </w:p>
        </w:tc>
        <w:tc>
          <w:tcPr>
            <w:tcW w:w="829" w:type="dxa"/>
            <w:noWrap/>
            <w:vAlign w:val="center"/>
          </w:tcPr>
          <w:p w14:paraId="0BBCC1A5"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未出现工程事故</w:t>
            </w:r>
          </w:p>
        </w:tc>
        <w:tc>
          <w:tcPr>
            <w:tcW w:w="964" w:type="dxa"/>
            <w:noWrap/>
            <w:vAlign w:val="center"/>
          </w:tcPr>
          <w:p w14:paraId="635D829F"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r>
      <w:tr w:rsidR="00F06EF4" w:rsidRPr="00F06EF4" w14:paraId="071EBEBF" w14:textId="77777777" w:rsidTr="00F06EF4">
        <w:trPr>
          <w:trHeight w:val="240"/>
        </w:trPr>
        <w:tc>
          <w:tcPr>
            <w:tcW w:w="1150" w:type="dxa"/>
            <w:noWrap/>
            <w:vAlign w:val="center"/>
          </w:tcPr>
          <w:p w14:paraId="79B13541" w14:textId="77777777" w:rsidR="00F06EF4" w:rsidRPr="00F06EF4" w:rsidRDefault="00F06EF4" w:rsidP="00C01658">
            <w:pPr>
              <w:widowControl/>
              <w:jc w:val="center"/>
              <w:textAlignment w:val="center"/>
              <w:rPr>
                <w:rFonts w:ascii="仿宋" w:eastAsia="仿宋" w:hAnsi="仿宋" w:cs="仿宋" w:hint="eastAsia"/>
                <w:color w:val="000000"/>
                <w:sz w:val="18"/>
                <w:szCs w:val="18"/>
              </w:rPr>
            </w:pPr>
            <w:r w:rsidRPr="00F06EF4">
              <w:rPr>
                <w:rFonts w:ascii="仿宋" w:eastAsia="仿宋" w:hAnsi="仿宋" w:cs="仿宋" w:hint="eastAsia"/>
                <w:color w:val="000000"/>
                <w:kern w:val="0"/>
                <w:sz w:val="18"/>
                <w:szCs w:val="18"/>
                <w:lang w:bidi="ar"/>
              </w:rPr>
              <w:t>满意度</w:t>
            </w:r>
          </w:p>
        </w:tc>
        <w:tc>
          <w:tcPr>
            <w:tcW w:w="3297" w:type="dxa"/>
            <w:noWrap/>
            <w:vAlign w:val="center"/>
          </w:tcPr>
          <w:p w14:paraId="1E54F29B"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群众满意度</w:t>
            </w:r>
          </w:p>
        </w:tc>
        <w:tc>
          <w:tcPr>
            <w:tcW w:w="1009" w:type="dxa"/>
            <w:noWrap/>
            <w:vAlign w:val="center"/>
          </w:tcPr>
          <w:p w14:paraId="3BEBDEAE"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c>
          <w:tcPr>
            <w:tcW w:w="1135" w:type="dxa"/>
            <w:noWrap/>
            <w:vAlign w:val="center"/>
          </w:tcPr>
          <w:p w14:paraId="62CA7FCB"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无</w:t>
            </w:r>
          </w:p>
        </w:tc>
        <w:tc>
          <w:tcPr>
            <w:tcW w:w="829" w:type="dxa"/>
            <w:noWrap/>
            <w:vAlign w:val="center"/>
          </w:tcPr>
          <w:p w14:paraId="0D956CA2"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100</w:t>
            </w:r>
          </w:p>
        </w:tc>
        <w:tc>
          <w:tcPr>
            <w:tcW w:w="964" w:type="dxa"/>
            <w:noWrap/>
            <w:vAlign w:val="center"/>
          </w:tcPr>
          <w:p w14:paraId="38754D2E"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r>
    </w:tbl>
    <w:p w14:paraId="4188617B" w14:textId="77777777" w:rsidR="00F06EF4" w:rsidRPr="00F06EF4" w:rsidRDefault="00F06EF4" w:rsidP="00F06EF4">
      <w:pPr>
        <w:pStyle w:val="af0"/>
        <w:spacing w:line="560" w:lineRule="exact"/>
        <w:ind w:right="0" w:firstLineChars="200" w:firstLine="562"/>
        <w:outlineLvl w:val="2"/>
        <w:rPr>
          <w:rFonts w:ascii="仿宋" w:eastAsia="仿宋" w:hAnsi="仿宋" w:cs="仿宋" w:hint="eastAsia"/>
          <w:b/>
          <w:bCs/>
          <w:sz w:val="28"/>
          <w:szCs w:val="28"/>
        </w:rPr>
      </w:pPr>
      <w:r w:rsidRPr="00F06EF4">
        <w:rPr>
          <w:rFonts w:ascii="仿宋" w:eastAsia="仿宋" w:hAnsi="仿宋" w:cs="仿宋" w:hint="eastAsia"/>
          <w:b/>
          <w:bCs/>
          <w:sz w:val="28"/>
          <w:szCs w:val="28"/>
        </w:rPr>
        <w:t>（三）项目实施情况</w:t>
      </w:r>
    </w:p>
    <w:p w14:paraId="28107916" w14:textId="77777777" w:rsidR="00F06EF4" w:rsidRPr="00F06EF4" w:rsidRDefault="00F06EF4" w:rsidP="00F06EF4">
      <w:pPr>
        <w:pStyle w:val="af0"/>
        <w:spacing w:line="560" w:lineRule="exact"/>
        <w:ind w:right="0" w:firstLineChars="200" w:firstLine="560"/>
        <w:outlineLvl w:val="2"/>
        <w:rPr>
          <w:rFonts w:ascii="仿宋" w:eastAsia="仿宋" w:hAnsi="仿宋" w:cs="仿宋" w:hint="eastAsia"/>
          <w:sz w:val="28"/>
          <w:szCs w:val="28"/>
        </w:rPr>
      </w:pPr>
      <w:r w:rsidRPr="00F06EF4">
        <w:rPr>
          <w:rFonts w:ascii="仿宋" w:eastAsia="仿宋" w:hAnsi="仿宋" w:cs="仿宋" w:hint="eastAsia"/>
          <w:sz w:val="28"/>
          <w:szCs w:val="28"/>
        </w:rPr>
        <w:t>1.资金投入及时性及使用的合</w:t>
      </w:r>
      <w:proofErr w:type="gramStart"/>
      <w:r w:rsidRPr="00F06EF4">
        <w:rPr>
          <w:rFonts w:ascii="仿宋" w:eastAsia="仿宋" w:hAnsi="仿宋" w:cs="仿宋" w:hint="eastAsia"/>
          <w:sz w:val="28"/>
          <w:szCs w:val="28"/>
        </w:rPr>
        <w:t>规</w:t>
      </w:r>
      <w:proofErr w:type="gramEnd"/>
      <w:r w:rsidRPr="00F06EF4">
        <w:rPr>
          <w:rFonts w:ascii="仿宋" w:eastAsia="仿宋" w:hAnsi="仿宋" w:cs="仿宋" w:hint="eastAsia"/>
          <w:sz w:val="28"/>
          <w:szCs w:val="28"/>
        </w:rPr>
        <w:t>性</w:t>
      </w:r>
    </w:p>
    <w:p w14:paraId="1B020CD2" w14:textId="77777777" w:rsidR="00F06EF4" w:rsidRPr="00F06EF4" w:rsidRDefault="00F06EF4" w:rsidP="00F06EF4">
      <w:pPr>
        <w:spacing w:line="560" w:lineRule="exact"/>
        <w:ind w:firstLineChars="200" w:firstLine="560"/>
        <w:rPr>
          <w:rFonts w:ascii="仿宋" w:eastAsia="仿宋" w:hAnsi="仿宋" w:cs="仿宋"/>
          <w:color w:val="000000"/>
          <w:sz w:val="28"/>
          <w:szCs w:val="28"/>
        </w:rPr>
      </w:pPr>
      <w:r w:rsidRPr="00F06EF4">
        <w:rPr>
          <w:rFonts w:ascii="仿宋" w:eastAsia="仿宋" w:hAnsi="仿宋" w:cs="仿宋" w:hint="eastAsia"/>
          <w:sz w:val="28"/>
          <w:szCs w:val="28"/>
        </w:rPr>
        <w:t>①工布江达县乡村垃圾收集转运项目（三期）批复</w:t>
      </w:r>
      <w:r w:rsidRPr="00F06EF4">
        <w:rPr>
          <w:rFonts w:ascii="仿宋" w:eastAsia="仿宋" w:hAnsi="仿宋" w:cs="仿宋" w:hint="eastAsia"/>
          <w:color w:val="000000"/>
          <w:sz w:val="28"/>
          <w:szCs w:val="28"/>
        </w:rPr>
        <w:t>预算总金额</w:t>
      </w:r>
      <w:r w:rsidRPr="00F06EF4">
        <w:rPr>
          <w:rFonts w:ascii="仿宋" w:eastAsia="仿宋" w:hAnsi="仿宋" w:cs="仿宋"/>
          <w:bCs/>
          <w:sz w:val="28"/>
          <w:szCs w:val="28"/>
        </w:rPr>
        <w:t>700.00</w:t>
      </w:r>
      <w:r w:rsidRPr="00F06EF4">
        <w:rPr>
          <w:rFonts w:ascii="仿宋" w:eastAsia="仿宋" w:hAnsi="仿宋" w:cs="仿宋" w:hint="eastAsia"/>
          <w:sz w:val="28"/>
          <w:szCs w:val="28"/>
        </w:rPr>
        <w:t>万</w:t>
      </w:r>
      <w:r w:rsidRPr="00F06EF4">
        <w:rPr>
          <w:rFonts w:ascii="仿宋" w:eastAsia="仿宋" w:hAnsi="仿宋" w:cs="仿宋" w:hint="eastAsia"/>
          <w:color w:val="000000"/>
          <w:sz w:val="28"/>
          <w:szCs w:val="28"/>
        </w:rPr>
        <w:t>元，2022年度实际到位</w:t>
      </w:r>
      <w:r w:rsidRPr="00F06EF4">
        <w:rPr>
          <w:rFonts w:ascii="仿宋" w:eastAsia="仿宋" w:hAnsi="仿宋" w:cs="仿宋"/>
          <w:sz w:val="28"/>
          <w:szCs w:val="28"/>
        </w:rPr>
        <w:t>700.00</w:t>
      </w:r>
      <w:r w:rsidRPr="00F06EF4">
        <w:rPr>
          <w:rFonts w:ascii="仿宋" w:eastAsia="仿宋" w:hAnsi="仿宋" w:cs="仿宋" w:hint="eastAsia"/>
          <w:sz w:val="28"/>
          <w:szCs w:val="28"/>
        </w:rPr>
        <w:t>万</w:t>
      </w:r>
      <w:r w:rsidRPr="00F06EF4">
        <w:rPr>
          <w:rFonts w:ascii="仿宋" w:eastAsia="仿宋" w:hAnsi="仿宋" w:cs="仿宋" w:hint="eastAsia"/>
          <w:color w:val="000000"/>
          <w:sz w:val="28"/>
          <w:szCs w:val="28"/>
        </w:rPr>
        <w:t>元；截至2022年12月31</w:t>
      </w:r>
      <w:r w:rsidRPr="00F06EF4">
        <w:rPr>
          <w:rFonts w:ascii="仿宋" w:eastAsia="仿宋" w:hAnsi="仿宋" w:cs="仿宋" w:hint="eastAsia"/>
          <w:color w:val="000000"/>
          <w:sz w:val="28"/>
          <w:szCs w:val="28"/>
        </w:rPr>
        <w:lastRenderedPageBreak/>
        <w:t>日，实际已列支</w:t>
      </w:r>
      <w:r w:rsidRPr="00F06EF4">
        <w:rPr>
          <w:rFonts w:ascii="仿宋" w:eastAsia="仿宋" w:hAnsi="仿宋" w:cs="仿宋"/>
          <w:color w:val="000000"/>
          <w:sz w:val="28"/>
          <w:szCs w:val="28"/>
        </w:rPr>
        <w:t>616.26</w:t>
      </w:r>
      <w:r w:rsidRPr="00F06EF4">
        <w:rPr>
          <w:rFonts w:ascii="仿宋" w:eastAsia="仿宋" w:hAnsi="仿宋" w:cs="仿宋" w:hint="eastAsia"/>
          <w:color w:val="000000"/>
          <w:sz w:val="28"/>
          <w:szCs w:val="28"/>
        </w:rPr>
        <w:t>万元。</w:t>
      </w:r>
    </w:p>
    <w:p w14:paraId="38B2A73C"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②专项资金审计情况：资金使用的合</w:t>
      </w:r>
      <w:proofErr w:type="gramStart"/>
      <w:r w:rsidRPr="00F06EF4">
        <w:rPr>
          <w:rFonts w:ascii="仿宋" w:eastAsia="仿宋" w:hAnsi="仿宋" w:cs="仿宋" w:hint="eastAsia"/>
          <w:color w:val="000000"/>
          <w:sz w:val="28"/>
          <w:szCs w:val="28"/>
        </w:rPr>
        <w:t>规</w:t>
      </w:r>
      <w:proofErr w:type="gramEnd"/>
      <w:r w:rsidRPr="00F06EF4">
        <w:rPr>
          <w:rFonts w:ascii="仿宋" w:eastAsia="仿宋" w:hAnsi="仿宋" w:cs="仿宋" w:hint="eastAsia"/>
          <w:color w:val="000000"/>
          <w:sz w:val="28"/>
          <w:szCs w:val="28"/>
        </w:rPr>
        <w:t>性</w:t>
      </w:r>
    </w:p>
    <w:p w14:paraId="38C6858F"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该项目已经资金专项审计，由西藏</w:t>
      </w:r>
      <w:proofErr w:type="gramStart"/>
      <w:r w:rsidRPr="00F06EF4">
        <w:rPr>
          <w:rFonts w:ascii="仿宋" w:eastAsia="仿宋" w:hAnsi="仿宋" w:cs="仿宋" w:hint="eastAsia"/>
          <w:color w:val="000000"/>
          <w:sz w:val="28"/>
          <w:szCs w:val="28"/>
        </w:rPr>
        <w:t>中招建工程项目</w:t>
      </w:r>
      <w:proofErr w:type="gramEnd"/>
      <w:r w:rsidRPr="00F06EF4">
        <w:rPr>
          <w:rFonts w:ascii="仿宋" w:eastAsia="仿宋" w:hAnsi="仿宋" w:cs="仿宋" w:hint="eastAsia"/>
          <w:color w:val="000000"/>
          <w:sz w:val="28"/>
          <w:szCs w:val="28"/>
        </w:rPr>
        <w:t>管理有限公司出具《工布江达县乡村垃圾收集转运项目（三期）工程竣工决算评审报告》（中</w:t>
      </w:r>
      <w:proofErr w:type="gramStart"/>
      <w:r w:rsidRPr="00F06EF4">
        <w:rPr>
          <w:rFonts w:ascii="仿宋" w:eastAsia="仿宋" w:hAnsi="仿宋" w:cs="仿宋" w:hint="eastAsia"/>
          <w:color w:val="000000"/>
          <w:sz w:val="28"/>
          <w:szCs w:val="28"/>
        </w:rPr>
        <w:t>招建决审</w:t>
      </w:r>
      <w:proofErr w:type="gramEnd"/>
      <w:r w:rsidRPr="00F06EF4">
        <w:rPr>
          <w:rFonts w:ascii="仿宋" w:eastAsia="仿宋" w:hAnsi="仿宋" w:cs="仿宋" w:hint="eastAsia"/>
          <w:color w:val="000000"/>
          <w:sz w:val="28"/>
          <w:szCs w:val="28"/>
        </w:rPr>
        <w:t>【2023】第0</w:t>
      </w:r>
      <w:r w:rsidRPr="00F06EF4">
        <w:rPr>
          <w:rFonts w:ascii="仿宋" w:eastAsia="仿宋" w:hAnsi="仿宋" w:cs="仿宋"/>
          <w:color w:val="000000"/>
          <w:sz w:val="28"/>
          <w:szCs w:val="28"/>
        </w:rPr>
        <w:t>02</w:t>
      </w:r>
      <w:r w:rsidRPr="00F06EF4">
        <w:rPr>
          <w:rFonts w:ascii="仿宋" w:eastAsia="仿宋" w:hAnsi="仿宋" w:cs="仿宋" w:hint="eastAsia"/>
          <w:color w:val="000000"/>
          <w:sz w:val="28"/>
          <w:szCs w:val="28"/>
        </w:rPr>
        <w:t>号）评审报告。</w:t>
      </w:r>
    </w:p>
    <w:p w14:paraId="32FE93D8"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2.项目进度保障、进展及完成验收情况</w:t>
      </w:r>
    </w:p>
    <w:p w14:paraId="6B7A9796"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根据《建筑工程竣工验收报告》，该项目于202</w:t>
      </w:r>
      <w:r w:rsidRPr="00F06EF4">
        <w:rPr>
          <w:rFonts w:ascii="仿宋" w:eastAsia="仿宋" w:hAnsi="仿宋" w:cs="仿宋"/>
          <w:color w:val="000000"/>
          <w:sz w:val="28"/>
          <w:szCs w:val="28"/>
        </w:rPr>
        <w:t>1</w:t>
      </w:r>
      <w:r w:rsidRPr="00F06EF4">
        <w:rPr>
          <w:rFonts w:ascii="仿宋" w:eastAsia="仿宋" w:hAnsi="仿宋" w:cs="仿宋" w:hint="eastAsia"/>
          <w:color w:val="000000"/>
          <w:sz w:val="28"/>
          <w:szCs w:val="28"/>
        </w:rPr>
        <w:t>年</w:t>
      </w:r>
      <w:r w:rsidRPr="00F06EF4">
        <w:rPr>
          <w:rFonts w:ascii="仿宋" w:eastAsia="仿宋" w:hAnsi="仿宋" w:cs="仿宋"/>
          <w:color w:val="000000"/>
          <w:sz w:val="28"/>
          <w:szCs w:val="28"/>
        </w:rPr>
        <w:t>11</w:t>
      </w:r>
      <w:r w:rsidRPr="00F06EF4">
        <w:rPr>
          <w:rFonts w:ascii="仿宋" w:eastAsia="仿宋" w:hAnsi="仿宋" w:cs="仿宋" w:hint="eastAsia"/>
          <w:color w:val="000000"/>
          <w:sz w:val="28"/>
          <w:szCs w:val="28"/>
        </w:rPr>
        <w:t>月</w:t>
      </w:r>
      <w:r w:rsidRPr="00F06EF4">
        <w:rPr>
          <w:rFonts w:ascii="仿宋" w:eastAsia="仿宋" w:hAnsi="仿宋" w:cs="仿宋"/>
          <w:color w:val="000000"/>
          <w:sz w:val="28"/>
          <w:szCs w:val="28"/>
        </w:rPr>
        <w:t>1</w:t>
      </w:r>
      <w:r w:rsidRPr="00F06EF4">
        <w:rPr>
          <w:rFonts w:ascii="仿宋" w:eastAsia="仿宋" w:hAnsi="仿宋" w:cs="仿宋" w:hint="eastAsia"/>
          <w:color w:val="000000"/>
          <w:sz w:val="28"/>
          <w:szCs w:val="28"/>
        </w:rPr>
        <w:t>6日通过验收。</w:t>
      </w:r>
    </w:p>
    <w:p w14:paraId="591658B1"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3.项目实施制度保障情况</w:t>
      </w:r>
    </w:p>
    <w:p w14:paraId="49555A3D"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根据《工布江达县乡村垃圾收集转运项目（三期）工程竣工决算评审报告》（中</w:t>
      </w:r>
      <w:proofErr w:type="gramStart"/>
      <w:r w:rsidRPr="00F06EF4">
        <w:rPr>
          <w:rFonts w:ascii="仿宋" w:eastAsia="仿宋" w:hAnsi="仿宋" w:cs="仿宋" w:hint="eastAsia"/>
          <w:color w:val="000000"/>
          <w:sz w:val="28"/>
          <w:szCs w:val="28"/>
        </w:rPr>
        <w:t>招建决审</w:t>
      </w:r>
      <w:proofErr w:type="gramEnd"/>
      <w:r w:rsidRPr="00F06EF4">
        <w:rPr>
          <w:rFonts w:ascii="仿宋" w:eastAsia="仿宋" w:hAnsi="仿宋" w:cs="仿宋" w:hint="eastAsia"/>
          <w:color w:val="000000"/>
          <w:sz w:val="28"/>
          <w:szCs w:val="28"/>
        </w:rPr>
        <w:t>【2023】第0</w:t>
      </w:r>
      <w:r w:rsidRPr="00F06EF4">
        <w:rPr>
          <w:rFonts w:ascii="仿宋" w:eastAsia="仿宋" w:hAnsi="仿宋" w:cs="仿宋"/>
          <w:color w:val="000000"/>
          <w:sz w:val="28"/>
          <w:szCs w:val="28"/>
        </w:rPr>
        <w:t>02</w:t>
      </w:r>
      <w:r w:rsidRPr="00F06EF4">
        <w:rPr>
          <w:rFonts w:ascii="仿宋" w:eastAsia="仿宋" w:hAnsi="仿宋" w:cs="仿宋" w:hint="eastAsia"/>
          <w:color w:val="000000"/>
          <w:sz w:val="28"/>
          <w:szCs w:val="28"/>
        </w:rPr>
        <w:t>号），该项目建设程序完整，符合国家和行业要求。</w:t>
      </w:r>
    </w:p>
    <w:p w14:paraId="6A73AB20"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4.项目实施全过程绩效目标管理情况</w:t>
      </w:r>
    </w:p>
    <w:p w14:paraId="7278EA13"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（1）阶段性绩效运行跟踪情况：</w:t>
      </w:r>
    </w:p>
    <w:p w14:paraId="23B8D9FC"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该项目在运行过程中，未进行阶段性绩效运行跟踪监控。</w:t>
      </w:r>
    </w:p>
    <w:p w14:paraId="058F4E6D"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（2）事后绩效产出</w:t>
      </w:r>
      <w:proofErr w:type="gramStart"/>
      <w:r w:rsidRPr="00F06EF4">
        <w:rPr>
          <w:rFonts w:ascii="仿宋" w:eastAsia="仿宋" w:hAnsi="仿宋" w:cs="仿宋" w:hint="eastAsia"/>
          <w:color w:val="000000"/>
          <w:sz w:val="28"/>
          <w:szCs w:val="28"/>
        </w:rPr>
        <w:t>自评价</w:t>
      </w:r>
      <w:proofErr w:type="gramEnd"/>
      <w:r w:rsidRPr="00F06EF4">
        <w:rPr>
          <w:rFonts w:ascii="仿宋" w:eastAsia="仿宋" w:hAnsi="仿宋" w:cs="仿宋" w:hint="eastAsia"/>
          <w:color w:val="000000"/>
          <w:sz w:val="28"/>
          <w:szCs w:val="28"/>
        </w:rPr>
        <w:t>情况：</w:t>
      </w:r>
    </w:p>
    <w:p w14:paraId="65C04FB6"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该项目未进行绩效自评。</w:t>
      </w:r>
    </w:p>
    <w:p w14:paraId="1DBEE817" w14:textId="77777777" w:rsidR="00F06EF4" w:rsidRPr="00F06EF4" w:rsidRDefault="00F06EF4" w:rsidP="00F06EF4">
      <w:pPr>
        <w:spacing w:line="560" w:lineRule="exact"/>
        <w:ind w:firstLineChars="200" w:firstLine="562"/>
        <w:rPr>
          <w:rFonts w:ascii="仿宋" w:eastAsia="仿宋" w:hAnsi="仿宋" w:cs="仿宋" w:hint="eastAsia"/>
          <w:b/>
          <w:bCs/>
          <w:color w:val="000000"/>
          <w:sz w:val="28"/>
          <w:szCs w:val="28"/>
        </w:rPr>
      </w:pPr>
      <w:r w:rsidRPr="00F06EF4">
        <w:rPr>
          <w:rFonts w:ascii="仿宋" w:eastAsia="仿宋" w:hAnsi="仿宋" w:cs="仿宋" w:hint="eastAsia"/>
          <w:b/>
          <w:bCs/>
          <w:color w:val="000000"/>
          <w:sz w:val="28"/>
          <w:szCs w:val="28"/>
        </w:rPr>
        <w:t>（四）项目绩效目标完成情况</w:t>
      </w:r>
    </w:p>
    <w:p w14:paraId="3FDA6E35"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1.项目产出绩效目标完成情况</w:t>
      </w:r>
    </w:p>
    <w:p w14:paraId="39C2B568" w14:textId="77777777" w:rsidR="00F06EF4" w:rsidRPr="00F06EF4" w:rsidRDefault="00F06EF4" w:rsidP="00F06EF4">
      <w:pPr>
        <w:spacing w:line="560" w:lineRule="exact"/>
        <w:ind w:firstLineChars="200" w:firstLine="560"/>
        <w:rPr>
          <w:rFonts w:ascii="仿宋" w:eastAsia="仿宋" w:hAnsi="仿宋" w:cs="仿宋"/>
          <w:color w:val="000000"/>
          <w:sz w:val="28"/>
          <w:szCs w:val="28"/>
        </w:rPr>
      </w:pPr>
      <w:r w:rsidRPr="00F06EF4">
        <w:rPr>
          <w:rFonts w:ascii="仿宋" w:eastAsia="仿宋" w:hAnsi="仿宋" w:cs="仿宋" w:hint="eastAsia"/>
          <w:color w:val="000000"/>
          <w:sz w:val="28"/>
          <w:szCs w:val="28"/>
        </w:rPr>
        <w:t>根据《工布江达县杂拉沟杂拉至错高段河道治理工程项目评审报告》（</w:t>
      </w:r>
      <w:proofErr w:type="gramStart"/>
      <w:r w:rsidRPr="00F06EF4">
        <w:rPr>
          <w:rFonts w:ascii="仿宋" w:eastAsia="仿宋" w:hAnsi="仿宋" w:cs="仿宋" w:hint="eastAsia"/>
          <w:color w:val="000000"/>
          <w:sz w:val="28"/>
          <w:szCs w:val="28"/>
        </w:rPr>
        <w:t>鼎泰林审</w:t>
      </w:r>
      <w:proofErr w:type="gramEnd"/>
      <w:r w:rsidRPr="00F06EF4">
        <w:rPr>
          <w:rFonts w:ascii="仿宋" w:eastAsia="仿宋" w:hAnsi="仿宋" w:cs="仿宋" w:hint="eastAsia"/>
          <w:color w:val="000000"/>
          <w:sz w:val="28"/>
          <w:szCs w:val="28"/>
        </w:rPr>
        <w:t>[2022]011号），项目完成新建加兴乡及金达镇34个垃圾收集转运站及附属设施，达到了项目概算批复所确定的项目各项建设内容。</w:t>
      </w:r>
    </w:p>
    <w:p w14:paraId="7DB61B90" w14:textId="77777777" w:rsidR="00F06EF4" w:rsidRPr="00F06EF4" w:rsidRDefault="00F06EF4" w:rsidP="00F06EF4">
      <w:pPr>
        <w:spacing w:line="560" w:lineRule="exact"/>
        <w:ind w:firstLineChars="200" w:firstLine="560"/>
        <w:rPr>
          <w:rFonts w:ascii="仿宋" w:eastAsia="仿宋" w:hAnsi="仿宋" w:cs="仿宋"/>
          <w:color w:val="000000"/>
          <w:sz w:val="28"/>
          <w:szCs w:val="28"/>
        </w:rPr>
      </w:pPr>
      <w:r w:rsidRPr="00F06EF4">
        <w:rPr>
          <w:rFonts w:ascii="仿宋" w:eastAsia="仿宋" w:hAnsi="仿宋" w:cs="仿宋" w:hint="eastAsia"/>
          <w:color w:val="000000"/>
          <w:sz w:val="28"/>
          <w:szCs w:val="28"/>
        </w:rPr>
        <w:t>根据《建筑工程竣工验收报告》，该项目于2021年11月16日通过验收，工程质量合格。</w:t>
      </w:r>
    </w:p>
    <w:p w14:paraId="4E4C59C6" w14:textId="77777777" w:rsidR="00F06EF4" w:rsidRPr="00F06EF4" w:rsidRDefault="00F06EF4" w:rsidP="00F06EF4">
      <w:pPr>
        <w:spacing w:line="560" w:lineRule="exact"/>
        <w:ind w:firstLineChars="200" w:firstLine="560"/>
        <w:rPr>
          <w:rFonts w:ascii="仿宋" w:eastAsia="仿宋" w:hAnsi="仿宋" w:cs="仿宋"/>
          <w:color w:val="000000"/>
          <w:sz w:val="28"/>
          <w:szCs w:val="28"/>
        </w:rPr>
      </w:pPr>
      <w:r w:rsidRPr="00F06EF4">
        <w:rPr>
          <w:rFonts w:ascii="仿宋" w:eastAsia="仿宋" w:hAnsi="仿宋" w:cs="仿宋" w:hint="eastAsia"/>
          <w:color w:val="000000"/>
          <w:sz w:val="28"/>
          <w:szCs w:val="28"/>
        </w:rPr>
        <w:lastRenderedPageBreak/>
        <w:t>该项目于2021年8月12日开工，于2021年10月30日完工，建设工期79天，短于项目批复计划工期10个月，及时完成。</w:t>
      </w:r>
    </w:p>
    <w:p w14:paraId="621CE183"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根据《工布江达县乡村垃圾收集转运项目（三期）工程竣工决算评审报告》，该项目批复预算总金额700.00万元，审定金额为679.70万元，最终支出金额未超出项目预算。</w:t>
      </w:r>
    </w:p>
    <w:p w14:paraId="09043D9A"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2.项目效益绩效目标完成情况</w:t>
      </w:r>
    </w:p>
    <w:p w14:paraId="02BBFCB7"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该项目建成后减少了垃圾产生的微生物对人体的直接损害，降低了垃圾长时间堆放变成滋生蚊蝇虫蚁间接损害人体健康的风险，减轻了各种生活垃圾大量堆放所导致的塑料膜、纸屑和粉尘则随风飞扬所造成的白色污染，并且扼制了随意对垃圾进行简单的焚烧处理所加剧的空气质量的恶化，实现了效益绩效目标。</w:t>
      </w:r>
    </w:p>
    <w:p w14:paraId="00DA9BB3"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3.项目的可持续性</w:t>
      </w:r>
    </w:p>
    <w:p w14:paraId="5D93E3BE"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截止目前，项目未出现工程事故，项目良性运行中。</w:t>
      </w:r>
    </w:p>
    <w:p w14:paraId="0D94C5F7"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4.项目的满意度</w:t>
      </w:r>
    </w:p>
    <w:p w14:paraId="1F7B4237" w14:textId="77777777" w:rsidR="00F06EF4" w:rsidRPr="00F06EF4" w:rsidRDefault="00F06EF4" w:rsidP="00F06EF4">
      <w:pPr>
        <w:pStyle w:val="1"/>
        <w:spacing w:before="0" w:after="0" w:line="560" w:lineRule="exact"/>
        <w:ind w:firstLineChars="200" w:firstLine="560"/>
        <w:jc w:val="left"/>
        <w:rPr>
          <w:rFonts w:ascii="仿宋" w:eastAsia="仿宋" w:hAnsi="仿宋" w:cs="仿宋"/>
          <w:b w:val="0"/>
          <w:bCs w:val="0"/>
          <w:color w:val="000000"/>
          <w:kern w:val="2"/>
          <w:sz w:val="28"/>
          <w:szCs w:val="28"/>
        </w:rPr>
      </w:pPr>
      <w:r w:rsidRPr="00F06EF4">
        <w:rPr>
          <w:rFonts w:ascii="仿宋" w:eastAsia="仿宋" w:hAnsi="仿宋" w:cs="仿宋" w:hint="eastAsia"/>
          <w:b w:val="0"/>
          <w:bCs w:val="0"/>
          <w:color w:val="000000"/>
          <w:kern w:val="2"/>
          <w:sz w:val="28"/>
          <w:szCs w:val="28"/>
        </w:rPr>
        <w:t>未提供满意度调查资料。</w:t>
      </w:r>
    </w:p>
    <w:p w14:paraId="56A7F545" w14:textId="77777777" w:rsidR="00F06EF4" w:rsidRPr="00F06EF4" w:rsidRDefault="00F06EF4" w:rsidP="00F06EF4">
      <w:pPr>
        <w:pStyle w:val="1"/>
        <w:spacing w:before="0" w:after="0" w:line="560" w:lineRule="exact"/>
        <w:ind w:firstLineChars="200" w:firstLine="562"/>
        <w:jc w:val="left"/>
        <w:rPr>
          <w:rFonts w:ascii="仿宋" w:eastAsia="仿宋" w:hAnsi="仿宋" w:cs="仿宋" w:hint="eastAsia"/>
          <w:bCs w:val="0"/>
          <w:kern w:val="2"/>
          <w:sz w:val="28"/>
          <w:szCs w:val="28"/>
        </w:rPr>
      </w:pPr>
      <w:r w:rsidRPr="00F06EF4">
        <w:rPr>
          <w:rFonts w:ascii="仿宋" w:eastAsia="仿宋" w:hAnsi="仿宋" w:cs="仿宋" w:hint="eastAsia"/>
          <w:bCs w:val="0"/>
          <w:kern w:val="2"/>
          <w:sz w:val="28"/>
          <w:szCs w:val="28"/>
        </w:rPr>
        <w:t>（五）绩效分析评价情况</w:t>
      </w:r>
    </w:p>
    <w:p w14:paraId="0479483D" w14:textId="77777777" w:rsidR="00F06EF4" w:rsidRPr="00F06EF4" w:rsidRDefault="00F06EF4" w:rsidP="00F06EF4">
      <w:pPr>
        <w:pStyle w:val="af0"/>
        <w:spacing w:line="560" w:lineRule="exact"/>
        <w:ind w:right="215"/>
        <w:jc w:val="center"/>
        <w:rPr>
          <w:rFonts w:ascii="仿宋" w:eastAsia="仿宋" w:hAnsi="仿宋" w:cs="仿宋" w:hint="eastAsia"/>
          <w:b/>
          <w:bCs/>
          <w:sz w:val="28"/>
          <w:szCs w:val="28"/>
        </w:rPr>
      </w:pPr>
      <w:r w:rsidRPr="00F06EF4">
        <w:rPr>
          <w:rFonts w:ascii="仿宋" w:eastAsia="仿宋" w:hAnsi="仿宋" w:cs="仿宋" w:hint="eastAsia"/>
          <w:b/>
          <w:bCs/>
          <w:sz w:val="28"/>
          <w:szCs w:val="28"/>
        </w:rPr>
        <w:t>项目支出绩效评价指标体系及评价表</w:t>
      </w:r>
    </w:p>
    <w:tbl>
      <w:tblPr>
        <w:tblW w:w="4998" w:type="pct"/>
        <w:jc w:val="center"/>
        <w:tblLook w:val="0000" w:firstRow="0" w:lastRow="0" w:firstColumn="0" w:lastColumn="0" w:noHBand="0" w:noVBand="0"/>
      </w:tblPr>
      <w:tblGrid>
        <w:gridCol w:w="787"/>
        <w:gridCol w:w="875"/>
        <w:gridCol w:w="1217"/>
        <w:gridCol w:w="3873"/>
        <w:gridCol w:w="2160"/>
      </w:tblGrid>
      <w:tr w:rsidR="00F06EF4" w:rsidRPr="00F06EF4" w14:paraId="7495D18E" w14:textId="77777777" w:rsidTr="00C01658">
        <w:trPr>
          <w:trHeight w:val="340"/>
          <w:tblHeader/>
          <w:jc w:val="center"/>
        </w:trPr>
        <w:tc>
          <w:tcPr>
            <w:tcW w:w="1615" w:type="pct"/>
            <w:gridSpan w:val="3"/>
            <w:tcBorders>
              <w:top w:val="single" w:sz="12" w:space="0" w:color="000000"/>
              <w:bottom w:val="single" w:sz="4" w:space="0" w:color="000000"/>
              <w:right w:val="dotted" w:sz="4" w:space="0" w:color="000000"/>
            </w:tcBorders>
            <w:vAlign w:val="center"/>
          </w:tcPr>
          <w:p w14:paraId="3BD4FC6A" w14:textId="77777777" w:rsidR="00F06EF4" w:rsidRPr="00F06EF4" w:rsidRDefault="00F06EF4" w:rsidP="00C01658">
            <w:pPr>
              <w:widowControl/>
              <w:adjustRightInd w:val="0"/>
              <w:snapToGrid w:val="0"/>
              <w:spacing w:line="300" w:lineRule="exact"/>
              <w:jc w:val="center"/>
              <w:rPr>
                <w:rFonts w:ascii="仿宋" w:eastAsia="仿宋" w:hAnsi="仿宋" w:cs="仿宋" w:hint="eastAsia"/>
                <w:b/>
                <w:bCs/>
                <w:sz w:val="18"/>
                <w:szCs w:val="18"/>
              </w:rPr>
            </w:pPr>
            <w:r w:rsidRPr="00F06EF4">
              <w:rPr>
                <w:rFonts w:ascii="仿宋" w:eastAsia="仿宋" w:hAnsi="仿宋" w:cs="仿宋" w:hint="eastAsia"/>
                <w:b/>
                <w:bCs/>
                <w:sz w:val="18"/>
                <w:szCs w:val="18"/>
              </w:rPr>
              <w:t>指标</w:t>
            </w:r>
          </w:p>
        </w:tc>
        <w:tc>
          <w:tcPr>
            <w:tcW w:w="3385" w:type="pct"/>
            <w:gridSpan w:val="2"/>
            <w:tcBorders>
              <w:top w:val="single" w:sz="12" w:space="0" w:color="000000"/>
              <w:left w:val="dotted" w:sz="4" w:space="0" w:color="000000"/>
              <w:bottom w:val="single" w:sz="4" w:space="0" w:color="000000"/>
              <w:right w:val="nil"/>
            </w:tcBorders>
            <w:vAlign w:val="center"/>
          </w:tcPr>
          <w:p w14:paraId="74E44772" w14:textId="77777777" w:rsidR="00F06EF4" w:rsidRPr="00F06EF4" w:rsidRDefault="00F06EF4" w:rsidP="00C01658">
            <w:pPr>
              <w:adjustRightInd w:val="0"/>
              <w:snapToGrid w:val="0"/>
              <w:spacing w:line="300" w:lineRule="exact"/>
              <w:jc w:val="center"/>
              <w:rPr>
                <w:rFonts w:ascii="仿宋" w:eastAsia="仿宋" w:hAnsi="仿宋" w:cs="仿宋" w:hint="eastAsia"/>
                <w:b/>
                <w:bCs/>
                <w:sz w:val="18"/>
                <w:szCs w:val="18"/>
              </w:rPr>
            </w:pPr>
            <w:r w:rsidRPr="00F06EF4">
              <w:rPr>
                <w:rFonts w:ascii="仿宋" w:eastAsia="仿宋" w:hAnsi="仿宋" w:cs="仿宋" w:hint="eastAsia"/>
                <w:b/>
                <w:bCs/>
                <w:sz w:val="18"/>
                <w:szCs w:val="18"/>
              </w:rPr>
              <w:t>评价分析</w:t>
            </w:r>
          </w:p>
        </w:tc>
      </w:tr>
      <w:tr w:rsidR="00F06EF4" w:rsidRPr="00F06EF4" w14:paraId="632ED5CF" w14:textId="77777777" w:rsidTr="00C01658">
        <w:trPr>
          <w:trHeight w:val="340"/>
          <w:jc w:val="center"/>
        </w:trPr>
        <w:tc>
          <w:tcPr>
            <w:tcW w:w="441" w:type="pct"/>
            <w:tcBorders>
              <w:top w:val="single" w:sz="4" w:space="0" w:color="000000"/>
              <w:bottom w:val="dotted" w:sz="4" w:space="0" w:color="000000"/>
              <w:right w:val="dotted" w:sz="4" w:space="0" w:color="000000"/>
            </w:tcBorders>
            <w:vAlign w:val="center"/>
          </w:tcPr>
          <w:p w14:paraId="32951937" w14:textId="77777777" w:rsidR="00F06EF4" w:rsidRPr="00F06EF4" w:rsidRDefault="00F06EF4" w:rsidP="00C01658">
            <w:pPr>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b/>
                <w:bCs/>
                <w:sz w:val="18"/>
                <w:szCs w:val="18"/>
              </w:rPr>
              <w:t>一级</w:t>
            </w:r>
          </w:p>
        </w:tc>
        <w:tc>
          <w:tcPr>
            <w:tcW w:w="491" w:type="pct"/>
            <w:tcBorders>
              <w:top w:val="single" w:sz="4" w:space="0" w:color="000000"/>
              <w:left w:val="dotted" w:sz="4" w:space="0" w:color="000000"/>
              <w:bottom w:val="dotted" w:sz="4" w:space="0" w:color="000000"/>
              <w:right w:val="dotted" w:sz="4" w:space="0" w:color="000000"/>
            </w:tcBorders>
            <w:vAlign w:val="center"/>
          </w:tcPr>
          <w:p w14:paraId="1CF52AB9" w14:textId="77777777" w:rsidR="00F06EF4" w:rsidRPr="00F06EF4" w:rsidRDefault="00F06EF4" w:rsidP="00C01658">
            <w:pPr>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b/>
                <w:bCs/>
                <w:sz w:val="18"/>
                <w:szCs w:val="18"/>
              </w:rPr>
              <w:t>二级</w:t>
            </w:r>
          </w:p>
        </w:tc>
        <w:tc>
          <w:tcPr>
            <w:tcW w:w="683" w:type="pct"/>
            <w:tcBorders>
              <w:top w:val="single" w:sz="4" w:space="0" w:color="000000"/>
              <w:left w:val="dotted" w:sz="4" w:space="0" w:color="000000"/>
              <w:bottom w:val="dotted" w:sz="4" w:space="0" w:color="000000"/>
              <w:right w:val="dotted" w:sz="4" w:space="0" w:color="000000"/>
            </w:tcBorders>
            <w:vAlign w:val="center"/>
          </w:tcPr>
          <w:p w14:paraId="0474C996" w14:textId="77777777" w:rsidR="00F06EF4" w:rsidRPr="00F06EF4" w:rsidRDefault="00F06EF4" w:rsidP="00C01658">
            <w:pPr>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b/>
                <w:bCs/>
                <w:sz w:val="18"/>
                <w:szCs w:val="18"/>
              </w:rPr>
              <w:t>三级</w:t>
            </w:r>
          </w:p>
        </w:tc>
        <w:tc>
          <w:tcPr>
            <w:tcW w:w="2173" w:type="pct"/>
            <w:tcBorders>
              <w:top w:val="single" w:sz="4" w:space="0" w:color="000000"/>
              <w:left w:val="dotted" w:sz="4" w:space="0" w:color="000000"/>
              <w:bottom w:val="dotted" w:sz="4" w:space="0" w:color="000000"/>
              <w:right w:val="nil"/>
            </w:tcBorders>
            <w:vAlign w:val="center"/>
          </w:tcPr>
          <w:p w14:paraId="0F6632D2" w14:textId="77777777" w:rsidR="00F06EF4" w:rsidRPr="00F06EF4" w:rsidRDefault="00F06EF4" w:rsidP="00C01658">
            <w:pPr>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b/>
                <w:bCs/>
                <w:sz w:val="18"/>
                <w:szCs w:val="18"/>
              </w:rPr>
              <w:t>评价标准</w:t>
            </w:r>
          </w:p>
        </w:tc>
        <w:tc>
          <w:tcPr>
            <w:tcW w:w="1212" w:type="pct"/>
            <w:tcBorders>
              <w:top w:val="single" w:sz="4" w:space="0" w:color="000000"/>
              <w:left w:val="dotted" w:sz="4" w:space="0" w:color="000000"/>
              <w:bottom w:val="dotted" w:sz="4" w:space="0" w:color="000000"/>
              <w:right w:val="nil"/>
            </w:tcBorders>
            <w:vAlign w:val="center"/>
          </w:tcPr>
          <w:p w14:paraId="5EB86606" w14:textId="77777777" w:rsidR="00F06EF4" w:rsidRPr="00F06EF4" w:rsidRDefault="00F06EF4" w:rsidP="00C01658">
            <w:pPr>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b/>
                <w:bCs/>
                <w:sz w:val="18"/>
                <w:szCs w:val="18"/>
              </w:rPr>
              <w:t>分析说明</w:t>
            </w:r>
          </w:p>
        </w:tc>
      </w:tr>
      <w:tr w:rsidR="00F06EF4" w:rsidRPr="00F06EF4" w14:paraId="67D046CC" w14:textId="77777777" w:rsidTr="00C01658">
        <w:trPr>
          <w:trHeight w:val="340"/>
          <w:jc w:val="center"/>
        </w:trPr>
        <w:tc>
          <w:tcPr>
            <w:tcW w:w="441" w:type="pct"/>
            <w:vMerge w:val="restart"/>
            <w:tcBorders>
              <w:top w:val="single" w:sz="4" w:space="0" w:color="000000"/>
              <w:bottom w:val="dotted" w:sz="4" w:space="0" w:color="000000"/>
              <w:right w:val="dotted" w:sz="4" w:space="0" w:color="000000"/>
            </w:tcBorders>
            <w:vAlign w:val="center"/>
          </w:tcPr>
          <w:p w14:paraId="16CD5A0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项目决策（15分）</w:t>
            </w:r>
          </w:p>
        </w:tc>
        <w:tc>
          <w:tcPr>
            <w:tcW w:w="491" w:type="pct"/>
            <w:vMerge w:val="restart"/>
            <w:tcBorders>
              <w:top w:val="single" w:sz="4" w:space="0" w:color="000000"/>
              <w:left w:val="dotted" w:sz="4" w:space="0" w:color="000000"/>
              <w:bottom w:val="dotted" w:sz="4" w:space="0" w:color="000000"/>
              <w:right w:val="dotted" w:sz="4" w:space="0" w:color="000000"/>
            </w:tcBorders>
            <w:vAlign w:val="center"/>
          </w:tcPr>
          <w:p w14:paraId="5F04046D"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项目立项（4分）</w:t>
            </w:r>
          </w:p>
        </w:tc>
        <w:tc>
          <w:tcPr>
            <w:tcW w:w="683" w:type="pct"/>
            <w:tcBorders>
              <w:top w:val="single" w:sz="4" w:space="0" w:color="000000"/>
              <w:left w:val="dotted" w:sz="4" w:space="0" w:color="000000"/>
              <w:bottom w:val="dotted" w:sz="4" w:space="0" w:color="000000"/>
              <w:right w:val="dotted" w:sz="4" w:space="0" w:color="000000"/>
            </w:tcBorders>
            <w:vAlign w:val="center"/>
          </w:tcPr>
          <w:p w14:paraId="382ABEC9"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立项依据充分性2分</w:t>
            </w:r>
          </w:p>
        </w:tc>
        <w:tc>
          <w:tcPr>
            <w:tcW w:w="2173" w:type="pct"/>
            <w:tcBorders>
              <w:top w:val="single" w:sz="4" w:space="0" w:color="000000"/>
              <w:left w:val="dotted" w:sz="4" w:space="0" w:color="000000"/>
              <w:bottom w:val="dotted" w:sz="4" w:space="0" w:color="000000"/>
              <w:right w:val="nil"/>
            </w:tcBorders>
            <w:vAlign w:val="center"/>
          </w:tcPr>
          <w:p w14:paraId="5AE60227"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1、符合国家法律法规、国民经济发展规划和相关政策要求（1分）；</w:t>
            </w:r>
            <w:r w:rsidRPr="00F06EF4">
              <w:rPr>
                <w:rFonts w:ascii="仿宋" w:eastAsia="仿宋" w:hAnsi="仿宋" w:cs="仿宋" w:hint="eastAsia"/>
                <w:sz w:val="18"/>
                <w:szCs w:val="18"/>
              </w:rPr>
              <w:br/>
              <w:t>2、与部门职责范围相符，属于部门履职所需（1分）。</w:t>
            </w:r>
          </w:p>
        </w:tc>
        <w:tc>
          <w:tcPr>
            <w:tcW w:w="1212" w:type="pct"/>
            <w:tcBorders>
              <w:top w:val="single" w:sz="4" w:space="0" w:color="000000"/>
              <w:left w:val="dotted" w:sz="4" w:space="0" w:color="000000"/>
              <w:bottom w:val="dotted" w:sz="4" w:space="0" w:color="000000"/>
              <w:right w:val="nil"/>
            </w:tcBorders>
            <w:vAlign w:val="center"/>
          </w:tcPr>
          <w:p w14:paraId="44ED89E7"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项目符合国家法律法规、国民经济发展规划和相关政策要求，符合西藏</w:t>
            </w:r>
            <w:proofErr w:type="gramStart"/>
            <w:r w:rsidRPr="00F06EF4">
              <w:rPr>
                <w:rFonts w:ascii="仿宋" w:eastAsia="仿宋" w:hAnsi="仿宋" w:cs="仿宋" w:hint="eastAsia"/>
                <w:sz w:val="18"/>
                <w:szCs w:val="18"/>
              </w:rPr>
              <w:t>林芝市</w:t>
            </w:r>
            <w:proofErr w:type="gramEnd"/>
            <w:r w:rsidRPr="00F06EF4">
              <w:rPr>
                <w:rFonts w:ascii="仿宋" w:eastAsia="仿宋" w:hAnsi="仿宋" w:cs="仿宋" w:hint="eastAsia"/>
                <w:sz w:val="18"/>
                <w:szCs w:val="18"/>
              </w:rPr>
              <w:t>生态环境局工布江达县分局三定方案所规定的单位职责范围。实际得分2.00分。</w:t>
            </w:r>
          </w:p>
        </w:tc>
      </w:tr>
      <w:tr w:rsidR="00F06EF4" w:rsidRPr="00F06EF4" w14:paraId="52D89550" w14:textId="77777777" w:rsidTr="00C01658">
        <w:trPr>
          <w:trHeight w:val="340"/>
          <w:jc w:val="center"/>
        </w:trPr>
        <w:tc>
          <w:tcPr>
            <w:tcW w:w="441" w:type="pct"/>
            <w:vMerge/>
            <w:tcBorders>
              <w:top w:val="dotted" w:sz="4" w:space="0" w:color="000000"/>
              <w:bottom w:val="dotted" w:sz="4" w:space="0" w:color="000000"/>
              <w:right w:val="dotted" w:sz="4" w:space="0" w:color="000000"/>
            </w:tcBorders>
            <w:vAlign w:val="center"/>
          </w:tcPr>
          <w:p w14:paraId="3C38DED2"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6CC8E88A"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728DF68F"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立项程序规范性2分</w:t>
            </w:r>
          </w:p>
        </w:tc>
        <w:tc>
          <w:tcPr>
            <w:tcW w:w="2173" w:type="pct"/>
            <w:tcBorders>
              <w:top w:val="dotted" w:sz="4" w:space="0" w:color="000000"/>
              <w:left w:val="dotted" w:sz="4" w:space="0" w:color="000000"/>
              <w:bottom w:val="dotted" w:sz="4" w:space="0" w:color="000000"/>
              <w:right w:val="nil"/>
            </w:tcBorders>
            <w:vAlign w:val="center"/>
          </w:tcPr>
          <w:p w14:paraId="4B38B2AD"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1、项目按照规定的程序申请设立（1分）；</w:t>
            </w:r>
          </w:p>
          <w:p w14:paraId="592B71E2"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2、审批文件、材料是否符合相关要求（1分）。</w:t>
            </w:r>
          </w:p>
        </w:tc>
        <w:tc>
          <w:tcPr>
            <w:tcW w:w="1212" w:type="pct"/>
            <w:tcBorders>
              <w:top w:val="dotted" w:sz="4" w:space="0" w:color="000000"/>
              <w:left w:val="dotted" w:sz="4" w:space="0" w:color="000000"/>
              <w:bottom w:val="dotted" w:sz="4" w:space="0" w:color="000000"/>
              <w:right w:val="nil"/>
            </w:tcBorders>
            <w:vAlign w:val="center"/>
          </w:tcPr>
          <w:p w14:paraId="72BCDF8A"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该项目已经《关于工布江达县乡村垃圾收集转运项目（三期）初步设计及概算的批复》（</w:t>
            </w:r>
            <w:proofErr w:type="gramStart"/>
            <w:r w:rsidRPr="00F06EF4">
              <w:rPr>
                <w:rFonts w:ascii="仿宋" w:eastAsia="仿宋" w:hAnsi="仿宋" w:cs="仿宋" w:hint="eastAsia"/>
                <w:sz w:val="18"/>
                <w:szCs w:val="18"/>
              </w:rPr>
              <w:t>工发改〔2021〕</w:t>
            </w:r>
            <w:proofErr w:type="gramEnd"/>
            <w:r w:rsidRPr="00F06EF4">
              <w:rPr>
                <w:rFonts w:ascii="仿宋" w:eastAsia="仿宋" w:hAnsi="仿宋" w:cs="仿宋" w:hint="eastAsia"/>
                <w:sz w:val="18"/>
                <w:szCs w:val="18"/>
              </w:rPr>
              <w:t>39号）批复，相</w:t>
            </w:r>
            <w:r w:rsidRPr="00F06EF4">
              <w:rPr>
                <w:rFonts w:ascii="仿宋" w:eastAsia="仿宋" w:hAnsi="仿宋" w:cs="仿宋" w:hint="eastAsia"/>
                <w:sz w:val="18"/>
                <w:szCs w:val="18"/>
              </w:rPr>
              <w:lastRenderedPageBreak/>
              <w:t>关审批文件、材料符合要求。实际得分2.00分。</w:t>
            </w:r>
          </w:p>
        </w:tc>
      </w:tr>
      <w:tr w:rsidR="00F06EF4" w:rsidRPr="00F06EF4" w14:paraId="45AD0788" w14:textId="77777777" w:rsidTr="00C01658">
        <w:trPr>
          <w:trHeight w:val="340"/>
          <w:jc w:val="center"/>
        </w:trPr>
        <w:tc>
          <w:tcPr>
            <w:tcW w:w="441" w:type="pct"/>
            <w:vMerge/>
            <w:tcBorders>
              <w:top w:val="dotted" w:sz="4" w:space="0" w:color="000000"/>
              <w:bottom w:val="dotted" w:sz="4" w:space="0" w:color="000000"/>
              <w:right w:val="dotted" w:sz="4" w:space="0" w:color="000000"/>
            </w:tcBorders>
            <w:vAlign w:val="center"/>
          </w:tcPr>
          <w:p w14:paraId="59E4F25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3F327429"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绩效目标（7分）</w:t>
            </w:r>
          </w:p>
        </w:tc>
        <w:tc>
          <w:tcPr>
            <w:tcW w:w="683" w:type="pct"/>
            <w:tcBorders>
              <w:top w:val="dotted" w:sz="4" w:space="0" w:color="000000"/>
              <w:left w:val="dotted" w:sz="4" w:space="0" w:color="000000"/>
              <w:bottom w:val="dotted" w:sz="4" w:space="0" w:color="000000"/>
              <w:right w:val="dotted" w:sz="4" w:space="0" w:color="000000"/>
            </w:tcBorders>
            <w:vAlign w:val="center"/>
          </w:tcPr>
          <w:p w14:paraId="0D9F2057"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绩效目标合理性4分</w:t>
            </w:r>
          </w:p>
        </w:tc>
        <w:tc>
          <w:tcPr>
            <w:tcW w:w="2173" w:type="pct"/>
            <w:tcBorders>
              <w:top w:val="dotted" w:sz="4" w:space="0" w:color="000000"/>
              <w:left w:val="dotted" w:sz="4" w:space="0" w:color="000000"/>
              <w:bottom w:val="dotted" w:sz="4" w:space="0" w:color="000000"/>
              <w:right w:val="nil"/>
            </w:tcBorders>
            <w:vAlign w:val="center"/>
          </w:tcPr>
          <w:p w14:paraId="2CA85C1C" w14:textId="77777777" w:rsidR="00F06EF4" w:rsidRPr="00F06EF4" w:rsidRDefault="00F06EF4" w:rsidP="00C01658">
            <w:pPr>
              <w:adjustRightInd w:val="0"/>
              <w:snapToGrid w:val="0"/>
              <w:spacing w:line="300" w:lineRule="exact"/>
              <w:rPr>
                <w:rFonts w:ascii="仿宋" w:eastAsia="仿宋" w:hAnsi="仿宋" w:cs="仿宋"/>
                <w:sz w:val="18"/>
                <w:szCs w:val="18"/>
              </w:rPr>
            </w:pPr>
            <w:r w:rsidRPr="00F06EF4">
              <w:rPr>
                <w:rFonts w:ascii="仿宋" w:eastAsia="仿宋" w:hAnsi="仿宋" w:cs="仿宋" w:hint="eastAsia"/>
                <w:sz w:val="18"/>
                <w:szCs w:val="18"/>
              </w:rPr>
              <w:t>1、制定绩效目标（1分）；</w:t>
            </w:r>
          </w:p>
          <w:p w14:paraId="51E261FB" w14:textId="77777777" w:rsidR="00F06EF4" w:rsidRPr="00F06EF4" w:rsidRDefault="00F06EF4" w:rsidP="00C01658">
            <w:pPr>
              <w:adjustRightInd w:val="0"/>
              <w:snapToGrid w:val="0"/>
              <w:spacing w:line="300" w:lineRule="exact"/>
              <w:rPr>
                <w:rFonts w:ascii="仿宋" w:eastAsia="仿宋" w:hAnsi="仿宋" w:cs="仿宋"/>
                <w:sz w:val="18"/>
                <w:szCs w:val="18"/>
              </w:rPr>
            </w:pPr>
            <w:r w:rsidRPr="00F06EF4">
              <w:rPr>
                <w:rFonts w:ascii="仿宋" w:eastAsia="仿宋" w:hAnsi="仿宋" w:cs="仿宋" w:hint="eastAsia"/>
                <w:sz w:val="18"/>
                <w:szCs w:val="18"/>
              </w:rPr>
              <w:t>2、项目绩效目标与项目实际具有相关性（1分）；</w:t>
            </w:r>
          </w:p>
          <w:p w14:paraId="74D5C2C8" w14:textId="77777777" w:rsidR="00F06EF4" w:rsidRPr="00F06EF4" w:rsidRDefault="00F06EF4" w:rsidP="00C01658">
            <w:pPr>
              <w:adjustRightInd w:val="0"/>
              <w:snapToGrid w:val="0"/>
              <w:spacing w:line="300" w:lineRule="exact"/>
              <w:rPr>
                <w:rFonts w:ascii="仿宋" w:eastAsia="仿宋" w:hAnsi="仿宋" w:cs="仿宋"/>
                <w:sz w:val="18"/>
                <w:szCs w:val="18"/>
              </w:rPr>
            </w:pPr>
            <w:r w:rsidRPr="00F06EF4">
              <w:rPr>
                <w:rFonts w:ascii="仿宋" w:eastAsia="仿宋" w:hAnsi="仿宋" w:cs="仿宋" w:hint="eastAsia"/>
                <w:sz w:val="18"/>
                <w:szCs w:val="18"/>
              </w:rPr>
              <w:t>3、与预算确定的项目投资额或资金量相匹配（1分）；</w:t>
            </w:r>
          </w:p>
          <w:p w14:paraId="479E6260"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4、项目预期产出符合正常的业绩水平（1分）。</w:t>
            </w:r>
          </w:p>
        </w:tc>
        <w:tc>
          <w:tcPr>
            <w:tcW w:w="1212" w:type="pct"/>
            <w:tcBorders>
              <w:top w:val="dotted" w:sz="4" w:space="0" w:color="000000"/>
              <w:left w:val="dotted" w:sz="4" w:space="0" w:color="000000"/>
              <w:bottom w:val="dotted" w:sz="4" w:space="0" w:color="000000"/>
              <w:right w:val="nil"/>
            </w:tcBorders>
            <w:vAlign w:val="center"/>
          </w:tcPr>
          <w:p w14:paraId="2230D01F"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该项目未设置绩效目标，实际得分0.00分。</w:t>
            </w:r>
          </w:p>
        </w:tc>
      </w:tr>
      <w:tr w:rsidR="00F06EF4" w:rsidRPr="00F06EF4" w14:paraId="129C374F" w14:textId="77777777" w:rsidTr="00C01658">
        <w:trPr>
          <w:trHeight w:val="340"/>
          <w:jc w:val="center"/>
        </w:trPr>
        <w:tc>
          <w:tcPr>
            <w:tcW w:w="441" w:type="pct"/>
            <w:vMerge/>
            <w:tcBorders>
              <w:top w:val="dotted" w:sz="4" w:space="0" w:color="000000"/>
              <w:bottom w:val="dotted" w:sz="4" w:space="0" w:color="000000"/>
              <w:right w:val="dotted" w:sz="4" w:space="0" w:color="000000"/>
            </w:tcBorders>
            <w:vAlign w:val="center"/>
          </w:tcPr>
          <w:p w14:paraId="1A06D72F"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1379D355"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43AD32A1"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绩效指标明确性3分</w:t>
            </w:r>
          </w:p>
        </w:tc>
        <w:tc>
          <w:tcPr>
            <w:tcW w:w="2173" w:type="pct"/>
            <w:tcBorders>
              <w:top w:val="dotted" w:sz="4" w:space="0" w:color="000000"/>
              <w:left w:val="dotted" w:sz="4" w:space="0" w:color="000000"/>
              <w:bottom w:val="dotted" w:sz="4" w:space="0" w:color="000000"/>
              <w:right w:val="nil"/>
            </w:tcBorders>
            <w:vAlign w:val="center"/>
          </w:tcPr>
          <w:p w14:paraId="667C20A7" w14:textId="77777777" w:rsidR="00F06EF4" w:rsidRPr="00F06EF4" w:rsidRDefault="00F06EF4" w:rsidP="00F06EF4">
            <w:pPr>
              <w:numPr>
                <w:ilvl w:val="0"/>
                <w:numId w:val="17"/>
              </w:numPr>
              <w:adjustRightInd w:val="0"/>
              <w:snapToGrid w:val="0"/>
              <w:spacing w:line="300" w:lineRule="exact"/>
              <w:jc w:val="left"/>
              <w:rPr>
                <w:rFonts w:ascii="仿宋" w:eastAsia="仿宋" w:hAnsi="仿宋" w:cs="仿宋" w:hint="eastAsia"/>
                <w:sz w:val="18"/>
                <w:szCs w:val="18"/>
              </w:rPr>
            </w:pPr>
            <w:r w:rsidRPr="00F06EF4">
              <w:rPr>
                <w:rFonts w:ascii="仿宋" w:eastAsia="仿宋" w:hAnsi="仿宋" w:cs="仿宋" w:hint="eastAsia"/>
                <w:sz w:val="18"/>
                <w:szCs w:val="18"/>
              </w:rPr>
              <w:t>将项目绩效目标细化分解为具体、清晰、可衡量的绩效指标值（</w:t>
            </w:r>
            <w:r w:rsidRPr="00F06EF4">
              <w:rPr>
                <w:rFonts w:ascii="仿宋" w:eastAsia="仿宋" w:hAnsi="仿宋" w:cs="仿宋"/>
                <w:sz w:val="18"/>
                <w:szCs w:val="18"/>
              </w:rPr>
              <w:t>2</w:t>
            </w:r>
            <w:r w:rsidRPr="00F06EF4">
              <w:rPr>
                <w:rFonts w:ascii="仿宋" w:eastAsia="仿宋" w:hAnsi="仿宋" w:cs="仿宋" w:hint="eastAsia"/>
                <w:sz w:val="18"/>
                <w:szCs w:val="18"/>
              </w:rPr>
              <w:t>分）</w:t>
            </w:r>
          </w:p>
          <w:p w14:paraId="42FDA286"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2、是否与项目目标任务数或计划数相对应（1分）。</w:t>
            </w:r>
          </w:p>
        </w:tc>
        <w:tc>
          <w:tcPr>
            <w:tcW w:w="1212" w:type="pct"/>
            <w:tcBorders>
              <w:top w:val="dotted" w:sz="4" w:space="0" w:color="000000"/>
              <w:left w:val="dotted" w:sz="4" w:space="0" w:color="000000"/>
              <w:bottom w:val="dotted" w:sz="4" w:space="0" w:color="000000"/>
              <w:right w:val="nil"/>
            </w:tcBorders>
            <w:vAlign w:val="center"/>
          </w:tcPr>
          <w:p w14:paraId="1750D230"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该项目未设置绩效目标，实际得分0.00分。</w:t>
            </w:r>
          </w:p>
        </w:tc>
      </w:tr>
      <w:tr w:rsidR="00F06EF4" w:rsidRPr="00F06EF4" w14:paraId="13D7CE66" w14:textId="77777777" w:rsidTr="00C01658">
        <w:trPr>
          <w:trHeight w:val="340"/>
          <w:jc w:val="center"/>
        </w:trPr>
        <w:tc>
          <w:tcPr>
            <w:tcW w:w="441" w:type="pct"/>
            <w:vMerge/>
            <w:tcBorders>
              <w:top w:val="dotted" w:sz="4" w:space="0" w:color="000000"/>
              <w:bottom w:val="dotted" w:sz="4" w:space="0" w:color="000000"/>
              <w:right w:val="dotted" w:sz="4" w:space="0" w:color="000000"/>
            </w:tcBorders>
            <w:vAlign w:val="center"/>
          </w:tcPr>
          <w:p w14:paraId="0E028A33"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127C785C"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资金投入（4分）</w:t>
            </w:r>
          </w:p>
        </w:tc>
        <w:tc>
          <w:tcPr>
            <w:tcW w:w="683" w:type="pct"/>
            <w:tcBorders>
              <w:top w:val="dotted" w:sz="4" w:space="0" w:color="000000"/>
              <w:left w:val="dotted" w:sz="4" w:space="0" w:color="000000"/>
              <w:bottom w:val="dotted" w:sz="4" w:space="0" w:color="000000"/>
              <w:right w:val="dotted" w:sz="4" w:space="0" w:color="000000"/>
            </w:tcBorders>
            <w:vAlign w:val="center"/>
          </w:tcPr>
          <w:p w14:paraId="4C220CE1"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预算编制科学性2分</w:t>
            </w:r>
          </w:p>
        </w:tc>
        <w:tc>
          <w:tcPr>
            <w:tcW w:w="2173" w:type="pct"/>
            <w:tcBorders>
              <w:top w:val="dotted" w:sz="4" w:space="0" w:color="000000"/>
              <w:left w:val="dotted" w:sz="4" w:space="0" w:color="000000"/>
              <w:bottom w:val="dotted" w:sz="4" w:space="0" w:color="000000"/>
              <w:right w:val="nil"/>
            </w:tcBorders>
            <w:vAlign w:val="center"/>
          </w:tcPr>
          <w:p w14:paraId="5154FB10"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1、预算内容与项目内容匹配（</w:t>
            </w:r>
            <w:r w:rsidRPr="00F06EF4">
              <w:rPr>
                <w:rFonts w:ascii="仿宋" w:eastAsia="仿宋" w:hAnsi="仿宋" w:cs="仿宋"/>
                <w:sz w:val="18"/>
                <w:szCs w:val="18"/>
              </w:rPr>
              <w:t>1</w:t>
            </w:r>
            <w:r w:rsidRPr="00F06EF4">
              <w:rPr>
                <w:rFonts w:ascii="仿宋" w:eastAsia="仿宋" w:hAnsi="仿宋" w:cs="仿宋" w:hint="eastAsia"/>
                <w:sz w:val="18"/>
                <w:szCs w:val="18"/>
              </w:rPr>
              <w:t>分）；</w:t>
            </w:r>
            <w:r w:rsidRPr="00F06EF4">
              <w:rPr>
                <w:rFonts w:ascii="仿宋" w:eastAsia="仿宋" w:hAnsi="仿宋" w:cs="仿宋" w:hint="eastAsia"/>
                <w:sz w:val="18"/>
                <w:szCs w:val="18"/>
              </w:rPr>
              <w:br/>
              <w:t>2、预算确定的项目投资额或资金量与项目内容相匹配（</w:t>
            </w:r>
            <w:r w:rsidRPr="00F06EF4">
              <w:rPr>
                <w:rFonts w:ascii="仿宋" w:eastAsia="仿宋" w:hAnsi="仿宋" w:cs="仿宋"/>
                <w:sz w:val="18"/>
                <w:szCs w:val="18"/>
              </w:rPr>
              <w:t>1</w:t>
            </w:r>
            <w:r w:rsidRPr="00F06EF4">
              <w:rPr>
                <w:rFonts w:ascii="仿宋" w:eastAsia="仿宋" w:hAnsi="仿宋" w:cs="仿宋" w:hint="eastAsia"/>
                <w:sz w:val="18"/>
                <w:szCs w:val="18"/>
              </w:rPr>
              <w:t>分）。</w:t>
            </w:r>
          </w:p>
        </w:tc>
        <w:tc>
          <w:tcPr>
            <w:tcW w:w="1212" w:type="pct"/>
            <w:tcBorders>
              <w:top w:val="dotted" w:sz="4" w:space="0" w:color="000000"/>
              <w:left w:val="dotted" w:sz="4" w:space="0" w:color="000000"/>
              <w:bottom w:val="dotted" w:sz="4" w:space="0" w:color="000000"/>
              <w:right w:val="nil"/>
            </w:tcBorders>
            <w:vAlign w:val="center"/>
          </w:tcPr>
          <w:p w14:paraId="44308129"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根据《工布江达县乡村垃圾收集转运项目（三期）（初步设计）咨询评审报告》（林工深</w:t>
            </w:r>
            <w:proofErr w:type="gramStart"/>
            <w:r w:rsidRPr="00F06EF4">
              <w:rPr>
                <w:rFonts w:ascii="仿宋" w:eastAsia="仿宋" w:hAnsi="仿宋" w:cs="仿宋" w:hint="eastAsia"/>
                <w:sz w:val="18"/>
                <w:szCs w:val="18"/>
              </w:rPr>
              <w:t>咨</w:t>
            </w:r>
            <w:proofErr w:type="gramEnd"/>
            <w:r w:rsidRPr="00F06EF4">
              <w:rPr>
                <w:rFonts w:ascii="仿宋" w:eastAsia="仿宋" w:hAnsi="仿宋" w:cs="仿宋" w:hint="eastAsia"/>
                <w:sz w:val="18"/>
                <w:szCs w:val="18"/>
              </w:rPr>
              <w:t>字[2021]（LGQ012）），预算内容与项目内容匹配，预算确定的项目投资额或资金量与项目内容相匹配，实际得分2.00分。</w:t>
            </w:r>
          </w:p>
        </w:tc>
      </w:tr>
      <w:tr w:rsidR="00F06EF4" w:rsidRPr="00F06EF4" w14:paraId="4ED46568" w14:textId="77777777" w:rsidTr="00C01658">
        <w:trPr>
          <w:trHeight w:val="340"/>
          <w:jc w:val="center"/>
        </w:trPr>
        <w:tc>
          <w:tcPr>
            <w:tcW w:w="441" w:type="pct"/>
            <w:vMerge/>
            <w:tcBorders>
              <w:top w:val="dotted" w:sz="4" w:space="0" w:color="000000"/>
              <w:bottom w:val="dotted" w:sz="4" w:space="0" w:color="000000"/>
              <w:right w:val="dotted" w:sz="4" w:space="0" w:color="000000"/>
            </w:tcBorders>
            <w:vAlign w:val="center"/>
          </w:tcPr>
          <w:p w14:paraId="5915E3FD"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37D83EF2"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7DF3A22D"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资金分配合理性2分</w:t>
            </w:r>
          </w:p>
        </w:tc>
        <w:tc>
          <w:tcPr>
            <w:tcW w:w="2173" w:type="pct"/>
            <w:tcBorders>
              <w:top w:val="dotted" w:sz="4" w:space="0" w:color="000000"/>
              <w:left w:val="dotted" w:sz="4" w:space="0" w:color="000000"/>
              <w:bottom w:val="dotted" w:sz="4" w:space="0" w:color="000000"/>
              <w:right w:val="nil"/>
            </w:tcBorders>
            <w:vAlign w:val="center"/>
          </w:tcPr>
          <w:p w14:paraId="06A19781"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1、预算资金分配依据是否充分（1分）；</w:t>
            </w:r>
          </w:p>
          <w:p w14:paraId="003DECC9"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2、资金分配合理，与项目单位或地方实际相适应（1分）。</w:t>
            </w:r>
          </w:p>
        </w:tc>
        <w:tc>
          <w:tcPr>
            <w:tcW w:w="1212" w:type="pct"/>
            <w:tcBorders>
              <w:top w:val="dotted" w:sz="4" w:space="0" w:color="000000"/>
              <w:left w:val="dotted" w:sz="4" w:space="0" w:color="000000"/>
              <w:bottom w:val="dotted" w:sz="4" w:space="0" w:color="000000"/>
              <w:right w:val="nil"/>
            </w:tcBorders>
            <w:vAlign w:val="center"/>
          </w:tcPr>
          <w:p w14:paraId="62B181F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根据</w:t>
            </w:r>
            <w:proofErr w:type="gramStart"/>
            <w:r w:rsidRPr="00F06EF4">
              <w:rPr>
                <w:rFonts w:ascii="仿宋" w:eastAsia="仿宋" w:hAnsi="仿宋" w:cs="仿宋" w:hint="eastAsia"/>
                <w:sz w:val="18"/>
                <w:szCs w:val="18"/>
              </w:rPr>
              <w:t>《</w:t>
            </w:r>
            <w:proofErr w:type="gramEnd"/>
            <w:r w:rsidRPr="00F06EF4">
              <w:rPr>
                <w:rFonts w:ascii="仿宋" w:eastAsia="仿宋" w:hAnsi="仿宋" w:cs="仿宋" w:hint="eastAsia"/>
                <w:sz w:val="18"/>
                <w:szCs w:val="18"/>
              </w:rPr>
              <w:t>林芝市工布江达县财政局关于下发</w:t>
            </w:r>
            <w:proofErr w:type="gramStart"/>
            <w:r w:rsidRPr="00F06EF4">
              <w:rPr>
                <w:rFonts w:ascii="仿宋" w:eastAsia="仿宋" w:hAnsi="仿宋" w:cs="仿宋" w:hint="eastAsia"/>
                <w:sz w:val="18"/>
                <w:szCs w:val="18"/>
              </w:rPr>
              <w:t>《</w:t>
            </w:r>
            <w:proofErr w:type="gramEnd"/>
            <w:r w:rsidRPr="00F06EF4">
              <w:rPr>
                <w:rFonts w:ascii="仿宋" w:eastAsia="仿宋" w:hAnsi="仿宋" w:cs="仿宋" w:hint="eastAsia"/>
                <w:sz w:val="18"/>
                <w:szCs w:val="18"/>
              </w:rPr>
              <w:t>2021年工布江达县部门预算表</w:t>
            </w:r>
            <w:proofErr w:type="gramStart"/>
            <w:r w:rsidRPr="00F06EF4">
              <w:rPr>
                <w:rFonts w:ascii="仿宋" w:eastAsia="仿宋" w:hAnsi="仿宋" w:cs="仿宋" w:hint="eastAsia"/>
                <w:sz w:val="18"/>
                <w:szCs w:val="18"/>
              </w:rPr>
              <w:t>》</w:t>
            </w:r>
            <w:proofErr w:type="gramEnd"/>
            <w:r w:rsidRPr="00F06EF4">
              <w:rPr>
                <w:rFonts w:ascii="仿宋" w:eastAsia="仿宋" w:hAnsi="仿宋" w:cs="仿宋" w:hint="eastAsia"/>
                <w:sz w:val="18"/>
                <w:szCs w:val="18"/>
              </w:rPr>
              <w:t>的通知</w:t>
            </w:r>
            <w:proofErr w:type="gramStart"/>
            <w:r w:rsidRPr="00F06EF4">
              <w:rPr>
                <w:rFonts w:ascii="仿宋" w:eastAsia="仿宋" w:hAnsi="仿宋" w:cs="仿宋" w:hint="eastAsia"/>
                <w:sz w:val="18"/>
                <w:szCs w:val="18"/>
              </w:rPr>
              <w:t>》</w:t>
            </w:r>
            <w:proofErr w:type="gramEnd"/>
            <w:r w:rsidRPr="00F06EF4">
              <w:rPr>
                <w:rFonts w:ascii="仿宋" w:eastAsia="仿宋" w:hAnsi="仿宋" w:cs="仿宋" w:hint="eastAsia"/>
                <w:sz w:val="18"/>
                <w:szCs w:val="18"/>
              </w:rPr>
              <w:t>（</w:t>
            </w:r>
            <w:proofErr w:type="gramStart"/>
            <w:r w:rsidRPr="00F06EF4">
              <w:rPr>
                <w:rFonts w:ascii="仿宋" w:eastAsia="仿宋" w:hAnsi="仿宋" w:cs="仿宋" w:hint="eastAsia"/>
                <w:sz w:val="18"/>
                <w:szCs w:val="18"/>
              </w:rPr>
              <w:t>工财预指</w:t>
            </w:r>
            <w:proofErr w:type="gramEnd"/>
            <w:r w:rsidRPr="00F06EF4">
              <w:rPr>
                <w:rFonts w:ascii="仿宋" w:eastAsia="仿宋" w:hAnsi="仿宋" w:cs="仿宋" w:hint="eastAsia"/>
                <w:sz w:val="18"/>
                <w:szCs w:val="18"/>
              </w:rPr>
              <w:t>〔2021〕1号），项目预算资金分配依据是否充分，资金分配合理，与项目单位或地方实际相适应，实际得分2.00分。</w:t>
            </w:r>
          </w:p>
        </w:tc>
      </w:tr>
      <w:tr w:rsidR="00F06EF4" w:rsidRPr="00F06EF4" w14:paraId="29754EA6" w14:textId="77777777" w:rsidTr="00C01658">
        <w:trPr>
          <w:trHeight w:val="340"/>
          <w:jc w:val="center"/>
        </w:trPr>
        <w:tc>
          <w:tcPr>
            <w:tcW w:w="441" w:type="pct"/>
            <w:vMerge w:val="restart"/>
            <w:tcBorders>
              <w:top w:val="dotted" w:sz="4" w:space="0" w:color="000000"/>
              <w:bottom w:val="dotted" w:sz="4" w:space="0" w:color="000000"/>
              <w:right w:val="dotted" w:sz="4" w:space="0" w:color="000000"/>
            </w:tcBorders>
            <w:vAlign w:val="center"/>
          </w:tcPr>
          <w:p w14:paraId="45432C3C"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项目过程（20分）</w:t>
            </w: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3D04D163"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资金管理（12分）</w:t>
            </w:r>
          </w:p>
        </w:tc>
        <w:tc>
          <w:tcPr>
            <w:tcW w:w="683" w:type="pct"/>
            <w:tcBorders>
              <w:top w:val="dotted" w:sz="4" w:space="0" w:color="000000"/>
              <w:left w:val="dotted" w:sz="4" w:space="0" w:color="000000"/>
              <w:bottom w:val="dotted" w:sz="4" w:space="0" w:color="000000"/>
              <w:right w:val="dotted" w:sz="4" w:space="0" w:color="000000"/>
            </w:tcBorders>
            <w:vAlign w:val="center"/>
          </w:tcPr>
          <w:p w14:paraId="7CE1A9C3"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资金到位率4分</w:t>
            </w:r>
          </w:p>
        </w:tc>
        <w:tc>
          <w:tcPr>
            <w:tcW w:w="2173" w:type="pct"/>
            <w:tcBorders>
              <w:top w:val="dotted" w:sz="4" w:space="0" w:color="000000"/>
              <w:left w:val="dotted" w:sz="4" w:space="0" w:color="000000"/>
              <w:bottom w:val="dotted" w:sz="4" w:space="0" w:color="000000"/>
              <w:right w:val="nil"/>
            </w:tcBorders>
            <w:vAlign w:val="center"/>
          </w:tcPr>
          <w:p w14:paraId="783AA622"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资金到位率=（实际到位资金/预算资金）×100%。</w:t>
            </w:r>
            <w:r w:rsidRPr="00F06EF4">
              <w:rPr>
                <w:rFonts w:ascii="仿宋" w:eastAsia="仿宋" w:hAnsi="仿宋" w:cs="仿宋" w:hint="eastAsia"/>
                <w:sz w:val="18"/>
                <w:szCs w:val="18"/>
              </w:rPr>
              <w:br/>
              <w:t>实际到位资金：一定时期（本年度或项目期）内落实到具体项目的资金。预算资金：一定时期（本年度或项目期）</w:t>
            </w:r>
            <w:proofErr w:type="gramStart"/>
            <w:r w:rsidRPr="00F06EF4">
              <w:rPr>
                <w:rFonts w:ascii="仿宋" w:eastAsia="仿宋" w:hAnsi="仿宋" w:cs="仿宋" w:hint="eastAsia"/>
                <w:sz w:val="18"/>
                <w:szCs w:val="18"/>
              </w:rPr>
              <w:t>内预算</w:t>
            </w:r>
            <w:proofErr w:type="gramEnd"/>
            <w:r w:rsidRPr="00F06EF4">
              <w:rPr>
                <w:rFonts w:ascii="仿宋" w:eastAsia="仿宋" w:hAnsi="仿宋" w:cs="仿宋" w:hint="eastAsia"/>
                <w:sz w:val="18"/>
                <w:szCs w:val="18"/>
              </w:rPr>
              <w:t>安排到具体项目的资金。</w:t>
            </w:r>
          </w:p>
        </w:tc>
        <w:tc>
          <w:tcPr>
            <w:tcW w:w="1212" w:type="pct"/>
            <w:tcBorders>
              <w:top w:val="dotted" w:sz="4" w:space="0" w:color="000000"/>
              <w:left w:val="dotted" w:sz="4" w:space="0" w:color="000000"/>
              <w:bottom w:val="dotted" w:sz="4" w:space="0" w:color="000000"/>
              <w:right w:val="nil"/>
            </w:tcBorders>
            <w:vAlign w:val="center"/>
          </w:tcPr>
          <w:p w14:paraId="7D044FC6"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w:t>
            </w:r>
            <w:r w:rsidRPr="00F06EF4">
              <w:rPr>
                <w:rFonts w:ascii="仿宋" w:eastAsia="仿宋" w:hAnsi="仿宋" w:cs="仿宋"/>
                <w:sz w:val="18"/>
                <w:szCs w:val="18"/>
              </w:rPr>
              <w:t>700</w:t>
            </w:r>
            <w:r w:rsidRPr="00F06EF4">
              <w:rPr>
                <w:rFonts w:ascii="仿宋" w:eastAsia="仿宋" w:hAnsi="仿宋" w:cs="仿宋" w:hint="eastAsia"/>
                <w:sz w:val="18"/>
                <w:szCs w:val="18"/>
              </w:rPr>
              <w:t>.00÷</w:t>
            </w:r>
            <w:r w:rsidRPr="00F06EF4">
              <w:rPr>
                <w:rFonts w:ascii="仿宋" w:eastAsia="仿宋" w:hAnsi="仿宋" w:cs="仿宋"/>
                <w:sz w:val="18"/>
                <w:szCs w:val="18"/>
              </w:rPr>
              <w:t>700</w:t>
            </w:r>
            <w:r w:rsidRPr="00F06EF4">
              <w:rPr>
                <w:rFonts w:ascii="仿宋" w:eastAsia="仿宋" w:hAnsi="仿宋" w:cs="仿宋" w:hint="eastAsia"/>
                <w:sz w:val="18"/>
                <w:szCs w:val="18"/>
              </w:rPr>
              <w:t>.00×100%=10</w:t>
            </w:r>
            <w:r w:rsidRPr="00F06EF4">
              <w:rPr>
                <w:rFonts w:ascii="仿宋" w:eastAsia="仿宋" w:hAnsi="仿宋" w:cs="仿宋"/>
                <w:sz w:val="18"/>
                <w:szCs w:val="18"/>
              </w:rPr>
              <w:t>0</w:t>
            </w:r>
            <w:r w:rsidRPr="00F06EF4">
              <w:rPr>
                <w:rFonts w:ascii="仿宋" w:eastAsia="仿宋" w:hAnsi="仿宋" w:cs="仿宋" w:hint="eastAsia"/>
                <w:sz w:val="18"/>
                <w:szCs w:val="18"/>
              </w:rPr>
              <w:t>.0</w:t>
            </w:r>
            <w:r w:rsidRPr="00F06EF4">
              <w:rPr>
                <w:rFonts w:ascii="仿宋" w:eastAsia="仿宋" w:hAnsi="仿宋" w:cs="仿宋"/>
                <w:sz w:val="18"/>
                <w:szCs w:val="18"/>
              </w:rPr>
              <w:t>0</w:t>
            </w:r>
            <w:r w:rsidRPr="00F06EF4">
              <w:rPr>
                <w:rFonts w:ascii="仿宋" w:eastAsia="仿宋" w:hAnsi="仿宋" w:cs="仿宋" w:hint="eastAsia"/>
                <w:sz w:val="18"/>
                <w:szCs w:val="18"/>
              </w:rPr>
              <w:t>%，实际得分4.00分。</w:t>
            </w:r>
          </w:p>
        </w:tc>
      </w:tr>
      <w:tr w:rsidR="00F06EF4" w:rsidRPr="00F06EF4" w14:paraId="1CD0137F" w14:textId="77777777" w:rsidTr="00C01658">
        <w:trPr>
          <w:trHeight w:val="340"/>
          <w:jc w:val="center"/>
        </w:trPr>
        <w:tc>
          <w:tcPr>
            <w:tcW w:w="441" w:type="pct"/>
            <w:vMerge/>
            <w:tcBorders>
              <w:top w:val="dotted" w:sz="4" w:space="0" w:color="000000"/>
              <w:bottom w:val="dotted" w:sz="4" w:space="0" w:color="000000"/>
              <w:right w:val="dotted" w:sz="4" w:space="0" w:color="000000"/>
            </w:tcBorders>
            <w:vAlign w:val="center"/>
          </w:tcPr>
          <w:p w14:paraId="1457098E"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6A16387E"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7182248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预算执行率4分</w:t>
            </w:r>
          </w:p>
        </w:tc>
        <w:tc>
          <w:tcPr>
            <w:tcW w:w="2173" w:type="pct"/>
            <w:tcBorders>
              <w:top w:val="dotted" w:sz="4" w:space="0" w:color="000000"/>
              <w:left w:val="dotted" w:sz="4" w:space="0" w:color="000000"/>
              <w:bottom w:val="dotted" w:sz="4" w:space="0" w:color="000000"/>
              <w:right w:val="nil"/>
            </w:tcBorders>
            <w:vAlign w:val="center"/>
          </w:tcPr>
          <w:p w14:paraId="28C0E27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预算执行率=（实际支出资金/实际到位资金）×100%。</w:t>
            </w:r>
            <w:r w:rsidRPr="00F06EF4">
              <w:rPr>
                <w:rFonts w:ascii="仿宋" w:eastAsia="仿宋" w:hAnsi="仿宋" w:cs="仿宋" w:hint="eastAsia"/>
                <w:sz w:val="18"/>
                <w:szCs w:val="18"/>
              </w:rPr>
              <w:br/>
              <w:t>实际支出资金：一定时期（本年度或项目期）内项目实际拨付的资金。</w:t>
            </w:r>
          </w:p>
        </w:tc>
        <w:tc>
          <w:tcPr>
            <w:tcW w:w="1212" w:type="pct"/>
            <w:tcBorders>
              <w:top w:val="dotted" w:sz="4" w:space="0" w:color="000000"/>
              <w:left w:val="dotted" w:sz="4" w:space="0" w:color="000000"/>
              <w:bottom w:val="dotted" w:sz="4" w:space="0" w:color="000000"/>
              <w:right w:val="nil"/>
            </w:tcBorders>
            <w:vAlign w:val="center"/>
          </w:tcPr>
          <w:p w14:paraId="0ABD5770"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项目预算执行率=</w:t>
            </w:r>
            <w:r w:rsidRPr="00F06EF4">
              <w:rPr>
                <w:rFonts w:ascii="仿宋" w:eastAsia="仿宋" w:hAnsi="仿宋" w:cs="仿宋"/>
                <w:sz w:val="18"/>
                <w:szCs w:val="18"/>
              </w:rPr>
              <w:t>616.26</w:t>
            </w:r>
            <w:r w:rsidRPr="00F06EF4">
              <w:rPr>
                <w:rFonts w:ascii="仿宋" w:eastAsia="仿宋" w:hAnsi="仿宋" w:cs="仿宋" w:hint="eastAsia"/>
                <w:sz w:val="18"/>
                <w:szCs w:val="18"/>
              </w:rPr>
              <w:t>÷</w:t>
            </w:r>
            <w:r w:rsidRPr="00F06EF4">
              <w:rPr>
                <w:rFonts w:ascii="仿宋" w:eastAsia="仿宋" w:hAnsi="仿宋" w:cs="仿宋"/>
                <w:sz w:val="18"/>
                <w:szCs w:val="18"/>
              </w:rPr>
              <w:t>700</w:t>
            </w:r>
            <w:r w:rsidRPr="00F06EF4">
              <w:rPr>
                <w:rFonts w:ascii="仿宋" w:eastAsia="仿宋" w:hAnsi="仿宋" w:cs="仿宋" w:hint="eastAsia"/>
                <w:sz w:val="18"/>
                <w:szCs w:val="18"/>
              </w:rPr>
              <w:t>.00×100%=</w:t>
            </w:r>
            <w:r w:rsidRPr="00F06EF4">
              <w:rPr>
                <w:rFonts w:ascii="仿宋" w:eastAsia="仿宋" w:hAnsi="仿宋" w:cs="仿宋"/>
                <w:sz w:val="18"/>
                <w:szCs w:val="18"/>
              </w:rPr>
              <w:t>88</w:t>
            </w:r>
            <w:r w:rsidRPr="00F06EF4">
              <w:rPr>
                <w:rFonts w:ascii="仿宋" w:eastAsia="仿宋" w:hAnsi="仿宋" w:cs="仿宋" w:hint="eastAsia"/>
                <w:sz w:val="18"/>
                <w:szCs w:val="18"/>
              </w:rPr>
              <w:t>.</w:t>
            </w:r>
            <w:r w:rsidRPr="00F06EF4">
              <w:rPr>
                <w:rFonts w:ascii="仿宋" w:eastAsia="仿宋" w:hAnsi="仿宋" w:cs="仿宋"/>
                <w:sz w:val="18"/>
                <w:szCs w:val="18"/>
              </w:rPr>
              <w:t>04</w:t>
            </w:r>
            <w:r w:rsidRPr="00F06EF4">
              <w:rPr>
                <w:rFonts w:ascii="仿宋" w:eastAsia="仿宋" w:hAnsi="仿宋" w:cs="仿宋" w:hint="eastAsia"/>
                <w:sz w:val="18"/>
                <w:szCs w:val="18"/>
              </w:rPr>
              <w:t>%，实际得分</w:t>
            </w:r>
            <w:r w:rsidRPr="00F06EF4">
              <w:rPr>
                <w:rFonts w:ascii="仿宋" w:eastAsia="仿宋" w:hAnsi="仿宋" w:cs="仿宋"/>
                <w:sz w:val="18"/>
                <w:szCs w:val="18"/>
              </w:rPr>
              <w:t>3</w:t>
            </w:r>
            <w:r w:rsidRPr="00F06EF4">
              <w:rPr>
                <w:rFonts w:ascii="仿宋" w:eastAsia="仿宋" w:hAnsi="仿宋" w:cs="仿宋" w:hint="eastAsia"/>
                <w:sz w:val="18"/>
                <w:szCs w:val="18"/>
              </w:rPr>
              <w:t>.</w:t>
            </w:r>
            <w:r w:rsidRPr="00F06EF4">
              <w:rPr>
                <w:rFonts w:ascii="仿宋" w:eastAsia="仿宋" w:hAnsi="仿宋" w:cs="仿宋"/>
                <w:sz w:val="18"/>
                <w:szCs w:val="18"/>
              </w:rPr>
              <w:t>52</w:t>
            </w:r>
            <w:r w:rsidRPr="00F06EF4">
              <w:rPr>
                <w:rFonts w:ascii="仿宋" w:eastAsia="仿宋" w:hAnsi="仿宋" w:cs="仿宋" w:hint="eastAsia"/>
                <w:sz w:val="18"/>
                <w:szCs w:val="18"/>
              </w:rPr>
              <w:t>分。</w:t>
            </w:r>
          </w:p>
        </w:tc>
      </w:tr>
      <w:tr w:rsidR="00F06EF4" w:rsidRPr="00F06EF4" w14:paraId="00D0A3C8" w14:textId="77777777" w:rsidTr="00C01658">
        <w:trPr>
          <w:trHeight w:val="340"/>
          <w:jc w:val="center"/>
        </w:trPr>
        <w:tc>
          <w:tcPr>
            <w:tcW w:w="441" w:type="pct"/>
            <w:vMerge/>
            <w:tcBorders>
              <w:top w:val="dotted" w:sz="4" w:space="0" w:color="000000"/>
              <w:bottom w:val="dotted" w:sz="4" w:space="0" w:color="000000"/>
              <w:right w:val="dotted" w:sz="4" w:space="0" w:color="000000"/>
            </w:tcBorders>
            <w:vAlign w:val="center"/>
          </w:tcPr>
          <w:p w14:paraId="75889E44"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152C7A36"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6659257C"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资金使用合</w:t>
            </w:r>
            <w:proofErr w:type="gramStart"/>
            <w:r w:rsidRPr="00F06EF4">
              <w:rPr>
                <w:rFonts w:ascii="仿宋" w:eastAsia="仿宋" w:hAnsi="仿宋" w:cs="仿宋" w:hint="eastAsia"/>
                <w:sz w:val="18"/>
                <w:szCs w:val="18"/>
              </w:rPr>
              <w:t>规</w:t>
            </w:r>
            <w:proofErr w:type="gramEnd"/>
            <w:r w:rsidRPr="00F06EF4">
              <w:rPr>
                <w:rFonts w:ascii="仿宋" w:eastAsia="仿宋" w:hAnsi="仿宋" w:cs="仿宋" w:hint="eastAsia"/>
                <w:sz w:val="18"/>
                <w:szCs w:val="18"/>
              </w:rPr>
              <w:t>性4分</w:t>
            </w:r>
          </w:p>
        </w:tc>
        <w:tc>
          <w:tcPr>
            <w:tcW w:w="2173" w:type="pct"/>
            <w:tcBorders>
              <w:top w:val="dotted" w:sz="4" w:space="0" w:color="000000"/>
              <w:left w:val="dotted" w:sz="4" w:space="0" w:color="000000"/>
              <w:bottom w:val="dotted" w:sz="4" w:space="0" w:color="000000"/>
              <w:right w:val="nil"/>
            </w:tcBorders>
            <w:vAlign w:val="center"/>
          </w:tcPr>
          <w:p w14:paraId="04FFE4E9"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1、是否符合国家财经法规和财务管理制度以及有关专项资金管理办法的规定（1分）；</w:t>
            </w:r>
            <w:r w:rsidRPr="00F06EF4">
              <w:rPr>
                <w:rFonts w:ascii="仿宋" w:eastAsia="仿宋" w:hAnsi="仿宋" w:cs="仿宋" w:hint="eastAsia"/>
                <w:sz w:val="18"/>
                <w:szCs w:val="18"/>
              </w:rPr>
              <w:br/>
              <w:t>2、资金的拨付是否有完整的审批程序和手续（1分）；</w:t>
            </w:r>
            <w:r w:rsidRPr="00F06EF4">
              <w:rPr>
                <w:rFonts w:ascii="仿宋" w:eastAsia="仿宋" w:hAnsi="仿宋" w:cs="仿宋" w:hint="eastAsia"/>
                <w:sz w:val="18"/>
                <w:szCs w:val="18"/>
              </w:rPr>
              <w:br/>
              <w:t>3、是否符合项目预算批复或合同规定的用途（1</w:t>
            </w:r>
            <w:r w:rsidRPr="00F06EF4">
              <w:rPr>
                <w:rFonts w:ascii="仿宋" w:eastAsia="仿宋" w:hAnsi="仿宋" w:cs="仿宋" w:hint="eastAsia"/>
                <w:sz w:val="18"/>
                <w:szCs w:val="18"/>
              </w:rPr>
              <w:lastRenderedPageBreak/>
              <w:t>分）；</w:t>
            </w:r>
            <w:r w:rsidRPr="00F06EF4">
              <w:rPr>
                <w:rFonts w:ascii="仿宋" w:eastAsia="仿宋" w:hAnsi="仿宋" w:cs="仿宋" w:hint="eastAsia"/>
                <w:sz w:val="18"/>
                <w:szCs w:val="18"/>
              </w:rPr>
              <w:br/>
              <w:t>4、是否存在截留、挤占、挪用、虚列支出等情况（1分）。</w:t>
            </w:r>
          </w:p>
        </w:tc>
        <w:tc>
          <w:tcPr>
            <w:tcW w:w="1212" w:type="pct"/>
            <w:tcBorders>
              <w:top w:val="dotted" w:sz="4" w:space="0" w:color="000000"/>
              <w:left w:val="dotted" w:sz="4" w:space="0" w:color="000000"/>
              <w:bottom w:val="dotted" w:sz="4" w:space="0" w:color="000000"/>
              <w:right w:val="nil"/>
            </w:tcBorders>
            <w:vAlign w:val="center"/>
          </w:tcPr>
          <w:p w14:paraId="67FD7078"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lastRenderedPageBreak/>
              <w:t>根据《工布江达县乡村垃圾收集转运项目（三期）工程竣工决算评审报告》，该项目未发现财务方面的问题，实际得分</w:t>
            </w:r>
            <w:r w:rsidRPr="00F06EF4">
              <w:rPr>
                <w:rFonts w:ascii="仿宋" w:eastAsia="仿宋" w:hAnsi="仿宋" w:cs="仿宋"/>
                <w:sz w:val="18"/>
                <w:szCs w:val="18"/>
              </w:rPr>
              <w:lastRenderedPageBreak/>
              <w:t>4</w:t>
            </w:r>
            <w:r w:rsidRPr="00F06EF4">
              <w:rPr>
                <w:rFonts w:ascii="仿宋" w:eastAsia="仿宋" w:hAnsi="仿宋" w:cs="仿宋" w:hint="eastAsia"/>
                <w:sz w:val="18"/>
                <w:szCs w:val="18"/>
              </w:rPr>
              <w:t>.</w:t>
            </w:r>
            <w:r w:rsidRPr="00F06EF4">
              <w:rPr>
                <w:rFonts w:ascii="仿宋" w:eastAsia="仿宋" w:hAnsi="仿宋" w:cs="仿宋"/>
                <w:sz w:val="18"/>
                <w:szCs w:val="18"/>
              </w:rPr>
              <w:t>00</w:t>
            </w:r>
            <w:r w:rsidRPr="00F06EF4">
              <w:rPr>
                <w:rFonts w:ascii="仿宋" w:eastAsia="仿宋" w:hAnsi="仿宋" w:cs="仿宋" w:hint="eastAsia"/>
                <w:sz w:val="18"/>
                <w:szCs w:val="18"/>
              </w:rPr>
              <w:t>分。</w:t>
            </w:r>
          </w:p>
        </w:tc>
      </w:tr>
      <w:tr w:rsidR="00F06EF4" w:rsidRPr="00F06EF4" w14:paraId="23B52DAA" w14:textId="77777777" w:rsidTr="00C01658">
        <w:trPr>
          <w:trHeight w:val="340"/>
          <w:jc w:val="center"/>
        </w:trPr>
        <w:tc>
          <w:tcPr>
            <w:tcW w:w="441" w:type="pct"/>
            <w:vMerge/>
            <w:tcBorders>
              <w:top w:val="dotted" w:sz="4" w:space="0" w:color="000000"/>
              <w:bottom w:val="dotted" w:sz="4" w:space="0" w:color="000000"/>
              <w:right w:val="dotted" w:sz="4" w:space="0" w:color="000000"/>
            </w:tcBorders>
            <w:vAlign w:val="center"/>
          </w:tcPr>
          <w:p w14:paraId="5F27F09E"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91" w:type="pct"/>
            <w:vMerge w:val="restart"/>
            <w:tcBorders>
              <w:top w:val="dotted" w:sz="4" w:space="0" w:color="000000"/>
              <w:left w:val="dotted" w:sz="4" w:space="0" w:color="000000"/>
              <w:bottom w:val="dotted" w:sz="4" w:space="0" w:color="000000"/>
              <w:right w:val="dotted" w:sz="4" w:space="0" w:color="000000"/>
            </w:tcBorders>
            <w:vAlign w:val="center"/>
          </w:tcPr>
          <w:p w14:paraId="1A46C9C0"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组织实施（8分）</w:t>
            </w:r>
          </w:p>
        </w:tc>
        <w:tc>
          <w:tcPr>
            <w:tcW w:w="683" w:type="pct"/>
            <w:tcBorders>
              <w:top w:val="dotted" w:sz="4" w:space="0" w:color="000000"/>
              <w:left w:val="dotted" w:sz="4" w:space="0" w:color="000000"/>
              <w:bottom w:val="dotted" w:sz="4" w:space="0" w:color="000000"/>
              <w:right w:val="dotted" w:sz="4" w:space="0" w:color="000000"/>
            </w:tcBorders>
            <w:vAlign w:val="center"/>
          </w:tcPr>
          <w:p w14:paraId="28B67C5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管理制度健全性4分</w:t>
            </w:r>
          </w:p>
        </w:tc>
        <w:tc>
          <w:tcPr>
            <w:tcW w:w="2173" w:type="pct"/>
            <w:tcBorders>
              <w:top w:val="dotted" w:sz="4" w:space="0" w:color="000000"/>
              <w:left w:val="dotted" w:sz="4" w:space="0" w:color="000000"/>
              <w:bottom w:val="dotted" w:sz="4" w:space="0" w:color="000000"/>
              <w:right w:val="nil"/>
            </w:tcBorders>
            <w:vAlign w:val="center"/>
          </w:tcPr>
          <w:p w14:paraId="7BCD6BF9"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1、已制定资金管理和项目管理制度（2分）；</w:t>
            </w:r>
            <w:r w:rsidRPr="00F06EF4">
              <w:rPr>
                <w:rFonts w:ascii="仿宋" w:eastAsia="仿宋" w:hAnsi="仿宋" w:cs="仿宋" w:hint="eastAsia"/>
                <w:sz w:val="18"/>
                <w:szCs w:val="18"/>
              </w:rPr>
              <w:br/>
              <w:t>2、资金管理和项目管理制度合法、合</w:t>
            </w:r>
            <w:proofErr w:type="gramStart"/>
            <w:r w:rsidRPr="00F06EF4">
              <w:rPr>
                <w:rFonts w:ascii="仿宋" w:eastAsia="仿宋" w:hAnsi="仿宋" w:cs="仿宋" w:hint="eastAsia"/>
                <w:sz w:val="18"/>
                <w:szCs w:val="18"/>
              </w:rPr>
              <w:t>规</w:t>
            </w:r>
            <w:proofErr w:type="gramEnd"/>
            <w:r w:rsidRPr="00F06EF4">
              <w:rPr>
                <w:rFonts w:ascii="仿宋" w:eastAsia="仿宋" w:hAnsi="仿宋" w:cs="仿宋" w:hint="eastAsia"/>
                <w:sz w:val="18"/>
                <w:szCs w:val="18"/>
              </w:rPr>
              <w:t>、完整（2分）。</w:t>
            </w:r>
          </w:p>
        </w:tc>
        <w:tc>
          <w:tcPr>
            <w:tcW w:w="1212" w:type="pct"/>
            <w:tcBorders>
              <w:top w:val="dotted" w:sz="4" w:space="0" w:color="000000"/>
              <w:left w:val="dotted" w:sz="4" w:space="0" w:color="000000"/>
              <w:bottom w:val="dotted" w:sz="4" w:space="0" w:color="000000"/>
              <w:right w:val="nil"/>
            </w:tcBorders>
            <w:vAlign w:val="center"/>
          </w:tcPr>
          <w:p w14:paraId="12B42326"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根据《工布江达县乡村垃圾收集转运项目（三期）工程竣工决算评审报告》，该项目建设程序完整，符合国家和行业要求，实际得分4.00分。</w:t>
            </w:r>
          </w:p>
        </w:tc>
      </w:tr>
      <w:tr w:rsidR="00F06EF4" w:rsidRPr="00F06EF4" w14:paraId="7245A5EE" w14:textId="77777777" w:rsidTr="00C01658">
        <w:trPr>
          <w:trHeight w:val="340"/>
          <w:jc w:val="center"/>
        </w:trPr>
        <w:tc>
          <w:tcPr>
            <w:tcW w:w="441" w:type="pct"/>
            <w:vMerge/>
            <w:tcBorders>
              <w:top w:val="dotted" w:sz="4" w:space="0" w:color="000000"/>
              <w:bottom w:val="dotted" w:sz="4" w:space="0" w:color="000000"/>
              <w:right w:val="dotted" w:sz="4" w:space="0" w:color="000000"/>
            </w:tcBorders>
            <w:vAlign w:val="center"/>
          </w:tcPr>
          <w:p w14:paraId="78A5A9D2"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91" w:type="pct"/>
            <w:vMerge/>
            <w:tcBorders>
              <w:top w:val="dotted" w:sz="4" w:space="0" w:color="000000"/>
              <w:left w:val="dotted" w:sz="4" w:space="0" w:color="000000"/>
              <w:bottom w:val="dotted" w:sz="4" w:space="0" w:color="000000"/>
              <w:right w:val="dotted" w:sz="4" w:space="0" w:color="000000"/>
            </w:tcBorders>
            <w:vAlign w:val="center"/>
          </w:tcPr>
          <w:p w14:paraId="0670E00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683" w:type="pct"/>
            <w:tcBorders>
              <w:top w:val="dotted" w:sz="4" w:space="0" w:color="000000"/>
              <w:left w:val="dotted" w:sz="4" w:space="0" w:color="000000"/>
              <w:bottom w:val="dotted" w:sz="4" w:space="0" w:color="000000"/>
              <w:right w:val="dotted" w:sz="4" w:space="0" w:color="000000"/>
            </w:tcBorders>
            <w:vAlign w:val="center"/>
          </w:tcPr>
          <w:p w14:paraId="334FB820"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制度执行有效性4分</w:t>
            </w:r>
          </w:p>
        </w:tc>
        <w:tc>
          <w:tcPr>
            <w:tcW w:w="2173" w:type="pct"/>
            <w:tcBorders>
              <w:top w:val="dotted" w:sz="4" w:space="0" w:color="000000"/>
              <w:left w:val="dotted" w:sz="4" w:space="0" w:color="000000"/>
              <w:bottom w:val="dotted" w:sz="4" w:space="0" w:color="000000"/>
              <w:right w:val="nil"/>
            </w:tcBorders>
            <w:vAlign w:val="center"/>
          </w:tcPr>
          <w:p w14:paraId="14576AF6"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1、遵守相关法律法规和相关管理规定（1分）；</w:t>
            </w:r>
            <w:r w:rsidRPr="00F06EF4">
              <w:rPr>
                <w:rFonts w:ascii="仿宋" w:eastAsia="仿宋" w:hAnsi="仿宋" w:cs="仿宋" w:hint="eastAsia"/>
                <w:sz w:val="18"/>
                <w:szCs w:val="18"/>
              </w:rPr>
              <w:br/>
              <w:t>2、项目调整及支出调整手续完备（1分）；</w:t>
            </w:r>
            <w:r w:rsidRPr="00F06EF4">
              <w:rPr>
                <w:rFonts w:ascii="仿宋" w:eastAsia="仿宋" w:hAnsi="仿宋" w:cs="仿宋" w:hint="eastAsia"/>
                <w:sz w:val="18"/>
                <w:szCs w:val="18"/>
              </w:rPr>
              <w:br/>
              <w:t>3、项目合同书、验收报告、技术鉴定等资料齐全并及时归档（1分）；</w:t>
            </w:r>
            <w:r w:rsidRPr="00F06EF4">
              <w:rPr>
                <w:rFonts w:ascii="仿宋" w:eastAsia="仿宋" w:hAnsi="仿宋" w:cs="仿宋" w:hint="eastAsia"/>
                <w:sz w:val="18"/>
                <w:szCs w:val="18"/>
              </w:rPr>
              <w:br/>
              <w:t>4、项目实施的人员条件、场地设备、信息支撑等落实到位（1分）。</w:t>
            </w:r>
          </w:p>
        </w:tc>
        <w:tc>
          <w:tcPr>
            <w:tcW w:w="1212" w:type="pct"/>
            <w:tcBorders>
              <w:top w:val="dotted" w:sz="4" w:space="0" w:color="000000"/>
              <w:left w:val="dotted" w:sz="4" w:space="0" w:color="000000"/>
              <w:bottom w:val="dotted" w:sz="4" w:space="0" w:color="000000"/>
              <w:right w:val="nil"/>
            </w:tcBorders>
            <w:vAlign w:val="center"/>
          </w:tcPr>
          <w:p w14:paraId="78AF0FD8"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1.根据《工布江达县乡村垃圾收集转运项目（三期）工程竣工决算评审报告》，项目运行基本符合国家对基本建设领域的要求，实际得分1.00分。</w:t>
            </w:r>
          </w:p>
          <w:p w14:paraId="6EFFBF50"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2.项目未进行项目及支出调整，实际得分1.00分。</w:t>
            </w:r>
          </w:p>
          <w:p w14:paraId="645B44FD"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3.项目合同书、验收报告、技术鉴定等资料齐全并及时归档，实际得分1.00分。</w:t>
            </w:r>
          </w:p>
          <w:p w14:paraId="1C729187"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4.项目实施的人员条件、场地设备、信息支撑等落实到位，实际得分1.00分。</w:t>
            </w:r>
          </w:p>
        </w:tc>
      </w:tr>
      <w:tr w:rsidR="00F06EF4" w:rsidRPr="00F06EF4" w14:paraId="778C2F2A" w14:textId="77777777" w:rsidTr="00C01658">
        <w:trPr>
          <w:trHeight w:val="340"/>
          <w:jc w:val="center"/>
        </w:trPr>
        <w:tc>
          <w:tcPr>
            <w:tcW w:w="441" w:type="pct"/>
            <w:vMerge w:val="restart"/>
            <w:tcBorders>
              <w:top w:val="dotted" w:sz="4" w:space="0" w:color="000000"/>
              <w:bottom w:val="dotted" w:sz="4" w:space="0" w:color="000000"/>
              <w:right w:val="dotted" w:sz="4" w:space="0" w:color="000000"/>
            </w:tcBorders>
            <w:vAlign w:val="center"/>
          </w:tcPr>
          <w:p w14:paraId="74FB9D02"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项目产出（3</w:t>
            </w:r>
            <w:r w:rsidRPr="00F06EF4">
              <w:rPr>
                <w:rFonts w:ascii="仿宋" w:eastAsia="仿宋" w:hAnsi="仿宋" w:cs="仿宋"/>
                <w:color w:val="000000"/>
                <w:sz w:val="18"/>
                <w:szCs w:val="18"/>
              </w:rPr>
              <w:t>5</w:t>
            </w:r>
            <w:r w:rsidRPr="00F06EF4">
              <w:rPr>
                <w:rFonts w:ascii="仿宋" w:eastAsia="仿宋" w:hAnsi="仿宋" w:cs="仿宋" w:hint="eastAsia"/>
                <w:color w:val="000000"/>
                <w:sz w:val="18"/>
                <w:szCs w:val="18"/>
              </w:rPr>
              <w:t>分）</w:t>
            </w:r>
          </w:p>
        </w:tc>
        <w:tc>
          <w:tcPr>
            <w:tcW w:w="491" w:type="pct"/>
            <w:tcBorders>
              <w:top w:val="dotted" w:sz="4" w:space="0" w:color="000000"/>
              <w:left w:val="dotted" w:sz="4" w:space="0" w:color="000000"/>
              <w:right w:val="dotted" w:sz="4" w:space="0" w:color="000000"/>
            </w:tcBorders>
            <w:vAlign w:val="center"/>
          </w:tcPr>
          <w:p w14:paraId="73C3582D"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产出数量（12分）</w:t>
            </w:r>
          </w:p>
        </w:tc>
        <w:tc>
          <w:tcPr>
            <w:tcW w:w="683" w:type="pct"/>
            <w:tcBorders>
              <w:top w:val="dotted" w:sz="4" w:space="0" w:color="000000"/>
              <w:left w:val="dotted" w:sz="4" w:space="0" w:color="000000"/>
              <w:bottom w:val="dotted" w:sz="4" w:space="0" w:color="000000"/>
              <w:right w:val="dotted" w:sz="4" w:space="0" w:color="000000"/>
            </w:tcBorders>
            <w:vAlign w:val="center"/>
          </w:tcPr>
          <w:p w14:paraId="281A9954"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加兴乡及金达镇垃圾收集转运站及附属设施（1</w:t>
            </w:r>
            <w:r w:rsidRPr="00F06EF4">
              <w:rPr>
                <w:rFonts w:ascii="仿宋" w:eastAsia="仿宋" w:hAnsi="仿宋" w:cs="仿宋"/>
                <w:sz w:val="18"/>
                <w:szCs w:val="18"/>
              </w:rPr>
              <w:t>2</w:t>
            </w:r>
            <w:r w:rsidRPr="00F06EF4">
              <w:rPr>
                <w:rFonts w:ascii="仿宋" w:eastAsia="仿宋" w:hAnsi="仿宋" w:cs="仿宋" w:hint="eastAsia"/>
                <w:sz w:val="18"/>
                <w:szCs w:val="18"/>
              </w:rPr>
              <w:t>分）</w:t>
            </w:r>
          </w:p>
        </w:tc>
        <w:tc>
          <w:tcPr>
            <w:tcW w:w="2173" w:type="pct"/>
            <w:tcBorders>
              <w:top w:val="dotted" w:sz="4" w:space="0" w:color="000000"/>
              <w:left w:val="dotted" w:sz="4" w:space="0" w:color="000000"/>
              <w:bottom w:val="dotted" w:sz="4" w:space="0" w:color="000000"/>
              <w:right w:val="nil"/>
            </w:tcBorders>
            <w:vAlign w:val="center"/>
          </w:tcPr>
          <w:p w14:paraId="1F790369" w14:textId="77777777" w:rsidR="00F06EF4" w:rsidRPr="00F06EF4" w:rsidRDefault="00F06EF4" w:rsidP="00C01658">
            <w:pPr>
              <w:adjustRightInd w:val="0"/>
              <w:snapToGrid w:val="0"/>
              <w:spacing w:line="300" w:lineRule="exact"/>
              <w:rPr>
                <w:rFonts w:ascii="仿宋" w:eastAsia="仿宋" w:hAnsi="仿宋" w:cs="仿宋"/>
                <w:sz w:val="18"/>
                <w:szCs w:val="18"/>
              </w:rPr>
            </w:pPr>
            <w:r w:rsidRPr="00F06EF4">
              <w:rPr>
                <w:rFonts w:ascii="仿宋" w:eastAsia="仿宋" w:hAnsi="仿宋" w:cs="仿宋" w:hint="eastAsia"/>
                <w:sz w:val="18"/>
                <w:szCs w:val="18"/>
              </w:rPr>
              <w:t>34个</w:t>
            </w:r>
          </w:p>
        </w:tc>
        <w:tc>
          <w:tcPr>
            <w:tcW w:w="1212" w:type="pct"/>
            <w:tcBorders>
              <w:top w:val="dotted" w:sz="4" w:space="0" w:color="000000"/>
              <w:left w:val="dotted" w:sz="4" w:space="0" w:color="000000"/>
              <w:bottom w:val="dotted" w:sz="4" w:space="0" w:color="000000"/>
              <w:right w:val="nil"/>
            </w:tcBorders>
            <w:vAlign w:val="center"/>
          </w:tcPr>
          <w:p w14:paraId="00848919" w14:textId="77777777" w:rsidR="00F06EF4" w:rsidRPr="00F06EF4" w:rsidRDefault="00F06EF4" w:rsidP="00C01658">
            <w:pPr>
              <w:adjustRightInd w:val="0"/>
              <w:snapToGrid w:val="0"/>
              <w:spacing w:line="300" w:lineRule="exact"/>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项目完成新建加兴乡及金达镇34个垃圾收集转运站及附属设施，实际得分</w:t>
            </w:r>
            <w:r w:rsidRPr="00F06EF4">
              <w:rPr>
                <w:rFonts w:ascii="仿宋" w:eastAsia="仿宋" w:hAnsi="仿宋" w:cs="仿宋"/>
                <w:color w:val="000000"/>
                <w:kern w:val="0"/>
                <w:sz w:val="18"/>
                <w:szCs w:val="18"/>
                <w:lang w:bidi="ar"/>
              </w:rPr>
              <w:t>12</w:t>
            </w:r>
            <w:r w:rsidRPr="00F06EF4">
              <w:rPr>
                <w:rFonts w:ascii="仿宋" w:eastAsia="仿宋" w:hAnsi="仿宋" w:cs="仿宋" w:hint="eastAsia"/>
                <w:color w:val="000000"/>
                <w:kern w:val="0"/>
                <w:sz w:val="18"/>
                <w:szCs w:val="18"/>
                <w:lang w:bidi="ar"/>
              </w:rPr>
              <w:t>.00分。</w:t>
            </w:r>
          </w:p>
        </w:tc>
      </w:tr>
      <w:tr w:rsidR="00F06EF4" w:rsidRPr="00F06EF4" w14:paraId="3AA122BD" w14:textId="77777777" w:rsidTr="00C01658">
        <w:trPr>
          <w:trHeight w:val="340"/>
          <w:jc w:val="center"/>
        </w:trPr>
        <w:tc>
          <w:tcPr>
            <w:tcW w:w="441" w:type="pct"/>
            <w:vMerge/>
            <w:tcBorders>
              <w:top w:val="dotted" w:sz="4" w:space="0" w:color="000000"/>
              <w:bottom w:val="dotted" w:sz="4" w:space="0" w:color="000000"/>
              <w:right w:val="dotted" w:sz="4" w:space="0" w:color="000000"/>
            </w:tcBorders>
            <w:vAlign w:val="center"/>
          </w:tcPr>
          <w:p w14:paraId="57FA491B"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p>
        </w:tc>
        <w:tc>
          <w:tcPr>
            <w:tcW w:w="491" w:type="pct"/>
            <w:tcBorders>
              <w:top w:val="dotted" w:sz="4" w:space="0" w:color="000000"/>
              <w:left w:val="dotted" w:sz="4" w:space="0" w:color="000000"/>
              <w:right w:val="dotted" w:sz="4" w:space="0" w:color="000000"/>
            </w:tcBorders>
            <w:vAlign w:val="center"/>
          </w:tcPr>
          <w:p w14:paraId="37D376F0"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产出质量（12分）</w:t>
            </w:r>
          </w:p>
        </w:tc>
        <w:tc>
          <w:tcPr>
            <w:tcW w:w="683" w:type="pct"/>
            <w:tcBorders>
              <w:top w:val="dotted" w:sz="4" w:space="0" w:color="000000"/>
              <w:left w:val="dotted" w:sz="4" w:space="0" w:color="000000"/>
              <w:bottom w:val="dotted" w:sz="4" w:space="0" w:color="000000"/>
              <w:right w:val="dotted" w:sz="4" w:space="0" w:color="000000"/>
            </w:tcBorders>
            <w:vAlign w:val="center"/>
          </w:tcPr>
          <w:p w14:paraId="46869EC4"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工程质量（1</w:t>
            </w:r>
            <w:r w:rsidRPr="00F06EF4">
              <w:rPr>
                <w:rFonts w:ascii="仿宋" w:eastAsia="仿宋" w:hAnsi="仿宋" w:cs="仿宋"/>
                <w:sz w:val="18"/>
                <w:szCs w:val="18"/>
              </w:rPr>
              <w:t>2</w:t>
            </w:r>
            <w:r w:rsidRPr="00F06EF4">
              <w:rPr>
                <w:rFonts w:ascii="仿宋" w:eastAsia="仿宋" w:hAnsi="仿宋" w:cs="仿宋" w:hint="eastAsia"/>
                <w:sz w:val="18"/>
                <w:szCs w:val="18"/>
              </w:rPr>
              <w:t>分）</w:t>
            </w:r>
          </w:p>
        </w:tc>
        <w:tc>
          <w:tcPr>
            <w:tcW w:w="2173" w:type="pct"/>
            <w:tcBorders>
              <w:top w:val="dotted" w:sz="4" w:space="0" w:color="000000"/>
              <w:left w:val="dotted" w:sz="4" w:space="0" w:color="000000"/>
              <w:bottom w:val="dotted" w:sz="4" w:space="0" w:color="000000"/>
              <w:right w:val="nil"/>
            </w:tcBorders>
            <w:vAlign w:val="center"/>
          </w:tcPr>
          <w:p w14:paraId="3585AD48" w14:textId="77777777" w:rsidR="00F06EF4" w:rsidRPr="00F06EF4" w:rsidRDefault="00F06EF4" w:rsidP="00C01658">
            <w:pPr>
              <w:adjustRightInd w:val="0"/>
              <w:snapToGrid w:val="0"/>
              <w:spacing w:line="300" w:lineRule="exact"/>
              <w:rPr>
                <w:rFonts w:ascii="仿宋" w:eastAsia="仿宋" w:hAnsi="仿宋" w:cs="仿宋"/>
                <w:sz w:val="18"/>
                <w:szCs w:val="18"/>
              </w:rPr>
            </w:pPr>
            <w:r w:rsidRPr="00F06EF4">
              <w:rPr>
                <w:rFonts w:ascii="仿宋" w:eastAsia="仿宋" w:hAnsi="仿宋" w:cs="仿宋" w:hint="eastAsia"/>
                <w:sz w:val="18"/>
                <w:szCs w:val="18"/>
              </w:rPr>
              <w:t>工程质量合格</w:t>
            </w:r>
          </w:p>
        </w:tc>
        <w:tc>
          <w:tcPr>
            <w:tcW w:w="1212" w:type="pct"/>
            <w:tcBorders>
              <w:top w:val="dotted" w:sz="4" w:space="0" w:color="000000"/>
              <w:left w:val="dotted" w:sz="4" w:space="0" w:color="000000"/>
              <w:bottom w:val="dotted" w:sz="4" w:space="0" w:color="000000"/>
              <w:right w:val="nil"/>
            </w:tcBorders>
            <w:vAlign w:val="center"/>
          </w:tcPr>
          <w:p w14:paraId="64556218" w14:textId="77777777" w:rsidR="00F06EF4" w:rsidRPr="00F06EF4" w:rsidRDefault="00F06EF4" w:rsidP="00C01658">
            <w:pPr>
              <w:adjustRightInd w:val="0"/>
              <w:snapToGrid w:val="0"/>
              <w:spacing w:line="300" w:lineRule="exact"/>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根据《建筑工程竣工验收报告》，该项目于202</w:t>
            </w:r>
            <w:r w:rsidRPr="00F06EF4">
              <w:rPr>
                <w:rFonts w:ascii="仿宋" w:eastAsia="仿宋" w:hAnsi="仿宋" w:cs="仿宋"/>
                <w:color w:val="000000"/>
                <w:kern w:val="0"/>
                <w:sz w:val="18"/>
                <w:szCs w:val="18"/>
                <w:lang w:bidi="ar"/>
              </w:rPr>
              <w:t>1</w:t>
            </w:r>
            <w:r w:rsidRPr="00F06EF4">
              <w:rPr>
                <w:rFonts w:ascii="仿宋" w:eastAsia="仿宋" w:hAnsi="仿宋" w:cs="仿宋" w:hint="eastAsia"/>
                <w:color w:val="000000"/>
                <w:kern w:val="0"/>
                <w:sz w:val="18"/>
                <w:szCs w:val="18"/>
                <w:lang w:bidi="ar"/>
              </w:rPr>
              <w:t>年</w:t>
            </w:r>
            <w:r w:rsidRPr="00F06EF4">
              <w:rPr>
                <w:rFonts w:ascii="仿宋" w:eastAsia="仿宋" w:hAnsi="仿宋" w:cs="仿宋"/>
                <w:color w:val="000000"/>
                <w:kern w:val="0"/>
                <w:sz w:val="18"/>
                <w:szCs w:val="18"/>
                <w:lang w:bidi="ar"/>
              </w:rPr>
              <w:t>11</w:t>
            </w:r>
            <w:r w:rsidRPr="00F06EF4">
              <w:rPr>
                <w:rFonts w:ascii="仿宋" w:eastAsia="仿宋" w:hAnsi="仿宋" w:cs="仿宋" w:hint="eastAsia"/>
                <w:color w:val="000000"/>
                <w:kern w:val="0"/>
                <w:sz w:val="18"/>
                <w:szCs w:val="18"/>
                <w:lang w:bidi="ar"/>
              </w:rPr>
              <w:t>月</w:t>
            </w:r>
            <w:r w:rsidRPr="00F06EF4">
              <w:rPr>
                <w:rFonts w:ascii="仿宋" w:eastAsia="仿宋" w:hAnsi="仿宋" w:cs="仿宋"/>
                <w:color w:val="000000"/>
                <w:kern w:val="0"/>
                <w:sz w:val="18"/>
                <w:szCs w:val="18"/>
                <w:lang w:bidi="ar"/>
              </w:rPr>
              <w:t>1</w:t>
            </w:r>
            <w:r w:rsidRPr="00F06EF4">
              <w:rPr>
                <w:rFonts w:ascii="仿宋" w:eastAsia="仿宋" w:hAnsi="仿宋" w:cs="仿宋" w:hint="eastAsia"/>
                <w:color w:val="000000"/>
                <w:kern w:val="0"/>
                <w:sz w:val="18"/>
                <w:szCs w:val="18"/>
                <w:lang w:bidi="ar"/>
              </w:rPr>
              <w:t>6日通过验收，工程质量合格，实际得分12.00分。</w:t>
            </w:r>
          </w:p>
        </w:tc>
      </w:tr>
      <w:tr w:rsidR="00F06EF4" w:rsidRPr="00F06EF4" w14:paraId="0A0A9FEF" w14:textId="77777777" w:rsidTr="00C01658">
        <w:trPr>
          <w:trHeight w:val="340"/>
          <w:jc w:val="center"/>
        </w:trPr>
        <w:tc>
          <w:tcPr>
            <w:tcW w:w="441" w:type="pct"/>
            <w:vMerge/>
            <w:tcBorders>
              <w:top w:val="dotted" w:sz="4" w:space="0" w:color="000000"/>
              <w:bottom w:val="dotted" w:sz="4" w:space="0" w:color="000000"/>
              <w:right w:val="dotted" w:sz="4" w:space="0" w:color="000000"/>
            </w:tcBorders>
            <w:vAlign w:val="center"/>
          </w:tcPr>
          <w:p w14:paraId="52BE7557"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p>
        </w:tc>
        <w:tc>
          <w:tcPr>
            <w:tcW w:w="491" w:type="pct"/>
            <w:tcBorders>
              <w:top w:val="dotted" w:sz="4" w:space="0" w:color="000000"/>
              <w:left w:val="dotted" w:sz="4" w:space="0" w:color="000000"/>
              <w:right w:val="dotted" w:sz="4" w:space="0" w:color="000000"/>
            </w:tcBorders>
            <w:vAlign w:val="center"/>
          </w:tcPr>
          <w:p w14:paraId="6FA86BC9"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产出时效（5分）</w:t>
            </w:r>
          </w:p>
        </w:tc>
        <w:tc>
          <w:tcPr>
            <w:tcW w:w="683" w:type="pct"/>
            <w:tcBorders>
              <w:top w:val="dotted" w:sz="4" w:space="0" w:color="000000"/>
              <w:left w:val="dotted" w:sz="4" w:space="0" w:color="000000"/>
              <w:bottom w:val="dotted" w:sz="4" w:space="0" w:color="000000"/>
              <w:right w:val="dotted" w:sz="4" w:space="0" w:color="000000"/>
            </w:tcBorders>
            <w:vAlign w:val="center"/>
          </w:tcPr>
          <w:p w14:paraId="2B3BEE6A"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完工及时性（5分）</w:t>
            </w:r>
          </w:p>
        </w:tc>
        <w:tc>
          <w:tcPr>
            <w:tcW w:w="2173" w:type="pct"/>
            <w:tcBorders>
              <w:top w:val="dotted" w:sz="4" w:space="0" w:color="000000"/>
              <w:left w:val="dotted" w:sz="4" w:space="0" w:color="000000"/>
              <w:bottom w:val="dotted" w:sz="4" w:space="0" w:color="000000"/>
              <w:right w:val="nil"/>
            </w:tcBorders>
            <w:vAlign w:val="center"/>
          </w:tcPr>
          <w:p w14:paraId="35361DA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建设工期1</w:t>
            </w:r>
            <w:r w:rsidRPr="00F06EF4">
              <w:rPr>
                <w:rFonts w:ascii="仿宋" w:eastAsia="仿宋" w:hAnsi="仿宋" w:cs="仿宋"/>
                <w:sz w:val="18"/>
                <w:szCs w:val="18"/>
              </w:rPr>
              <w:t>0</w:t>
            </w:r>
            <w:r w:rsidRPr="00F06EF4">
              <w:rPr>
                <w:rFonts w:ascii="仿宋" w:eastAsia="仿宋" w:hAnsi="仿宋" w:cs="仿宋" w:hint="eastAsia"/>
                <w:sz w:val="18"/>
                <w:szCs w:val="18"/>
              </w:rPr>
              <w:t>个月</w:t>
            </w:r>
          </w:p>
        </w:tc>
        <w:tc>
          <w:tcPr>
            <w:tcW w:w="1212" w:type="pct"/>
            <w:tcBorders>
              <w:top w:val="dotted" w:sz="4" w:space="0" w:color="000000"/>
              <w:left w:val="dotted" w:sz="4" w:space="0" w:color="000000"/>
              <w:bottom w:val="dotted" w:sz="4" w:space="0" w:color="000000"/>
              <w:right w:val="nil"/>
            </w:tcBorders>
            <w:vAlign w:val="center"/>
          </w:tcPr>
          <w:p w14:paraId="781CF5B2" w14:textId="77777777" w:rsidR="00F06EF4" w:rsidRPr="00F06EF4" w:rsidRDefault="00F06EF4" w:rsidP="00C01658">
            <w:pPr>
              <w:adjustRightInd w:val="0"/>
              <w:snapToGrid w:val="0"/>
              <w:spacing w:line="300" w:lineRule="exact"/>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该项目于2021年</w:t>
            </w:r>
            <w:r w:rsidRPr="00F06EF4">
              <w:rPr>
                <w:rFonts w:ascii="仿宋" w:eastAsia="仿宋" w:hAnsi="仿宋" w:cs="仿宋"/>
                <w:color w:val="000000"/>
                <w:kern w:val="0"/>
                <w:sz w:val="18"/>
                <w:szCs w:val="18"/>
                <w:lang w:bidi="ar"/>
              </w:rPr>
              <w:t>8</w:t>
            </w:r>
            <w:r w:rsidRPr="00F06EF4">
              <w:rPr>
                <w:rFonts w:ascii="仿宋" w:eastAsia="仿宋" w:hAnsi="仿宋" w:cs="仿宋" w:hint="eastAsia"/>
                <w:color w:val="000000"/>
                <w:kern w:val="0"/>
                <w:sz w:val="18"/>
                <w:szCs w:val="18"/>
                <w:lang w:bidi="ar"/>
              </w:rPr>
              <w:t>月</w:t>
            </w:r>
            <w:r w:rsidRPr="00F06EF4">
              <w:rPr>
                <w:rFonts w:ascii="仿宋" w:eastAsia="仿宋" w:hAnsi="仿宋" w:cs="仿宋"/>
                <w:color w:val="000000"/>
                <w:kern w:val="0"/>
                <w:sz w:val="18"/>
                <w:szCs w:val="18"/>
                <w:lang w:bidi="ar"/>
              </w:rPr>
              <w:t>12</w:t>
            </w:r>
            <w:r w:rsidRPr="00F06EF4">
              <w:rPr>
                <w:rFonts w:ascii="仿宋" w:eastAsia="仿宋" w:hAnsi="仿宋" w:cs="仿宋" w:hint="eastAsia"/>
                <w:color w:val="000000"/>
                <w:kern w:val="0"/>
                <w:sz w:val="18"/>
                <w:szCs w:val="18"/>
                <w:lang w:bidi="ar"/>
              </w:rPr>
              <w:t>日开工，于202</w:t>
            </w:r>
            <w:r w:rsidRPr="00F06EF4">
              <w:rPr>
                <w:rFonts w:ascii="仿宋" w:eastAsia="仿宋" w:hAnsi="仿宋" w:cs="仿宋"/>
                <w:color w:val="000000"/>
                <w:kern w:val="0"/>
                <w:sz w:val="18"/>
                <w:szCs w:val="18"/>
                <w:lang w:bidi="ar"/>
              </w:rPr>
              <w:t>1</w:t>
            </w:r>
            <w:r w:rsidRPr="00F06EF4">
              <w:rPr>
                <w:rFonts w:ascii="仿宋" w:eastAsia="仿宋" w:hAnsi="仿宋" w:cs="仿宋" w:hint="eastAsia"/>
                <w:color w:val="000000"/>
                <w:kern w:val="0"/>
                <w:sz w:val="18"/>
                <w:szCs w:val="18"/>
                <w:lang w:bidi="ar"/>
              </w:rPr>
              <w:t>年</w:t>
            </w:r>
            <w:r w:rsidRPr="00F06EF4">
              <w:rPr>
                <w:rFonts w:ascii="仿宋" w:eastAsia="仿宋" w:hAnsi="仿宋" w:cs="仿宋"/>
                <w:color w:val="000000"/>
                <w:kern w:val="0"/>
                <w:sz w:val="18"/>
                <w:szCs w:val="18"/>
                <w:lang w:bidi="ar"/>
              </w:rPr>
              <w:t>10</w:t>
            </w:r>
            <w:r w:rsidRPr="00F06EF4">
              <w:rPr>
                <w:rFonts w:ascii="仿宋" w:eastAsia="仿宋" w:hAnsi="仿宋" w:cs="仿宋" w:hint="eastAsia"/>
                <w:color w:val="000000"/>
                <w:kern w:val="0"/>
                <w:sz w:val="18"/>
                <w:szCs w:val="18"/>
                <w:lang w:bidi="ar"/>
              </w:rPr>
              <w:t>月</w:t>
            </w:r>
            <w:r w:rsidRPr="00F06EF4">
              <w:rPr>
                <w:rFonts w:ascii="仿宋" w:eastAsia="仿宋" w:hAnsi="仿宋" w:cs="仿宋"/>
                <w:color w:val="000000"/>
                <w:kern w:val="0"/>
                <w:sz w:val="18"/>
                <w:szCs w:val="18"/>
                <w:lang w:bidi="ar"/>
              </w:rPr>
              <w:t>30</w:t>
            </w:r>
            <w:r w:rsidRPr="00F06EF4">
              <w:rPr>
                <w:rFonts w:ascii="仿宋" w:eastAsia="仿宋" w:hAnsi="仿宋" w:cs="仿宋" w:hint="eastAsia"/>
                <w:color w:val="000000"/>
                <w:kern w:val="0"/>
                <w:sz w:val="18"/>
                <w:szCs w:val="18"/>
                <w:lang w:bidi="ar"/>
              </w:rPr>
              <w:t>日完工，建设工期</w:t>
            </w:r>
            <w:r w:rsidRPr="00F06EF4">
              <w:rPr>
                <w:rFonts w:ascii="仿宋" w:eastAsia="仿宋" w:hAnsi="仿宋" w:cs="仿宋"/>
                <w:color w:val="000000"/>
                <w:kern w:val="0"/>
                <w:sz w:val="18"/>
                <w:szCs w:val="18"/>
                <w:lang w:bidi="ar"/>
              </w:rPr>
              <w:t>79</w:t>
            </w:r>
            <w:r w:rsidRPr="00F06EF4">
              <w:rPr>
                <w:rFonts w:ascii="仿宋" w:eastAsia="仿宋" w:hAnsi="仿宋" w:cs="仿宋" w:hint="eastAsia"/>
                <w:color w:val="000000"/>
                <w:kern w:val="0"/>
                <w:sz w:val="18"/>
                <w:szCs w:val="18"/>
                <w:lang w:bidi="ar"/>
              </w:rPr>
              <w:t>天，短于项目批复计划工期</w:t>
            </w:r>
            <w:r w:rsidRPr="00F06EF4">
              <w:rPr>
                <w:rFonts w:ascii="仿宋" w:eastAsia="仿宋" w:hAnsi="仿宋" w:cs="仿宋"/>
                <w:color w:val="000000"/>
                <w:kern w:val="0"/>
                <w:sz w:val="18"/>
                <w:szCs w:val="18"/>
                <w:lang w:bidi="ar"/>
              </w:rPr>
              <w:t>10</w:t>
            </w:r>
            <w:r w:rsidRPr="00F06EF4">
              <w:rPr>
                <w:rFonts w:ascii="仿宋" w:eastAsia="仿宋" w:hAnsi="仿宋" w:cs="仿宋" w:hint="eastAsia"/>
                <w:color w:val="000000"/>
                <w:kern w:val="0"/>
                <w:sz w:val="18"/>
                <w:szCs w:val="18"/>
                <w:lang w:bidi="ar"/>
              </w:rPr>
              <w:t>个月，及时完成，实际得分</w:t>
            </w:r>
            <w:r w:rsidRPr="00F06EF4">
              <w:rPr>
                <w:rFonts w:ascii="仿宋" w:eastAsia="仿宋" w:hAnsi="仿宋" w:cs="仿宋"/>
                <w:color w:val="000000"/>
                <w:kern w:val="0"/>
                <w:sz w:val="18"/>
                <w:szCs w:val="18"/>
                <w:lang w:bidi="ar"/>
              </w:rPr>
              <w:t>5</w:t>
            </w:r>
            <w:r w:rsidRPr="00F06EF4">
              <w:rPr>
                <w:rFonts w:ascii="仿宋" w:eastAsia="仿宋" w:hAnsi="仿宋" w:cs="仿宋" w:hint="eastAsia"/>
                <w:color w:val="000000"/>
                <w:kern w:val="0"/>
                <w:sz w:val="18"/>
                <w:szCs w:val="18"/>
                <w:lang w:bidi="ar"/>
              </w:rPr>
              <w:t>.00分。</w:t>
            </w:r>
          </w:p>
        </w:tc>
      </w:tr>
      <w:tr w:rsidR="00F06EF4" w:rsidRPr="00F06EF4" w14:paraId="6BCB091A" w14:textId="77777777" w:rsidTr="00C01658">
        <w:trPr>
          <w:trHeight w:val="340"/>
          <w:jc w:val="center"/>
        </w:trPr>
        <w:tc>
          <w:tcPr>
            <w:tcW w:w="441" w:type="pct"/>
            <w:vMerge/>
            <w:tcBorders>
              <w:top w:val="dotted" w:sz="4" w:space="0" w:color="000000"/>
              <w:bottom w:val="dotted" w:sz="4" w:space="0" w:color="000000"/>
              <w:right w:val="dotted" w:sz="4" w:space="0" w:color="000000"/>
            </w:tcBorders>
            <w:vAlign w:val="center"/>
          </w:tcPr>
          <w:p w14:paraId="54A64773"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91" w:type="pct"/>
            <w:tcBorders>
              <w:top w:val="dotted" w:sz="4" w:space="0" w:color="000000"/>
              <w:left w:val="dotted" w:sz="4" w:space="0" w:color="000000"/>
              <w:bottom w:val="dotted" w:sz="4" w:space="0" w:color="000000"/>
              <w:right w:val="dotted" w:sz="4" w:space="0" w:color="000000"/>
            </w:tcBorders>
            <w:vAlign w:val="center"/>
          </w:tcPr>
          <w:p w14:paraId="0A0FE664"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产出成本（</w:t>
            </w:r>
            <w:r w:rsidRPr="00F06EF4">
              <w:rPr>
                <w:rFonts w:ascii="仿宋" w:eastAsia="仿宋" w:hAnsi="仿宋" w:cs="仿宋"/>
                <w:color w:val="000000"/>
                <w:sz w:val="18"/>
                <w:szCs w:val="18"/>
              </w:rPr>
              <w:t>6</w:t>
            </w:r>
            <w:r w:rsidRPr="00F06EF4">
              <w:rPr>
                <w:rFonts w:ascii="仿宋" w:eastAsia="仿宋" w:hAnsi="仿宋" w:cs="仿宋" w:hint="eastAsia"/>
                <w:color w:val="000000"/>
                <w:sz w:val="18"/>
                <w:szCs w:val="18"/>
              </w:rPr>
              <w:t>分）</w:t>
            </w:r>
          </w:p>
        </w:tc>
        <w:tc>
          <w:tcPr>
            <w:tcW w:w="683" w:type="pct"/>
            <w:tcBorders>
              <w:top w:val="dotted" w:sz="4" w:space="0" w:color="000000"/>
              <w:left w:val="dotted" w:sz="4" w:space="0" w:color="000000"/>
              <w:bottom w:val="dotted" w:sz="4" w:space="0" w:color="000000"/>
              <w:right w:val="dotted" w:sz="4" w:space="0" w:color="000000"/>
            </w:tcBorders>
            <w:vAlign w:val="center"/>
          </w:tcPr>
          <w:p w14:paraId="1F06351D"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成本控制情况</w:t>
            </w:r>
          </w:p>
        </w:tc>
        <w:tc>
          <w:tcPr>
            <w:tcW w:w="2173" w:type="pct"/>
            <w:tcBorders>
              <w:top w:val="dotted" w:sz="4" w:space="0" w:color="000000"/>
              <w:left w:val="dotted" w:sz="4" w:space="0" w:color="000000"/>
              <w:bottom w:val="dotted" w:sz="4" w:space="0" w:color="000000"/>
              <w:right w:val="nil"/>
            </w:tcBorders>
            <w:vAlign w:val="center"/>
          </w:tcPr>
          <w:p w14:paraId="4C306882"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若未超支则得满分，超支则不得分</w:t>
            </w:r>
          </w:p>
        </w:tc>
        <w:tc>
          <w:tcPr>
            <w:tcW w:w="1212" w:type="pct"/>
            <w:tcBorders>
              <w:top w:val="dotted" w:sz="4" w:space="0" w:color="000000"/>
              <w:left w:val="dotted" w:sz="4" w:space="0" w:color="000000"/>
              <w:bottom w:val="dotted" w:sz="4" w:space="0" w:color="000000"/>
              <w:right w:val="nil"/>
            </w:tcBorders>
            <w:vAlign w:val="center"/>
          </w:tcPr>
          <w:p w14:paraId="78262E4C" w14:textId="77777777" w:rsidR="00F06EF4" w:rsidRPr="00F06EF4" w:rsidRDefault="00F06EF4" w:rsidP="00C01658">
            <w:pPr>
              <w:adjustRightInd w:val="0"/>
              <w:snapToGrid w:val="0"/>
              <w:spacing w:line="300" w:lineRule="exact"/>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根据</w:t>
            </w:r>
            <w:r w:rsidRPr="00F06EF4">
              <w:rPr>
                <w:rFonts w:ascii="仿宋" w:eastAsia="仿宋" w:hAnsi="仿宋" w:cs="仿宋" w:hint="eastAsia"/>
                <w:sz w:val="18"/>
                <w:szCs w:val="18"/>
              </w:rPr>
              <w:t>《工布江达县乡村垃圾收集转运项目（三期）工程竣工决算评审报</w:t>
            </w:r>
            <w:r w:rsidRPr="00F06EF4">
              <w:rPr>
                <w:rFonts w:ascii="仿宋" w:eastAsia="仿宋" w:hAnsi="仿宋" w:cs="仿宋" w:hint="eastAsia"/>
                <w:sz w:val="18"/>
                <w:szCs w:val="18"/>
              </w:rPr>
              <w:lastRenderedPageBreak/>
              <w:t>告》</w:t>
            </w:r>
            <w:r w:rsidRPr="00F06EF4">
              <w:rPr>
                <w:rFonts w:ascii="仿宋" w:eastAsia="仿宋" w:hAnsi="仿宋" w:cs="仿宋" w:hint="eastAsia"/>
                <w:color w:val="000000"/>
                <w:kern w:val="0"/>
                <w:sz w:val="18"/>
                <w:szCs w:val="18"/>
                <w:lang w:bidi="ar"/>
              </w:rPr>
              <w:t>，该项目批复预算总金额</w:t>
            </w:r>
            <w:r w:rsidRPr="00F06EF4">
              <w:rPr>
                <w:rFonts w:ascii="仿宋" w:eastAsia="仿宋" w:hAnsi="仿宋" w:cs="仿宋"/>
                <w:sz w:val="18"/>
                <w:szCs w:val="18"/>
              </w:rPr>
              <w:t>700.00</w:t>
            </w:r>
            <w:r w:rsidRPr="00F06EF4">
              <w:rPr>
                <w:rFonts w:ascii="仿宋" w:eastAsia="仿宋" w:hAnsi="仿宋" w:cs="仿宋" w:hint="eastAsia"/>
                <w:color w:val="000000"/>
                <w:kern w:val="0"/>
                <w:sz w:val="18"/>
                <w:szCs w:val="18"/>
                <w:lang w:bidi="ar"/>
              </w:rPr>
              <w:t>万元，审定金额为</w:t>
            </w:r>
            <w:r w:rsidRPr="00F06EF4">
              <w:rPr>
                <w:rFonts w:ascii="仿宋" w:eastAsia="仿宋" w:hAnsi="仿宋" w:cs="仿宋"/>
                <w:color w:val="000000"/>
                <w:kern w:val="0"/>
                <w:sz w:val="18"/>
                <w:szCs w:val="18"/>
                <w:lang w:bidi="ar"/>
              </w:rPr>
              <w:t>679</w:t>
            </w:r>
            <w:r w:rsidRPr="00F06EF4">
              <w:rPr>
                <w:rFonts w:ascii="仿宋" w:eastAsia="仿宋" w:hAnsi="仿宋" w:cs="仿宋" w:hint="eastAsia"/>
                <w:color w:val="000000"/>
                <w:kern w:val="0"/>
                <w:sz w:val="18"/>
                <w:szCs w:val="18"/>
                <w:lang w:bidi="ar"/>
              </w:rPr>
              <w:t>.</w:t>
            </w:r>
            <w:r w:rsidRPr="00F06EF4">
              <w:rPr>
                <w:rFonts w:ascii="仿宋" w:eastAsia="仿宋" w:hAnsi="仿宋" w:cs="仿宋"/>
                <w:color w:val="000000"/>
                <w:kern w:val="0"/>
                <w:sz w:val="18"/>
                <w:szCs w:val="18"/>
                <w:lang w:bidi="ar"/>
              </w:rPr>
              <w:t>70</w:t>
            </w:r>
            <w:r w:rsidRPr="00F06EF4">
              <w:rPr>
                <w:rFonts w:ascii="仿宋" w:eastAsia="仿宋" w:hAnsi="仿宋" w:cs="仿宋" w:hint="eastAsia"/>
                <w:color w:val="000000"/>
                <w:kern w:val="0"/>
                <w:sz w:val="18"/>
                <w:szCs w:val="18"/>
                <w:lang w:bidi="ar"/>
              </w:rPr>
              <w:t>万元，最终支出金额未超出项目预算</w:t>
            </w:r>
            <w:r w:rsidRPr="00F06EF4">
              <w:rPr>
                <w:rFonts w:ascii="仿宋" w:eastAsia="仿宋" w:hAnsi="仿宋" w:cs="仿宋" w:hint="eastAsia"/>
                <w:sz w:val="18"/>
                <w:szCs w:val="18"/>
              </w:rPr>
              <w:t>，实际得分</w:t>
            </w:r>
            <w:r w:rsidRPr="00F06EF4">
              <w:rPr>
                <w:rFonts w:ascii="仿宋" w:eastAsia="仿宋" w:hAnsi="仿宋" w:cs="仿宋"/>
                <w:sz w:val="18"/>
                <w:szCs w:val="18"/>
              </w:rPr>
              <w:t>6.00</w:t>
            </w:r>
            <w:r w:rsidRPr="00F06EF4">
              <w:rPr>
                <w:rFonts w:ascii="仿宋" w:eastAsia="仿宋" w:hAnsi="仿宋" w:cs="仿宋" w:hint="eastAsia"/>
                <w:sz w:val="18"/>
                <w:szCs w:val="18"/>
              </w:rPr>
              <w:t>分。</w:t>
            </w:r>
          </w:p>
        </w:tc>
      </w:tr>
      <w:tr w:rsidR="00F06EF4" w:rsidRPr="00F06EF4" w14:paraId="303F027C" w14:textId="77777777" w:rsidTr="00C01658">
        <w:trPr>
          <w:trHeight w:val="340"/>
          <w:jc w:val="center"/>
        </w:trPr>
        <w:tc>
          <w:tcPr>
            <w:tcW w:w="441" w:type="pct"/>
            <w:vMerge w:val="restart"/>
            <w:tcBorders>
              <w:top w:val="dotted" w:sz="4" w:space="0" w:color="000000"/>
              <w:left w:val="nil"/>
              <w:right w:val="dotted" w:sz="4" w:space="0" w:color="000000"/>
            </w:tcBorders>
            <w:vAlign w:val="center"/>
          </w:tcPr>
          <w:p w14:paraId="67290F12"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r w:rsidRPr="00F06EF4">
              <w:rPr>
                <w:rFonts w:ascii="仿宋" w:eastAsia="仿宋" w:hAnsi="仿宋" w:cs="仿宋" w:hint="eastAsia"/>
                <w:color w:val="000000"/>
                <w:sz w:val="18"/>
                <w:szCs w:val="18"/>
              </w:rPr>
              <w:lastRenderedPageBreak/>
              <w:t>项目效益（3</w:t>
            </w:r>
            <w:r w:rsidRPr="00F06EF4">
              <w:rPr>
                <w:rFonts w:ascii="仿宋" w:eastAsia="仿宋" w:hAnsi="仿宋" w:cs="仿宋"/>
                <w:color w:val="000000"/>
                <w:sz w:val="18"/>
                <w:szCs w:val="18"/>
              </w:rPr>
              <w:t>0</w:t>
            </w:r>
            <w:r w:rsidRPr="00F06EF4">
              <w:rPr>
                <w:rFonts w:ascii="仿宋" w:eastAsia="仿宋" w:hAnsi="仿宋" w:cs="仿宋" w:hint="eastAsia"/>
                <w:color w:val="000000"/>
                <w:sz w:val="18"/>
                <w:szCs w:val="18"/>
              </w:rPr>
              <w:t>分）</w:t>
            </w:r>
          </w:p>
        </w:tc>
        <w:tc>
          <w:tcPr>
            <w:tcW w:w="491" w:type="pct"/>
            <w:tcBorders>
              <w:top w:val="dotted" w:sz="4" w:space="0" w:color="000000"/>
              <w:left w:val="dotted" w:sz="4" w:space="0" w:color="000000"/>
              <w:right w:val="dotted" w:sz="4" w:space="0" w:color="000000"/>
            </w:tcBorders>
            <w:vAlign w:val="center"/>
          </w:tcPr>
          <w:p w14:paraId="2D3423A5"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社会效益（8分）</w:t>
            </w:r>
          </w:p>
        </w:tc>
        <w:tc>
          <w:tcPr>
            <w:tcW w:w="683" w:type="pct"/>
            <w:tcBorders>
              <w:top w:val="dotted" w:sz="4" w:space="0" w:color="000000"/>
              <w:left w:val="dotted" w:sz="4" w:space="0" w:color="000000"/>
              <w:bottom w:val="dotted" w:sz="4" w:space="0" w:color="000000"/>
              <w:right w:val="dotted" w:sz="4" w:space="0" w:color="000000"/>
            </w:tcBorders>
            <w:vAlign w:val="center"/>
          </w:tcPr>
          <w:p w14:paraId="44483F51"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保护人民群众身体健康</w:t>
            </w:r>
          </w:p>
        </w:tc>
        <w:tc>
          <w:tcPr>
            <w:tcW w:w="2173" w:type="pct"/>
            <w:tcBorders>
              <w:top w:val="dotted" w:sz="4" w:space="0" w:color="000000"/>
              <w:left w:val="dotted" w:sz="4" w:space="0" w:color="000000"/>
              <w:bottom w:val="dotted" w:sz="4" w:space="0" w:color="000000"/>
              <w:right w:val="nil"/>
            </w:tcBorders>
            <w:vAlign w:val="center"/>
          </w:tcPr>
          <w:p w14:paraId="22B1E01E"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优良中低差</w:t>
            </w:r>
          </w:p>
        </w:tc>
        <w:tc>
          <w:tcPr>
            <w:tcW w:w="1212" w:type="pct"/>
            <w:tcBorders>
              <w:top w:val="dotted" w:sz="4" w:space="0" w:color="000000"/>
              <w:left w:val="dotted" w:sz="4" w:space="0" w:color="000000"/>
              <w:bottom w:val="dotted" w:sz="4" w:space="0" w:color="000000"/>
              <w:right w:val="nil"/>
            </w:tcBorders>
            <w:vAlign w:val="center"/>
          </w:tcPr>
          <w:p w14:paraId="1CEFA2A3"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该项目建成后减少了垃圾产生的</w:t>
            </w:r>
            <w:r w:rsidRPr="00F06EF4">
              <w:rPr>
                <w:rFonts w:ascii="仿宋" w:eastAsia="仿宋" w:hAnsi="仿宋" w:cs="仿宋" w:hint="eastAsia"/>
                <w:color w:val="000000"/>
                <w:kern w:val="0"/>
                <w:sz w:val="18"/>
                <w:szCs w:val="18"/>
                <w:lang w:bidi="ar"/>
              </w:rPr>
              <w:t>微生物</w:t>
            </w:r>
            <w:r w:rsidRPr="00F06EF4">
              <w:rPr>
                <w:rFonts w:ascii="仿宋" w:eastAsia="仿宋" w:hAnsi="仿宋" w:cs="仿宋" w:hint="eastAsia"/>
                <w:color w:val="000000"/>
                <w:sz w:val="18"/>
                <w:szCs w:val="18"/>
              </w:rPr>
              <w:t>对人体的直接损害，降低了垃圾长时间堆放变成滋生蚊蝇虫蚁间接损害人体健康的风险，</w:t>
            </w:r>
            <w:r w:rsidRPr="00F06EF4">
              <w:rPr>
                <w:rFonts w:ascii="仿宋" w:eastAsia="仿宋" w:hAnsi="仿宋" w:cs="仿宋" w:hint="eastAsia"/>
                <w:sz w:val="18"/>
                <w:szCs w:val="18"/>
              </w:rPr>
              <w:t>实际得分</w:t>
            </w:r>
            <w:r w:rsidRPr="00F06EF4">
              <w:rPr>
                <w:rFonts w:ascii="仿宋" w:eastAsia="仿宋" w:hAnsi="仿宋" w:cs="仿宋"/>
                <w:sz w:val="18"/>
                <w:szCs w:val="18"/>
              </w:rPr>
              <w:t>8.00</w:t>
            </w:r>
            <w:r w:rsidRPr="00F06EF4">
              <w:rPr>
                <w:rFonts w:ascii="仿宋" w:eastAsia="仿宋" w:hAnsi="仿宋" w:cs="仿宋" w:hint="eastAsia"/>
                <w:sz w:val="18"/>
                <w:szCs w:val="18"/>
              </w:rPr>
              <w:t>分。</w:t>
            </w:r>
          </w:p>
        </w:tc>
      </w:tr>
      <w:tr w:rsidR="00F06EF4" w:rsidRPr="00F06EF4" w14:paraId="5ECB2C18" w14:textId="77777777" w:rsidTr="00C01658">
        <w:trPr>
          <w:trHeight w:val="340"/>
          <w:jc w:val="center"/>
        </w:trPr>
        <w:tc>
          <w:tcPr>
            <w:tcW w:w="441" w:type="pct"/>
            <w:vMerge/>
            <w:tcBorders>
              <w:left w:val="nil"/>
              <w:right w:val="dotted" w:sz="4" w:space="0" w:color="000000"/>
            </w:tcBorders>
            <w:vAlign w:val="center"/>
          </w:tcPr>
          <w:p w14:paraId="7C4F1C85"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p>
        </w:tc>
        <w:tc>
          <w:tcPr>
            <w:tcW w:w="491" w:type="pct"/>
            <w:tcBorders>
              <w:top w:val="dotted" w:sz="4" w:space="0" w:color="000000"/>
              <w:left w:val="dotted" w:sz="4" w:space="0" w:color="000000"/>
              <w:right w:val="dotted" w:sz="4" w:space="0" w:color="000000"/>
            </w:tcBorders>
            <w:vAlign w:val="center"/>
          </w:tcPr>
          <w:p w14:paraId="0206137B"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生态效益（8分）</w:t>
            </w:r>
          </w:p>
        </w:tc>
        <w:tc>
          <w:tcPr>
            <w:tcW w:w="683" w:type="pct"/>
            <w:tcBorders>
              <w:top w:val="dotted" w:sz="4" w:space="0" w:color="000000"/>
              <w:left w:val="dotted" w:sz="4" w:space="0" w:color="000000"/>
              <w:bottom w:val="dotted" w:sz="4" w:space="0" w:color="000000"/>
              <w:right w:val="dotted" w:sz="4" w:space="0" w:color="000000"/>
            </w:tcBorders>
            <w:vAlign w:val="center"/>
          </w:tcPr>
          <w:p w14:paraId="3E25FE38"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遏制白色污染，防止空气质量恶化</w:t>
            </w:r>
          </w:p>
        </w:tc>
        <w:tc>
          <w:tcPr>
            <w:tcW w:w="2173" w:type="pct"/>
            <w:tcBorders>
              <w:top w:val="dotted" w:sz="4" w:space="0" w:color="000000"/>
              <w:left w:val="dotted" w:sz="4" w:space="0" w:color="000000"/>
              <w:bottom w:val="dotted" w:sz="4" w:space="0" w:color="000000"/>
              <w:right w:val="nil"/>
            </w:tcBorders>
            <w:vAlign w:val="center"/>
          </w:tcPr>
          <w:p w14:paraId="52968E73"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优良中低差</w:t>
            </w:r>
          </w:p>
        </w:tc>
        <w:tc>
          <w:tcPr>
            <w:tcW w:w="1212" w:type="pct"/>
            <w:tcBorders>
              <w:top w:val="dotted" w:sz="4" w:space="0" w:color="000000"/>
              <w:left w:val="dotted" w:sz="4" w:space="0" w:color="000000"/>
              <w:bottom w:val="dotted" w:sz="4" w:space="0" w:color="000000"/>
              <w:right w:val="nil"/>
            </w:tcBorders>
            <w:vAlign w:val="center"/>
          </w:tcPr>
          <w:p w14:paraId="74E3B607"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该项目建成后减轻了各种生活垃圾大量堆放所导致的塑料膜、纸屑和粉尘则随风飞扬所造成的白色污染，并且扼制了随意对垃圾进行简单的焚烧处理所加剧的空气质量的恶化，实际得分</w:t>
            </w:r>
            <w:r w:rsidRPr="00F06EF4">
              <w:rPr>
                <w:rFonts w:ascii="仿宋" w:eastAsia="仿宋" w:hAnsi="仿宋" w:cs="仿宋"/>
                <w:color w:val="000000"/>
                <w:sz w:val="18"/>
                <w:szCs w:val="18"/>
              </w:rPr>
              <w:t>8.00</w:t>
            </w:r>
            <w:r w:rsidRPr="00F06EF4">
              <w:rPr>
                <w:rFonts w:ascii="仿宋" w:eastAsia="仿宋" w:hAnsi="仿宋" w:cs="仿宋" w:hint="eastAsia"/>
                <w:color w:val="000000"/>
                <w:sz w:val="18"/>
                <w:szCs w:val="18"/>
              </w:rPr>
              <w:t>分。</w:t>
            </w:r>
          </w:p>
        </w:tc>
      </w:tr>
      <w:tr w:rsidR="00F06EF4" w:rsidRPr="00F06EF4" w14:paraId="597C2A95" w14:textId="77777777" w:rsidTr="00C01658">
        <w:trPr>
          <w:trHeight w:val="340"/>
          <w:jc w:val="center"/>
        </w:trPr>
        <w:tc>
          <w:tcPr>
            <w:tcW w:w="441" w:type="pct"/>
            <w:vMerge/>
            <w:tcBorders>
              <w:left w:val="nil"/>
              <w:right w:val="dotted" w:sz="4" w:space="0" w:color="000000"/>
            </w:tcBorders>
            <w:vAlign w:val="center"/>
          </w:tcPr>
          <w:p w14:paraId="336770CF"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p>
        </w:tc>
        <w:tc>
          <w:tcPr>
            <w:tcW w:w="491" w:type="pct"/>
            <w:tcBorders>
              <w:top w:val="dotted" w:sz="4" w:space="0" w:color="000000"/>
              <w:left w:val="dotted" w:sz="4" w:space="0" w:color="000000"/>
              <w:bottom w:val="dotted" w:sz="4" w:space="0" w:color="000000"/>
              <w:right w:val="dotted" w:sz="4" w:space="0" w:color="000000"/>
            </w:tcBorders>
            <w:vAlign w:val="center"/>
          </w:tcPr>
          <w:p w14:paraId="225F71BE"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可持续影响（</w:t>
            </w:r>
            <w:r w:rsidRPr="00F06EF4">
              <w:rPr>
                <w:rFonts w:ascii="仿宋" w:eastAsia="仿宋" w:hAnsi="仿宋" w:cs="仿宋"/>
                <w:color w:val="000000"/>
                <w:sz w:val="18"/>
                <w:szCs w:val="18"/>
              </w:rPr>
              <w:t>7</w:t>
            </w:r>
            <w:r w:rsidRPr="00F06EF4">
              <w:rPr>
                <w:rFonts w:ascii="仿宋" w:eastAsia="仿宋" w:hAnsi="仿宋" w:cs="仿宋" w:hint="eastAsia"/>
                <w:color w:val="000000"/>
                <w:sz w:val="18"/>
                <w:szCs w:val="18"/>
              </w:rPr>
              <w:t>分）</w:t>
            </w:r>
          </w:p>
        </w:tc>
        <w:tc>
          <w:tcPr>
            <w:tcW w:w="683" w:type="pct"/>
            <w:tcBorders>
              <w:top w:val="dotted" w:sz="4" w:space="0" w:color="000000"/>
              <w:left w:val="dotted" w:sz="4" w:space="0" w:color="000000"/>
              <w:bottom w:val="dotted" w:sz="4" w:space="0" w:color="000000"/>
              <w:right w:val="dotted" w:sz="4" w:space="0" w:color="000000"/>
            </w:tcBorders>
            <w:vAlign w:val="center"/>
          </w:tcPr>
          <w:p w14:paraId="429B56DF"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已建工程是否良性运行</w:t>
            </w:r>
          </w:p>
        </w:tc>
        <w:tc>
          <w:tcPr>
            <w:tcW w:w="2173" w:type="pct"/>
            <w:tcBorders>
              <w:top w:val="dotted" w:sz="4" w:space="0" w:color="000000"/>
              <w:left w:val="dotted" w:sz="4" w:space="0" w:color="000000"/>
              <w:bottom w:val="dotted" w:sz="4" w:space="0" w:color="000000"/>
              <w:right w:val="nil"/>
            </w:tcBorders>
            <w:vAlign w:val="center"/>
          </w:tcPr>
          <w:p w14:paraId="5C60827A"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是否出现工程事故</w:t>
            </w:r>
          </w:p>
        </w:tc>
        <w:tc>
          <w:tcPr>
            <w:tcW w:w="1212" w:type="pct"/>
            <w:tcBorders>
              <w:top w:val="dotted" w:sz="4" w:space="0" w:color="000000"/>
              <w:left w:val="dotted" w:sz="4" w:space="0" w:color="000000"/>
              <w:bottom w:val="dotted" w:sz="4" w:space="0" w:color="000000"/>
              <w:right w:val="nil"/>
            </w:tcBorders>
            <w:vAlign w:val="center"/>
          </w:tcPr>
          <w:p w14:paraId="7D7A5783" w14:textId="77777777" w:rsidR="00F06EF4" w:rsidRPr="00F06EF4" w:rsidRDefault="00F06EF4" w:rsidP="00C01658">
            <w:pPr>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截止目前，项目未出现工程事故，实际得分</w:t>
            </w:r>
            <w:r w:rsidRPr="00F06EF4">
              <w:rPr>
                <w:rFonts w:ascii="仿宋" w:eastAsia="仿宋" w:hAnsi="仿宋" w:cs="仿宋"/>
                <w:color w:val="000000"/>
                <w:sz w:val="18"/>
                <w:szCs w:val="18"/>
              </w:rPr>
              <w:t>7.00</w:t>
            </w:r>
            <w:r w:rsidRPr="00F06EF4">
              <w:rPr>
                <w:rFonts w:ascii="仿宋" w:eastAsia="仿宋" w:hAnsi="仿宋" w:cs="仿宋" w:hint="eastAsia"/>
                <w:color w:val="000000"/>
                <w:sz w:val="18"/>
                <w:szCs w:val="18"/>
              </w:rPr>
              <w:t>分。</w:t>
            </w:r>
          </w:p>
        </w:tc>
      </w:tr>
      <w:tr w:rsidR="00F06EF4" w:rsidRPr="00F06EF4" w14:paraId="4D64EC6D" w14:textId="77777777" w:rsidTr="00C01658">
        <w:trPr>
          <w:trHeight w:val="340"/>
          <w:jc w:val="center"/>
        </w:trPr>
        <w:tc>
          <w:tcPr>
            <w:tcW w:w="441" w:type="pct"/>
            <w:vMerge/>
            <w:tcBorders>
              <w:left w:val="nil"/>
              <w:bottom w:val="dotted" w:sz="4" w:space="0" w:color="000000"/>
              <w:right w:val="dotted" w:sz="4" w:space="0" w:color="000000"/>
            </w:tcBorders>
            <w:vAlign w:val="center"/>
          </w:tcPr>
          <w:p w14:paraId="0B7A88D9"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p>
        </w:tc>
        <w:tc>
          <w:tcPr>
            <w:tcW w:w="491" w:type="pct"/>
            <w:tcBorders>
              <w:top w:val="dotted" w:sz="4" w:space="0" w:color="000000"/>
              <w:left w:val="dotted" w:sz="4" w:space="0" w:color="000000"/>
              <w:bottom w:val="dotted" w:sz="4" w:space="0" w:color="000000"/>
              <w:right w:val="dotted" w:sz="4" w:space="0" w:color="000000"/>
            </w:tcBorders>
            <w:vAlign w:val="center"/>
          </w:tcPr>
          <w:p w14:paraId="76E0A3D4"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服务对象满意度（</w:t>
            </w:r>
            <w:r w:rsidRPr="00F06EF4">
              <w:rPr>
                <w:rFonts w:ascii="仿宋" w:eastAsia="仿宋" w:hAnsi="仿宋" w:cs="仿宋"/>
                <w:color w:val="000000"/>
                <w:sz w:val="18"/>
                <w:szCs w:val="18"/>
              </w:rPr>
              <w:t>7</w:t>
            </w:r>
            <w:r w:rsidRPr="00F06EF4">
              <w:rPr>
                <w:rFonts w:ascii="仿宋" w:eastAsia="仿宋" w:hAnsi="仿宋" w:cs="仿宋" w:hint="eastAsia"/>
                <w:color w:val="000000"/>
                <w:sz w:val="18"/>
                <w:szCs w:val="18"/>
              </w:rPr>
              <w:t>分）</w:t>
            </w:r>
          </w:p>
        </w:tc>
        <w:tc>
          <w:tcPr>
            <w:tcW w:w="683" w:type="pct"/>
            <w:tcBorders>
              <w:top w:val="dotted" w:sz="4" w:space="0" w:color="000000"/>
              <w:left w:val="dotted" w:sz="4" w:space="0" w:color="000000"/>
              <w:bottom w:val="dotted" w:sz="4" w:space="0" w:color="000000"/>
              <w:right w:val="dotted" w:sz="4" w:space="0" w:color="000000"/>
            </w:tcBorders>
            <w:vAlign w:val="center"/>
          </w:tcPr>
          <w:p w14:paraId="22F9E24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群众满意度</w:t>
            </w:r>
          </w:p>
        </w:tc>
        <w:tc>
          <w:tcPr>
            <w:tcW w:w="2173" w:type="pct"/>
            <w:tcBorders>
              <w:top w:val="dotted" w:sz="4" w:space="0" w:color="000000"/>
              <w:left w:val="dotted" w:sz="4" w:space="0" w:color="000000"/>
              <w:bottom w:val="dotted" w:sz="4" w:space="0" w:color="000000"/>
              <w:right w:val="nil"/>
            </w:tcBorders>
            <w:vAlign w:val="center"/>
          </w:tcPr>
          <w:p w14:paraId="676B2ED6" w14:textId="77777777" w:rsidR="00F06EF4" w:rsidRPr="00F06EF4" w:rsidRDefault="00F06EF4" w:rsidP="00C01658">
            <w:pPr>
              <w:adjustRightInd w:val="0"/>
              <w:snapToGrid w:val="0"/>
              <w:spacing w:line="300" w:lineRule="exact"/>
              <w:rPr>
                <w:rFonts w:ascii="仿宋" w:eastAsia="仿宋" w:hAnsi="仿宋" w:cs="仿宋"/>
                <w:sz w:val="18"/>
                <w:szCs w:val="18"/>
              </w:rPr>
            </w:pPr>
            <w:r w:rsidRPr="00F06EF4">
              <w:rPr>
                <w:rFonts w:ascii="仿宋" w:eastAsia="仿宋" w:hAnsi="仿宋" w:cs="仿宋" w:hint="eastAsia"/>
                <w:sz w:val="18"/>
                <w:szCs w:val="18"/>
              </w:rPr>
              <w:t>满意度达到100%为满分，不足1</w:t>
            </w:r>
            <w:r w:rsidRPr="00F06EF4">
              <w:rPr>
                <w:rFonts w:ascii="仿宋" w:eastAsia="仿宋" w:hAnsi="仿宋" w:cs="仿宋"/>
                <w:sz w:val="18"/>
                <w:szCs w:val="18"/>
              </w:rPr>
              <w:t>00</w:t>
            </w:r>
            <w:r w:rsidRPr="00F06EF4">
              <w:rPr>
                <w:rFonts w:ascii="仿宋" w:eastAsia="仿宋" w:hAnsi="仿宋" w:cs="仿宋" w:hint="eastAsia"/>
                <w:sz w:val="18"/>
                <w:szCs w:val="18"/>
              </w:rPr>
              <w:t>%相应扣分</w:t>
            </w:r>
          </w:p>
        </w:tc>
        <w:tc>
          <w:tcPr>
            <w:tcW w:w="1212" w:type="pct"/>
            <w:tcBorders>
              <w:top w:val="dotted" w:sz="4" w:space="0" w:color="000000"/>
              <w:left w:val="dotted" w:sz="4" w:space="0" w:color="000000"/>
              <w:bottom w:val="dotted" w:sz="4" w:space="0" w:color="000000"/>
              <w:right w:val="nil"/>
            </w:tcBorders>
            <w:vAlign w:val="center"/>
          </w:tcPr>
          <w:p w14:paraId="15F0AE8C" w14:textId="77777777" w:rsidR="00F06EF4" w:rsidRPr="00F06EF4" w:rsidRDefault="00F06EF4" w:rsidP="00C01658">
            <w:pP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未提供满意度调查资料，实际得分0</w:t>
            </w:r>
            <w:r w:rsidRPr="00F06EF4">
              <w:rPr>
                <w:rFonts w:ascii="仿宋" w:eastAsia="仿宋" w:hAnsi="仿宋" w:cs="仿宋"/>
                <w:color w:val="000000"/>
                <w:kern w:val="0"/>
                <w:sz w:val="18"/>
                <w:szCs w:val="18"/>
                <w:lang w:bidi="ar"/>
              </w:rPr>
              <w:t>.00</w:t>
            </w:r>
            <w:r w:rsidRPr="00F06EF4">
              <w:rPr>
                <w:rFonts w:ascii="仿宋" w:eastAsia="仿宋" w:hAnsi="仿宋" w:cs="仿宋" w:hint="eastAsia"/>
                <w:color w:val="000000"/>
                <w:kern w:val="0"/>
                <w:sz w:val="18"/>
                <w:szCs w:val="18"/>
                <w:lang w:bidi="ar"/>
              </w:rPr>
              <w:t>分。</w:t>
            </w:r>
          </w:p>
        </w:tc>
      </w:tr>
    </w:tbl>
    <w:p w14:paraId="33CEFAF3" w14:textId="77777777" w:rsidR="00F06EF4" w:rsidRPr="00F06EF4" w:rsidRDefault="00F06EF4" w:rsidP="00F06EF4">
      <w:pPr>
        <w:spacing w:line="560" w:lineRule="exact"/>
        <w:ind w:firstLineChars="200" w:firstLine="562"/>
        <w:outlineLvl w:val="0"/>
        <w:rPr>
          <w:rFonts w:ascii="仿宋" w:eastAsia="仿宋" w:hAnsi="仿宋" w:cs="仿宋" w:hint="eastAsia"/>
          <w:b/>
          <w:bCs/>
          <w:sz w:val="28"/>
          <w:szCs w:val="28"/>
        </w:rPr>
      </w:pPr>
      <w:r w:rsidRPr="00F06EF4">
        <w:rPr>
          <w:rFonts w:ascii="仿宋" w:eastAsia="仿宋" w:hAnsi="仿宋" w:cs="仿宋" w:hint="eastAsia"/>
          <w:b/>
          <w:bCs/>
          <w:sz w:val="28"/>
          <w:szCs w:val="28"/>
        </w:rPr>
        <w:t>（六）项目支出绩效评价结论</w:t>
      </w:r>
    </w:p>
    <w:p w14:paraId="267DFE97" w14:textId="77777777" w:rsidR="00F06EF4" w:rsidRPr="00F06EF4" w:rsidRDefault="00F06EF4" w:rsidP="00F06EF4">
      <w:pPr>
        <w:spacing w:line="560" w:lineRule="exact"/>
        <w:ind w:firstLineChars="200" w:firstLine="560"/>
        <w:jc w:val="left"/>
        <w:rPr>
          <w:rFonts w:ascii="仿宋" w:eastAsia="仿宋" w:hAnsi="仿宋" w:cs="仿宋" w:hint="eastAsia"/>
          <w:sz w:val="28"/>
          <w:szCs w:val="28"/>
        </w:rPr>
      </w:pPr>
      <w:r w:rsidRPr="00F06EF4">
        <w:rPr>
          <w:rFonts w:ascii="仿宋" w:eastAsia="仿宋" w:hAnsi="仿宋" w:cs="仿宋" w:hint="eastAsia"/>
          <w:sz w:val="28"/>
          <w:szCs w:val="28"/>
        </w:rPr>
        <w:t>经分析评价，工布江达县森林生态效益补偿资金项目得分</w:t>
      </w:r>
      <w:r w:rsidRPr="00F06EF4">
        <w:rPr>
          <w:rFonts w:ascii="仿宋" w:eastAsia="仿宋" w:hAnsi="仿宋" w:cs="仿宋"/>
          <w:sz w:val="28"/>
          <w:szCs w:val="28"/>
        </w:rPr>
        <w:t>85.52</w:t>
      </w:r>
      <w:r w:rsidRPr="00F06EF4">
        <w:rPr>
          <w:rFonts w:ascii="仿宋" w:eastAsia="仿宋" w:hAnsi="仿宋" w:cs="仿宋" w:hint="eastAsia"/>
          <w:sz w:val="28"/>
          <w:szCs w:val="28"/>
        </w:rPr>
        <w:t>，评定等级为良。具体为：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52"/>
        <w:gridCol w:w="1427"/>
        <w:gridCol w:w="1403"/>
        <w:gridCol w:w="1551"/>
        <w:gridCol w:w="1571"/>
        <w:gridCol w:w="1612"/>
      </w:tblGrid>
      <w:tr w:rsidR="00F06EF4" w:rsidRPr="00F06EF4" w14:paraId="3D79C67E" w14:textId="77777777" w:rsidTr="00C01658">
        <w:trPr>
          <w:trHeight w:val="454"/>
        </w:trPr>
        <w:tc>
          <w:tcPr>
            <w:tcW w:w="758" w:type="pct"/>
            <w:tcBorders>
              <w:top w:val="single" w:sz="12" w:space="0" w:color="000000"/>
              <w:left w:val="nil"/>
              <w:bottom w:val="single" w:sz="4" w:space="0" w:color="000000"/>
              <w:right w:val="dotted" w:sz="4" w:space="0" w:color="000000"/>
            </w:tcBorders>
            <w:vAlign w:val="center"/>
          </w:tcPr>
          <w:p w14:paraId="4A9CB72E"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指标</w:t>
            </w:r>
          </w:p>
        </w:tc>
        <w:tc>
          <w:tcPr>
            <w:tcW w:w="800" w:type="pct"/>
            <w:tcBorders>
              <w:top w:val="single" w:sz="12" w:space="0" w:color="000000"/>
              <w:left w:val="dotted" w:sz="4" w:space="0" w:color="000000"/>
              <w:bottom w:val="single" w:sz="4" w:space="0" w:color="000000"/>
              <w:right w:val="dotted" w:sz="4" w:space="0" w:color="000000"/>
            </w:tcBorders>
            <w:vAlign w:val="center"/>
          </w:tcPr>
          <w:p w14:paraId="792C2EC2"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项目决策</w:t>
            </w:r>
          </w:p>
        </w:tc>
        <w:tc>
          <w:tcPr>
            <w:tcW w:w="787" w:type="pct"/>
            <w:tcBorders>
              <w:top w:val="single" w:sz="12" w:space="0" w:color="000000"/>
              <w:left w:val="dotted" w:sz="4" w:space="0" w:color="000000"/>
              <w:bottom w:val="single" w:sz="4" w:space="0" w:color="000000"/>
              <w:right w:val="dotted" w:sz="4" w:space="0" w:color="000000"/>
            </w:tcBorders>
            <w:vAlign w:val="center"/>
          </w:tcPr>
          <w:p w14:paraId="2F0ABA85"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项目过程</w:t>
            </w:r>
          </w:p>
        </w:tc>
        <w:tc>
          <w:tcPr>
            <w:tcW w:w="869" w:type="pct"/>
            <w:tcBorders>
              <w:top w:val="single" w:sz="12" w:space="0" w:color="000000"/>
              <w:left w:val="dotted" w:sz="4" w:space="0" w:color="000000"/>
              <w:bottom w:val="single" w:sz="4" w:space="0" w:color="000000"/>
              <w:right w:val="dotted" w:sz="4" w:space="0" w:color="000000"/>
            </w:tcBorders>
            <w:vAlign w:val="center"/>
          </w:tcPr>
          <w:p w14:paraId="49A2457A"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项目产出</w:t>
            </w:r>
          </w:p>
        </w:tc>
        <w:tc>
          <w:tcPr>
            <w:tcW w:w="880" w:type="pct"/>
            <w:tcBorders>
              <w:top w:val="single" w:sz="12" w:space="0" w:color="000000"/>
              <w:left w:val="dotted" w:sz="4" w:space="0" w:color="000000"/>
              <w:bottom w:val="single" w:sz="4" w:space="0" w:color="000000"/>
              <w:right w:val="dotted" w:sz="4" w:space="0" w:color="000000"/>
            </w:tcBorders>
            <w:vAlign w:val="center"/>
          </w:tcPr>
          <w:p w14:paraId="715025E5"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项目效益</w:t>
            </w:r>
          </w:p>
        </w:tc>
        <w:tc>
          <w:tcPr>
            <w:tcW w:w="903" w:type="pct"/>
            <w:tcBorders>
              <w:top w:val="single" w:sz="12" w:space="0" w:color="000000"/>
              <w:left w:val="dotted" w:sz="4" w:space="0" w:color="000000"/>
              <w:bottom w:val="single" w:sz="4" w:space="0" w:color="000000"/>
              <w:right w:val="nil"/>
            </w:tcBorders>
            <w:vAlign w:val="center"/>
          </w:tcPr>
          <w:p w14:paraId="2ACAB475"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合计</w:t>
            </w:r>
          </w:p>
        </w:tc>
      </w:tr>
      <w:tr w:rsidR="00F06EF4" w:rsidRPr="00F06EF4" w14:paraId="5341F48B" w14:textId="77777777" w:rsidTr="00C01658">
        <w:trPr>
          <w:trHeight w:val="454"/>
        </w:trPr>
        <w:tc>
          <w:tcPr>
            <w:tcW w:w="758" w:type="pct"/>
            <w:tcBorders>
              <w:top w:val="single" w:sz="4" w:space="0" w:color="000000"/>
              <w:left w:val="nil"/>
              <w:bottom w:val="dotted" w:sz="4" w:space="0" w:color="000000"/>
              <w:right w:val="dotted" w:sz="4" w:space="0" w:color="000000"/>
            </w:tcBorders>
            <w:vAlign w:val="center"/>
          </w:tcPr>
          <w:p w14:paraId="03C0AF63"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比重分值</w:t>
            </w:r>
          </w:p>
        </w:tc>
        <w:tc>
          <w:tcPr>
            <w:tcW w:w="800" w:type="pct"/>
            <w:tcBorders>
              <w:top w:val="single" w:sz="4" w:space="0" w:color="000000"/>
              <w:left w:val="dotted" w:sz="4" w:space="0" w:color="000000"/>
              <w:bottom w:val="dotted" w:sz="4" w:space="0" w:color="000000"/>
              <w:right w:val="dotted" w:sz="4" w:space="0" w:color="000000"/>
            </w:tcBorders>
            <w:vAlign w:val="center"/>
          </w:tcPr>
          <w:p w14:paraId="121513C1"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15.00</w:t>
            </w:r>
          </w:p>
        </w:tc>
        <w:tc>
          <w:tcPr>
            <w:tcW w:w="787" w:type="pct"/>
            <w:tcBorders>
              <w:top w:val="single" w:sz="4" w:space="0" w:color="000000"/>
              <w:left w:val="dotted" w:sz="4" w:space="0" w:color="000000"/>
              <w:bottom w:val="dotted" w:sz="4" w:space="0" w:color="000000"/>
              <w:right w:val="dotted" w:sz="4" w:space="0" w:color="000000"/>
            </w:tcBorders>
            <w:vAlign w:val="center"/>
          </w:tcPr>
          <w:p w14:paraId="4DA37BB9"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20.00</w:t>
            </w:r>
          </w:p>
        </w:tc>
        <w:tc>
          <w:tcPr>
            <w:tcW w:w="869" w:type="pct"/>
            <w:tcBorders>
              <w:top w:val="single" w:sz="4" w:space="0" w:color="000000"/>
              <w:left w:val="dotted" w:sz="4" w:space="0" w:color="000000"/>
              <w:bottom w:val="dotted" w:sz="4" w:space="0" w:color="000000"/>
              <w:right w:val="dotted" w:sz="4" w:space="0" w:color="000000"/>
            </w:tcBorders>
            <w:vAlign w:val="center"/>
          </w:tcPr>
          <w:p w14:paraId="13CE5348"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35.00</w:t>
            </w:r>
          </w:p>
        </w:tc>
        <w:tc>
          <w:tcPr>
            <w:tcW w:w="880" w:type="pct"/>
            <w:tcBorders>
              <w:top w:val="single" w:sz="4" w:space="0" w:color="000000"/>
              <w:left w:val="dotted" w:sz="4" w:space="0" w:color="000000"/>
              <w:bottom w:val="dotted" w:sz="4" w:space="0" w:color="000000"/>
              <w:right w:val="dotted" w:sz="4" w:space="0" w:color="000000"/>
            </w:tcBorders>
            <w:vAlign w:val="center"/>
          </w:tcPr>
          <w:p w14:paraId="6D5DBA49"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30.00</w:t>
            </w:r>
          </w:p>
        </w:tc>
        <w:tc>
          <w:tcPr>
            <w:tcW w:w="903" w:type="pct"/>
            <w:tcBorders>
              <w:top w:val="single" w:sz="4" w:space="0" w:color="000000"/>
              <w:left w:val="dotted" w:sz="4" w:space="0" w:color="000000"/>
              <w:bottom w:val="dotted" w:sz="4" w:space="0" w:color="000000"/>
              <w:right w:val="nil"/>
            </w:tcBorders>
            <w:vAlign w:val="center"/>
          </w:tcPr>
          <w:p w14:paraId="3FC06726"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100.00</w:t>
            </w:r>
          </w:p>
        </w:tc>
      </w:tr>
      <w:tr w:rsidR="00F06EF4" w:rsidRPr="00F06EF4" w14:paraId="133F6A19" w14:textId="77777777" w:rsidTr="00C01658">
        <w:trPr>
          <w:trHeight w:val="454"/>
        </w:trPr>
        <w:tc>
          <w:tcPr>
            <w:tcW w:w="758" w:type="pct"/>
            <w:tcBorders>
              <w:top w:val="dotted" w:sz="4" w:space="0" w:color="000000"/>
              <w:left w:val="nil"/>
              <w:bottom w:val="dotted" w:sz="4" w:space="0" w:color="000000"/>
              <w:right w:val="dotted" w:sz="4" w:space="0" w:color="000000"/>
            </w:tcBorders>
            <w:vAlign w:val="center"/>
          </w:tcPr>
          <w:p w14:paraId="244F6D3D"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实际得分</w:t>
            </w:r>
          </w:p>
        </w:tc>
        <w:tc>
          <w:tcPr>
            <w:tcW w:w="800" w:type="pct"/>
            <w:tcBorders>
              <w:top w:val="dotted" w:sz="4" w:space="0" w:color="000000"/>
              <w:left w:val="dotted" w:sz="4" w:space="0" w:color="000000"/>
              <w:bottom w:val="dotted" w:sz="4" w:space="0" w:color="000000"/>
              <w:right w:val="dotted" w:sz="4" w:space="0" w:color="000000"/>
            </w:tcBorders>
            <w:vAlign w:val="center"/>
          </w:tcPr>
          <w:p w14:paraId="161E707D"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8</w:t>
            </w:r>
            <w:r w:rsidRPr="00F06EF4">
              <w:rPr>
                <w:rFonts w:ascii="仿宋" w:eastAsia="仿宋" w:hAnsi="仿宋" w:cs="仿宋"/>
                <w:sz w:val="18"/>
                <w:szCs w:val="18"/>
              </w:rPr>
              <w:t>.00</w:t>
            </w:r>
          </w:p>
        </w:tc>
        <w:tc>
          <w:tcPr>
            <w:tcW w:w="787" w:type="pct"/>
            <w:tcBorders>
              <w:top w:val="dotted" w:sz="4" w:space="0" w:color="000000"/>
              <w:left w:val="dotted" w:sz="4" w:space="0" w:color="000000"/>
              <w:bottom w:val="dotted" w:sz="4" w:space="0" w:color="000000"/>
              <w:right w:val="dotted" w:sz="4" w:space="0" w:color="000000"/>
            </w:tcBorders>
            <w:vAlign w:val="center"/>
          </w:tcPr>
          <w:p w14:paraId="28CE2F26"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1</w:t>
            </w:r>
            <w:r w:rsidRPr="00F06EF4">
              <w:rPr>
                <w:rFonts w:ascii="仿宋" w:eastAsia="仿宋" w:hAnsi="仿宋" w:cs="仿宋"/>
                <w:sz w:val="18"/>
                <w:szCs w:val="18"/>
              </w:rPr>
              <w:t>9.52</w:t>
            </w:r>
          </w:p>
        </w:tc>
        <w:tc>
          <w:tcPr>
            <w:tcW w:w="869" w:type="pct"/>
            <w:tcBorders>
              <w:top w:val="dotted" w:sz="4" w:space="0" w:color="000000"/>
              <w:left w:val="dotted" w:sz="4" w:space="0" w:color="000000"/>
              <w:bottom w:val="dotted" w:sz="4" w:space="0" w:color="000000"/>
              <w:right w:val="dotted" w:sz="4" w:space="0" w:color="000000"/>
            </w:tcBorders>
            <w:vAlign w:val="center"/>
          </w:tcPr>
          <w:p w14:paraId="08F38014"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3</w:t>
            </w:r>
            <w:r w:rsidRPr="00F06EF4">
              <w:rPr>
                <w:rFonts w:ascii="仿宋" w:eastAsia="仿宋" w:hAnsi="仿宋" w:cs="仿宋"/>
                <w:sz w:val="18"/>
                <w:szCs w:val="18"/>
              </w:rPr>
              <w:t>5.00</w:t>
            </w:r>
          </w:p>
        </w:tc>
        <w:tc>
          <w:tcPr>
            <w:tcW w:w="880" w:type="pct"/>
            <w:tcBorders>
              <w:top w:val="dotted" w:sz="4" w:space="0" w:color="000000"/>
              <w:left w:val="dotted" w:sz="4" w:space="0" w:color="000000"/>
              <w:bottom w:val="dotted" w:sz="4" w:space="0" w:color="000000"/>
              <w:right w:val="dotted" w:sz="4" w:space="0" w:color="000000"/>
            </w:tcBorders>
            <w:vAlign w:val="center"/>
          </w:tcPr>
          <w:p w14:paraId="00852662"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2</w:t>
            </w:r>
            <w:r w:rsidRPr="00F06EF4">
              <w:rPr>
                <w:rFonts w:ascii="仿宋" w:eastAsia="仿宋" w:hAnsi="仿宋" w:cs="仿宋"/>
                <w:sz w:val="18"/>
                <w:szCs w:val="18"/>
              </w:rPr>
              <w:t>3.00</w:t>
            </w:r>
          </w:p>
        </w:tc>
        <w:tc>
          <w:tcPr>
            <w:tcW w:w="903" w:type="pct"/>
            <w:tcBorders>
              <w:top w:val="dotted" w:sz="4" w:space="0" w:color="000000"/>
              <w:left w:val="dotted" w:sz="4" w:space="0" w:color="000000"/>
              <w:bottom w:val="dotted" w:sz="4" w:space="0" w:color="000000"/>
              <w:right w:val="nil"/>
            </w:tcBorders>
            <w:vAlign w:val="center"/>
          </w:tcPr>
          <w:p w14:paraId="0F1E2A0A"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bookmarkStart w:id="5" w:name="_Hlk152272288"/>
            <w:r w:rsidRPr="00F06EF4">
              <w:rPr>
                <w:rFonts w:ascii="仿宋" w:eastAsia="仿宋" w:hAnsi="仿宋" w:cs="仿宋" w:hint="eastAsia"/>
                <w:sz w:val="18"/>
                <w:szCs w:val="18"/>
              </w:rPr>
              <w:t>8</w:t>
            </w:r>
            <w:r w:rsidRPr="00F06EF4">
              <w:rPr>
                <w:rFonts w:ascii="仿宋" w:eastAsia="仿宋" w:hAnsi="仿宋" w:cs="仿宋"/>
                <w:sz w:val="18"/>
                <w:szCs w:val="18"/>
              </w:rPr>
              <w:t>5.52</w:t>
            </w:r>
            <w:bookmarkEnd w:id="5"/>
          </w:p>
        </w:tc>
      </w:tr>
      <w:tr w:rsidR="00F06EF4" w:rsidRPr="00F06EF4" w14:paraId="73175EDC" w14:textId="77777777" w:rsidTr="00C01658">
        <w:trPr>
          <w:trHeight w:val="454"/>
        </w:trPr>
        <w:tc>
          <w:tcPr>
            <w:tcW w:w="758" w:type="pct"/>
            <w:tcBorders>
              <w:top w:val="dotted" w:sz="4" w:space="0" w:color="000000"/>
              <w:left w:val="nil"/>
              <w:bottom w:val="single" w:sz="12" w:space="0" w:color="000000"/>
              <w:right w:val="dotted" w:sz="4" w:space="0" w:color="000000"/>
            </w:tcBorders>
            <w:vAlign w:val="center"/>
          </w:tcPr>
          <w:p w14:paraId="02D6035C"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得分率%</w:t>
            </w:r>
          </w:p>
        </w:tc>
        <w:tc>
          <w:tcPr>
            <w:tcW w:w="800" w:type="pct"/>
            <w:tcBorders>
              <w:top w:val="dotted" w:sz="4" w:space="0" w:color="000000"/>
              <w:left w:val="dotted" w:sz="4" w:space="0" w:color="000000"/>
              <w:bottom w:val="single" w:sz="12" w:space="0" w:color="000000"/>
              <w:right w:val="dotted" w:sz="4" w:space="0" w:color="000000"/>
            </w:tcBorders>
            <w:vAlign w:val="center"/>
          </w:tcPr>
          <w:p w14:paraId="674B9A14"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5</w:t>
            </w:r>
            <w:r w:rsidRPr="00F06EF4">
              <w:rPr>
                <w:rFonts w:ascii="仿宋" w:eastAsia="仿宋" w:hAnsi="仿宋" w:cs="仿宋"/>
                <w:sz w:val="18"/>
                <w:szCs w:val="18"/>
              </w:rPr>
              <w:t>3.33</w:t>
            </w:r>
          </w:p>
        </w:tc>
        <w:tc>
          <w:tcPr>
            <w:tcW w:w="787" w:type="pct"/>
            <w:tcBorders>
              <w:top w:val="dotted" w:sz="4" w:space="0" w:color="000000"/>
              <w:left w:val="dotted" w:sz="4" w:space="0" w:color="000000"/>
              <w:bottom w:val="single" w:sz="12" w:space="0" w:color="000000"/>
              <w:right w:val="dotted" w:sz="4" w:space="0" w:color="000000"/>
            </w:tcBorders>
            <w:vAlign w:val="center"/>
          </w:tcPr>
          <w:p w14:paraId="5A62D58F"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9</w:t>
            </w:r>
            <w:r w:rsidRPr="00F06EF4">
              <w:rPr>
                <w:rFonts w:ascii="仿宋" w:eastAsia="仿宋" w:hAnsi="仿宋" w:cs="仿宋"/>
                <w:sz w:val="18"/>
                <w:szCs w:val="18"/>
              </w:rPr>
              <w:t>7.60</w:t>
            </w:r>
          </w:p>
        </w:tc>
        <w:tc>
          <w:tcPr>
            <w:tcW w:w="869" w:type="pct"/>
            <w:tcBorders>
              <w:top w:val="dotted" w:sz="4" w:space="0" w:color="000000"/>
              <w:left w:val="dotted" w:sz="4" w:space="0" w:color="000000"/>
              <w:bottom w:val="single" w:sz="12" w:space="0" w:color="000000"/>
              <w:right w:val="dotted" w:sz="4" w:space="0" w:color="000000"/>
            </w:tcBorders>
            <w:vAlign w:val="center"/>
          </w:tcPr>
          <w:p w14:paraId="1CA7B168"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1</w:t>
            </w:r>
            <w:r w:rsidRPr="00F06EF4">
              <w:rPr>
                <w:rFonts w:ascii="仿宋" w:eastAsia="仿宋" w:hAnsi="仿宋" w:cs="仿宋"/>
                <w:sz w:val="18"/>
                <w:szCs w:val="18"/>
              </w:rPr>
              <w:t>00.00</w:t>
            </w:r>
          </w:p>
        </w:tc>
        <w:tc>
          <w:tcPr>
            <w:tcW w:w="880" w:type="pct"/>
            <w:tcBorders>
              <w:top w:val="dotted" w:sz="4" w:space="0" w:color="000000"/>
              <w:left w:val="dotted" w:sz="4" w:space="0" w:color="000000"/>
              <w:bottom w:val="single" w:sz="12" w:space="0" w:color="000000"/>
              <w:right w:val="dotted" w:sz="4" w:space="0" w:color="000000"/>
            </w:tcBorders>
            <w:vAlign w:val="center"/>
          </w:tcPr>
          <w:p w14:paraId="684DB02E"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7</w:t>
            </w:r>
            <w:r w:rsidRPr="00F06EF4">
              <w:rPr>
                <w:rFonts w:ascii="仿宋" w:eastAsia="仿宋" w:hAnsi="仿宋" w:cs="仿宋"/>
                <w:sz w:val="18"/>
                <w:szCs w:val="18"/>
              </w:rPr>
              <w:t>6.67</w:t>
            </w:r>
          </w:p>
        </w:tc>
        <w:tc>
          <w:tcPr>
            <w:tcW w:w="903" w:type="pct"/>
            <w:tcBorders>
              <w:top w:val="dotted" w:sz="4" w:space="0" w:color="000000"/>
              <w:left w:val="dotted" w:sz="4" w:space="0" w:color="000000"/>
              <w:bottom w:val="single" w:sz="12" w:space="0" w:color="000000"/>
              <w:right w:val="nil"/>
            </w:tcBorders>
            <w:vAlign w:val="center"/>
          </w:tcPr>
          <w:p w14:paraId="076CC6E8"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8</w:t>
            </w:r>
            <w:r w:rsidRPr="00F06EF4">
              <w:rPr>
                <w:rFonts w:ascii="仿宋" w:eastAsia="仿宋" w:hAnsi="仿宋" w:cs="仿宋"/>
                <w:sz w:val="18"/>
                <w:szCs w:val="18"/>
              </w:rPr>
              <w:t>5.52</w:t>
            </w:r>
          </w:p>
        </w:tc>
      </w:tr>
    </w:tbl>
    <w:p w14:paraId="2EB70421" w14:textId="77777777" w:rsidR="00F102B3" w:rsidRDefault="00F102B3" w:rsidP="00F06EF4">
      <w:pPr>
        <w:spacing w:line="560" w:lineRule="exact"/>
        <w:ind w:firstLine="641"/>
        <w:rPr>
          <w:rFonts w:ascii="仿宋" w:eastAsia="仿宋" w:hAnsi="仿宋" w:cs="仿宋"/>
          <w:b/>
          <w:bCs/>
          <w:sz w:val="28"/>
          <w:szCs w:val="28"/>
        </w:rPr>
      </w:pPr>
    </w:p>
    <w:p w14:paraId="59DEF70B" w14:textId="77777777" w:rsidR="00F102B3" w:rsidRDefault="00F102B3" w:rsidP="00F06EF4">
      <w:pPr>
        <w:spacing w:line="560" w:lineRule="exact"/>
        <w:ind w:firstLine="641"/>
        <w:rPr>
          <w:rFonts w:ascii="仿宋" w:eastAsia="仿宋" w:hAnsi="仿宋" w:cs="仿宋"/>
          <w:b/>
          <w:bCs/>
          <w:sz w:val="28"/>
          <w:szCs w:val="28"/>
        </w:rPr>
      </w:pPr>
    </w:p>
    <w:p w14:paraId="0DDAFCB7" w14:textId="77777777" w:rsidR="00F102B3" w:rsidRDefault="00F102B3" w:rsidP="00F06EF4">
      <w:pPr>
        <w:spacing w:line="560" w:lineRule="exact"/>
        <w:ind w:firstLine="641"/>
        <w:rPr>
          <w:rFonts w:ascii="仿宋" w:eastAsia="仿宋" w:hAnsi="仿宋" w:cs="仿宋"/>
          <w:b/>
          <w:bCs/>
          <w:sz w:val="28"/>
          <w:szCs w:val="28"/>
        </w:rPr>
      </w:pPr>
    </w:p>
    <w:p w14:paraId="629F210B" w14:textId="59B84925" w:rsidR="00F06EF4" w:rsidRPr="00F06EF4" w:rsidRDefault="00F06EF4" w:rsidP="00F06EF4">
      <w:pPr>
        <w:spacing w:line="560" w:lineRule="exact"/>
        <w:ind w:firstLine="641"/>
        <w:rPr>
          <w:rFonts w:ascii="仿宋" w:eastAsia="仿宋" w:hAnsi="仿宋" w:cs="仿宋"/>
          <w:b/>
          <w:bCs/>
          <w:sz w:val="28"/>
          <w:szCs w:val="28"/>
        </w:rPr>
      </w:pPr>
      <w:r w:rsidRPr="00F06EF4">
        <w:rPr>
          <w:rFonts w:ascii="仿宋" w:eastAsia="仿宋" w:hAnsi="仿宋" w:cs="仿宋" w:hint="eastAsia"/>
          <w:b/>
          <w:bCs/>
          <w:sz w:val="28"/>
          <w:szCs w:val="28"/>
        </w:rPr>
        <w:lastRenderedPageBreak/>
        <w:t>四、“林芝市工布江达县巴松错高乡水源地保护工程”预算项目</w:t>
      </w:r>
    </w:p>
    <w:p w14:paraId="0DC39E68" w14:textId="77777777" w:rsidR="00F06EF4" w:rsidRPr="00F06EF4" w:rsidRDefault="00F06EF4" w:rsidP="00F06EF4">
      <w:pPr>
        <w:spacing w:line="560" w:lineRule="exact"/>
        <w:ind w:firstLineChars="200" w:firstLine="562"/>
        <w:outlineLvl w:val="1"/>
        <w:rPr>
          <w:rFonts w:ascii="仿宋" w:eastAsia="仿宋" w:hAnsi="仿宋" w:cs="仿宋" w:hint="eastAsia"/>
          <w:b/>
          <w:bCs/>
          <w:kern w:val="0"/>
          <w:sz w:val="28"/>
          <w:szCs w:val="28"/>
        </w:rPr>
      </w:pPr>
      <w:r w:rsidRPr="00F06EF4">
        <w:rPr>
          <w:rFonts w:ascii="仿宋" w:eastAsia="仿宋" w:hAnsi="仿宋" w:cs="仿宋" w:hint="eastAsia"/>
          <w:b/>
          <w:bCs/>
          <w:kern w:val="0"/>
          <w:sz w:val="28"/>
          <w:szCs w:val="28"/>
        </w:rPr>
        <w:t>（一）项目概况</w:t>
      </w:r>
    </w:p>
    <w:p w14:paraId="24A0B57A" w14:textId="77777777" w:rsidR="00F06EF4" w:rsidRPr="00F06EF4" w:rsidRDefault="00F06EF4" w:rsidP="00F06EF4">
      <w:pPr>
        <w:pStyle w:val="af0"/>
        <w:spacing w:line="560" w:lineRule="exact"/>
        <w:ind w:right="0" w:firstLineChars="200" w:firstLine="560"/>
        <w:outlineLvl w:val="2"/>
        <w:rPr>
          <w:rFonts w:ascii="仿宋" w:eastAsia="仿宋" w:hAnsi="仿宋" w:cs="仿宋" w:hint="eastAsia"/>
          <w:sz w:val="28"/>
          <w:szCs w:val="28"/>
        </w:rPr>
      </w:pPr>
      <w:r w:rsidRPr="00F06EF4">
        <w:rPr>
          <w:rFonts w:ascii="仿宋" w:eastAsia="仿宋" w:hAnsi="仿宋" w:cs="仿宋" w:hint="eastAsia"/>
          <w:sz w:val="28"/>
          <w:szCs w:val="28"/>
        </w:rPr>
        <w:t>1.项目政策背景</w:t>
      </w:r>
    </w:p>
    <w:p w14:paraId="445EDDEA"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（1）《西藏自治区人民政府令（第66号）西藏自治区饮用水水源地环境保护管理办法》;</w:t>
      </w:r>
    </w:p>
    <w:p w14:paraId="0674369F"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（2）《西藏自治区城镇饮用水水源地环境保护规划》</w:t>
      </w:r>
    </w:p>
    <w:p w14:paraId="336038B8"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（3）《分散式饮用水水源地环境保护指南（试行)》(</w:t>
      </w:r>
      <w:proofErr w:type="gramStart"/>
      <w:r w:rsidRPr="00F06EF4">
        <w:rPr>
          <w:rFonts w:ascii="仿宋" w:eastAsia="仿宋" w:hAnsi="仿宋" w:cs="仿宋" w:hint="eastAsia"/>
          <w:sz w:val="28"/>
          <w:szCs w:val="28"/>
        </w:rPr>
        <w:t>环办【2010】</w:t>
      </w:r>
      <w:proofErr w:type="gramEnd"/>
      <w:r w:rsidRPr="00F06EF4">
        <w:rPr>
          <w:rFonts w:ascii="仿宋" w:eastAsia="仿宋" w:hAnsi="仿宋" w:cs="仿宋" w:hint="eastAsia"/>
          <w:sz w:val="28"/>
          <w:szCs w:val="28"/>
        </w:rPr>
        <w:t>132号);</w:t>
      </w:r>
    </w:p>
    <w:p w14:paraId="0D6CC536"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（4）《昌都江达县岗托镇特色小城镇建设规划》【2015-2017】</w:t>
      </w:r>
    </w:p>
    <w:p w14:paraId="20D65E58" w14:textId="77777777" w:rsidR="00F06EF4" w:rsidRPr="00F06EF4" w:rsidRDefault="00F06EF4" w:rsidP="00F06EF4">
      <w:pPr>
        <w:pStyle w:val="af0"/>
        <w:spacing w:line="560" w:lineRule="exact"/>
        <w:ind w:right="0" w:firstLineChars="200" w:firstLine="560"/>
        <w:outlineLvl w:val="2"/>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2.项目需求及建设内容必要性</w:t>
      </w:r>
    </w:p>
    <w:p w14:paraId="5AEE1282"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（1）项目需求</w:t>
      </w:r>
    </w:p>
    <w:p w14:paraId="7A48FC6F"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该项目建设内容主要包括:基础设施建设、公共服务设施建设、特色景观建设三个方面。其中基础设施建设又包括了给水和排水设施,电力和电信设施，环卫设施,交通设施。此次水源地保护工程则属于</w:t>
      </w:r>
      <w:proofErr w:type="gramStart"/>
      <w:r w:rsidRPr="00F06EF4">
        <w:rPr>
          <w:rFonts w:ascii="仿宋" w:eastAsia="仿宋" w:hAnsi="仿宋" w:cs="仿宋" w:hint="eastAsia"/>
          <w:sz w:val="28"/>
          <w:szCs w:val="28"/>
        </w:rPr>
        <w:t>错高乡近期</w:t>
      </w:r>
      <w:proofErr w:type="gramEnd"/>
      <w:r w:rsidRPr="00F06EF4">
        <w:rPr>
          <w:rFonts w:ascii="仿宋" w:eastAsia="仿宋" w:hAnsi="仿宋" w:cs="仿宋" w:hint="eastAsia"/>
          <w:sz w:val="28"/>
          <w:szCs w:val="28"/>
        </w:rPr>
        <w:t>建设内容中的基础设施建设。</w:t>
      </w:r>
    </w:p>
    <w:p w14:paraId="5D092E27"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加强水资源的保护,确保人民群众生命财产安全和健康，提高人民群众保护水资源意识，充分调动</w:t>
      </w:r>
      <w:proofErr w:type="gramStart"/>
      <w:r w:rsidRPr="00F06EF4">
        <w:rPr>
          <w:rFonts w:ascii="仿宋" w:eastAsia="仿宋" w:hAnsi="仿宋" w:cs="仿宋" w:hint="eastAsia"/>
          <w:sz w:val="28"/>
          <w:szCs w:val="28"/>
        </w:rPr>
        <w:t>最</w:t>
      </w:r>
      <w:proofErr w:type="gramEnd"/>
      <w:r w:rsidRPr="00F06EF4">
        <w:rPr>
          <w:rFonts w:ascii="仿宋" w:eastAsia="仿宋" w:hAnsi="仿宋" w:cs="仿宋" w:hint="eastAsia"/>
          <w:sz w:val="28"/>
          <w:szCs w:val="28"/>
        </w:rPr>
        <w:t>基层的群众力量,改善生态环境，为提高项目区水资源利用率，促进节约用水和水资源保护,全面建设小康社会提供支撑和保障。</w:t>
      </w:r>
    </w:p>
    <w:p w14:paraId="443C6383"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（2）项目建设内容必要性</w:t>
      </w:r>
    </w:p>
    <w:p w14:paraId="5BC26E28"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通过对水源地保护区实施保护工程和水源地清理整治工程，保障人民群众饮用水安全和生命财产安全，为构建和谐社会发挥积极的推动作用;通过对水源地的保护,使周围的生态环境得到改善</w:t>
      </w:r>
      <w:proofErr w:type="gramStart"/>
      <w:r w:rsidRPr="00F06EF4">
        <w:rPr>
          <w:rFonts w:ascii="仿宋" w:eastAsia="仿宋" w:hAnsi="仿宋" w:cs="仿宋" w:hint="eastAsia"/>
          <w:sz w:val="28"/>
          <w:szCs w:val="28"/>
        </w:rPr>
        <w:t>岗托镇</w:t>
      </w:r>
      <w:proofErr w:type="gramEnd"/>
      <w:r w:rsidRPr="00F06EF4">
        <w:rPr>
          <w:rFonts w:ascii="仿宋" w:eastAsia="仿宋" w:hAnsi="仿宋" w:cs="仿宋" w:hint="eastAsia"/>
          <w:sz w:val="28"/>
          <w:szCs w:val="28"/>
        </w:rPr>
        <w:t>小城镇饮用水水源地作为镇区最主要的集中供水水源地，承担着为1200人口供水，</w:t>
      </w:r>
      <w:r w:rsidRPr="00F06EF4">
        <w:rPr>
          <w:rFonts w:ascii="仿宋" w:eastAsia="仿宋" w:hAnsi="仿宋" w:cs="仿宋" w:hint="eastAsia"/>
          <w:sz w:val="28"/>
          <w:szCs w:val="28"/>
        </w:rPr>
        <w:lastRenderedPageBreak/>
        <w:t>植被受到保护，水源得以涵养，饮用水水质得到保证，使有限的水资源发挥长效作用，从而实现项目区经济快速稳定发展。水的重要任务。通过水源地保护项目的建设，可以有效预防地下水质污染，保障居民用水安全，实现水资源持续利用，同时可以促进镇区生态改善、环境美化,进一步改善居住环境,为促进我镇经济社会可持续发展提供有力支撑。</w:t>
      </w:r>
    </w:p>
    <w:p w14:paraId="4D08DF01" w14:textId="77777777" w:rsidR="00F06EF4" w:rsidRPr="00F06EF4" w:rsidRDefault="00F06EF4" w:rsidP="00F06EF4">
      <w:pPr>
        <w:pStyle w:val="af0"/>
        <w:spacing w:line="560" w:lineRule="exact"/>
        <w:ind w:right="0" w:firstLineChars="200" w:firstLine="560"/>
        <w:outlineLvl w:val="2"/>
        <w:rPr>
          <w:rFonts w:ascii="仿宋" w:eastAsia="仿宋" w:hAnsi="仿宋" w:cs="仿宋" w:hint="eastAsia"/>
          <w:sz w:val="28"/>
          <w:szCs w:val="28"/>
        </w:rPr>
      </w:pPr>
      <w:r w:rsidRPr="00F06EF4">
        <w:rPr>
          <w:rFonts w:ascii="仿宋" w:eastAsia="仿宋" w:hAnsi="仿宋" w:cs="仿宋" w:hint="eastAsia"/>
          <w:sz w:val="28"/>
          <w:szCs w:val="28"/>
        </w:rPr>
        <w:t>3.项目立项及其批复情况</w:t>
      </w:r>
    </w:p>
    <w:p w14:paraId="68600779"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（1）项目</w:t>
      </w:r>
      <w:proofErr w:type="gramStart"/>
      <w:r w:rsidRPr="00F06EF4">
        <w:rPr>
          <w:rFonts w:ascii="仿宋" w:eastAsia="仿宋" w:hAnsi="仿宋" w:cs="仿宋" w:hint="eastAsia"/>
          <w:sz w:val="28"/>
          <w:szCs w:val="28"/>
        </w:rPr>
        <w:t>建议及概预算</w:t>
      </w:r>
      <w:proofErr w:type="gramEnd"/>
      <w:r w:rsidRPr="00F06EF4">
        <w:rPr>
          <w:rFonts w:ascii="仿宋" w:eastAsia="仿宋" w:hAnsi="仿宋" w:cs="仿宋" w:hint="eastAsia"/>
          <w:sz w:val="28"/>
          <w:szCs w:val="28"/>
        </w:rPr>
        <w:t>（项目初步设计方案第七</w:t>
      </w:r>
      <w:proofErr w:type="gramStart"/>
      <w:r w:rsidRPr="00F06EF4">
        <w:rPr>
          <w:rFonts w:ascii="仿宋" w:eastAsia="仿宋" w:hAnsi="仿宋" w:cs="仿宋" w:hint="eastAsia"/>
          <w:sz w:val="28"/>
          <w:szCs w:val="28"/>
        </w:rPr>
        <w:t>章投资</w:t>
      </w:r>
      <w:proofErr w:type="gramEnd"/>
      <w:r w:rsidRPr="00F06EF4">
        <w:rPr>
          <w:rFonts w:ascii="仿宋" w:eastAsia="仿宋" w:hAnsi="仿宋" w:cs="仿宋" w:hint="eastAsia"/>
          <w:sz w:val="28"/>
          <w:szCs w:val="28"/>
        </w:rPr>
        <w:t>概算）</w:t>
      </w:r>
    </w:p>
    <w:p w14:paraId="470B8C31"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根据《林芝市工布江达县巴松错高乡水源地保护工程初步设计》，概算总投资</w:t>
      </w:r>
      <w:r w:rsidRPr="00F06EF4">
        <w:rPr>
          <w:rFonts w:ascii="仿宋" w:eastAsia="仿宋" w:hAnsi="仿宋" w:cs="仿宋"/>
          <w:sz w:val="28"/>
          <w:szCs w:val="28"/>
        </w:rPr>
        <w:t>506</w:t>
      </w:r>
      <w:r w:rsidRPr="00F06EF4">
        <w:rPr>
          <w:rFonts w:ascii="仿宋" w:eastAsia="仿宋" w:hAnsi="仿宋" w:cs="仿宋" w:hint="eastAsia"/>
          <w:sz w:val="28"/>
          <w:szCs w:val="28"/>
        </w:rPr>
        <w:t>.</w:t>
      </w:r>
      <w:r w:rsidRPr="00F06EF4">
        <w:rPr>
          <w:rFonts w:ascii="仿宋" w:eastAsia="仿宋" w:hAnsi="仿宋" w:cs="仿宋"/>
          <w:sz w:val="28"/>
          <w:szCs w:val="28"/>
        </w:rPr>
        <w:t>16</w:t>
      </w:r>
      <w:r w:rsidRPr="00F06EF4">
        <w:rPr>
          <w:rFonts w:ascii="仿宋" w:eastAsia="仿宋" w:hAnsi="仿宋" w:cs="仿宋" w:hint="eastAsia"/>
          <w:sz w:val="28"/>
          <w:szCs w:val="28"/>
        </w:rPr>
        <w:t>万元，其中工程费用4</w:t>
      </w:r>
      <w:r w:rsidRPr="00F06EF4">
        <w:rPr>
          <w:rFonts w:ascii="仿宋" w:eastAsia="仿宋" w:hAnsi="仿宋" w:cs="仿宋"/>
          <w:sz w:val="28"/>
          <w:szCs w:val="28"/>
        </w:rPr>
        <w:t>08</w:t>
      </w:r>
      <w:r w:rsidRPr="00F06EF4">
        <w:rPr>
          <w:rFonts w:ascii="仿宋" w:eastAsia="仿宋" w:hAnsi="仿宋" w:cs="仿宋" w:hint="eastAsia"/>
          <w:sz w:val="28"/>
          <w:szCs w:val="28"/>
        </w:rPr>
        <w:t>.</w:t>
      </w:r>
      <w:r w:rsidRPr="00F06EF4">
        <w:rPr>
          <w:rFonts w:ascii="仿宋" w:eastAsia="仿宋" w:hAnsi="仿宋" w:cs="仿宋"/>
          <w:sz w:val="28"/>
          <w:szCs w:val="28"/>
        </w:rPr>
        <w:t>77</w:t>
      </w:r>
      <w:r w:rsidRPr="00F06EF4">
        <w:rPr>
          <w:rFonts w:ascii="仿宋" w:eastAsia="仿宋" w:hAnsi="仿宋" w:cs="仿宋" w:hint="eastAsia"/>
          <w:sz w:val="28"/>
          <w:szCs w:val="28"/>
        </w:rPr>
        <w:t>万元，其他费用</w:t>
      </w:r>
      <w:r w:rsidRPr="00F06EF4">
        <w:rPr>
          <w:rFonts w:ascii="仿宋" w:eastAsia="仿宋" w:hAnsi="仿宋" w:cs="仿宋"/>
          <w:sz w:val="28"/>
          <w:szCs w:val="28"/>
        </w:rPr>
        <w:t>7</w:t>
      </w:r>
      <w:r w:rsidRPr="00F06EF4">
        <w:rPr>
          <w:rFonts w:ascii="仿宋" w:eastAsia="仿宋" w:hAnsi="仿宋" w:cs="仿宋" w:hint="eastAsia"/>
          <w:sz w:val="28"/>
          <w:szCs w:val="28"/>
        </w:rPr>
        <w:t>3.</w:t>
      </w:r>
      <w:r w:rsidRPr="00F06EF4">
        <w:rPr>
          <w:rFonts w:ascii="仿宋" w:eastAsia="仿宋" w:hAnsi="仿宋" w:cs="仿宋"/>
          <w:sz w:val="28"/>
          <w:szCs w:val="28"/>
        </w:rPr>
        <w:t>2</w:t>
      </w:r>
      <w:r w:rsidRPr="00F06EF4">
        <w:rPr>
          <w:rFonts w:ascii="仿宋" w:eastAsia="仿宋" w:hAnsi="仿宋" w:cs="仿宋" w:hint="eastAsia"/>
          <w:sz w:val="28"/>
          <w:szCs w:val="28"/>
        </w:rPr>
        <w:t>9万元，预备费2</w:t>
      </w:r>
      <w:r w:rsidRPr="00F06EF4">
        <w:rPr>
          <w:rFonts w:ascii="仿宋" w:eastAsia="仿宋" w:hAnsi="仿宋" w:cs="仿宋"/>
          <w:sz w:val="28"/>
          <w:szCs w:val="28"/>
        </w:rPr>
        <w:t>4</w:t>
      </w:r>
      <w:r w:rsidRPr="00F06EF4">
        <w:rPr>
          <w:rFonts w:ascii="仿宋" w:eastAsia="仿宋" w:hAnsi="仿宋" w:cs="仿宋" w:hint="eastAsia"/>
          <w:sz w:val="28"/>
          <w:szCs w:val="28"/>
        </w:rPr>
        <w:t>.</w:t>
      </w:r>
      <w:r w:rsidRPr="00F06EF4">
        <w:rPr>
          <w:rFonts w:ascii="仿宋" w:eastAsia="仿宋" w:hAnsi="仿宋" w:cs="仿宋"/>
          <w:sz w:val="28"/>
          <w:szCs w:val="28"/>
        </w:rPr>
        <w:t>10</w:t>
      </w:r>
      <w:r w:rsidRPr="00F06EF4">
        <w:rPr>
          <w:rFonts w:ascii="仿宋" w:eastAsia="仿宋" w:hAnsi="仿宋" w:cs="仿宋" w:hint="eastAsia"/>
          <w:sz w:val="28"/>
          <w:szCs w:val="28"/>
        </w:rPr>
        <w:t>万元。</w:t>
      </w:r>
    </w:p>
    <w:p w14:paraId="210E0879"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根据《关于林芝市工布江达县巴松措错高乡水源地保护工程可行性研究报告的批复》（工改发〔2</w:t>
      </w:r>
      <w:r w:rsidRPr="00F06EF4">
        <w:rPr>
          <w:rFonts w:ascii="仿宋" w:eastAsia="仿宋" w:hAnsi="仿宋" w:cs="仿宋"/>
          <w:sz w:val="28"/>
          <w:szCs w:val="28"/>
        </w:rPr>
        <w:t>020</w:t>
      </w:r>
      <w:r w:rsidRPr="00F06EF4">
        <w:rPr>
          <w:rFonts w:ascii="仿宋" w:eastAsia="仿宋" w:hAnsi="仿宋" w:cs="仿宋" w:hint="eastAsia"/>
          <w:sz w:val="28"/>
          <w:szCs w:val="28"/>
        </w:rPr>
        <w:t>〕</w:t>
      </w:r>
      <w:r w:rsidRPr="00F06EF4">
        <w:rPr>
          <w:rFonts w:ascii="仿宋" w:eastAsia="仿宋" w:hAnsi="仿宋" w:cs="仿宋"/>
          <w:sz w:val="28"/>
          <w:szCs w:val="28"/>
        </w:rPr>
        <w:t>132</w:t>
      </w:r>
      <w:r w:rsidRPr="00F06EF4">
        <w:rPr>
          <w:rFonts w:ascii="仿宋" w:eastAsia="仿宋" w:hAnsi="仿宋" w:cs="仿宋" w:hint="eastAsia"/>
          <w:sz w:val="28"/>
          <w:szCs w:val="28"/>
        </w:rPr>
        <w:t>号），该项目批复总投资为500.</w:t>
      </w:r>
      <w:r w:rsidRPr="00F06EF4">
        <w:rPr>
          <w:rFonts w:ascii="仿宋" w:eastAsia="仿宋" w:hAnsi="仿宋" w:cs="仿宋"/>
          <w:sz w:val="28"/>
          <w:szCs w:val="28"/>
        </w:rPr>
        <w:t>00</w:t>
      </w:r>
      <w:r w:rsidRPr="00F06EF4">
        <w:rPr>
          <w:rFonts w:ascii="仿宋" w:eastAsia="仿宋" w:hAnsi="仿宋" w:cs="仿宋" w:hint="eastAsia"/>
          <w:sz w:val="28"/>
          <w:szCs w:val="28"/>
        </w:rPr>
        <w:t>万元。</w:t>
      </w:r>
    </w:p>
    <w:p w14:paraId="3267C72D"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（2）项目实施方案</w:t>
      </w:r>
    </w:p>
    <w:p w14:paraId="5250CC2F"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根据《林芝市工布江达县巴松错高乡水源地保护工程初步设计》在资金落实的情况下,该项目工程建设周期为1年，施工进度计划安排为:</w:t>
      </w:r>
    </w:p>
    <w:p w14:paraId="00B601D1"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2</w:t>
      </w:r>
      <w:r w:rsidRPr="00F06EF4">
        <w:rPr>
          <w:rFonts w:ascii="仿宋" w:eastAsia="仿宋" w:hAnsi="仿宋" w:cs="仿宋"/>
          <w:sz w:val="28"/>
          <w:szCs w:val="28"/>
        </w:rPr>
        <w:t>020</w:t>
      </w:r>
      <w:r w:rsidRPr="00F06EF4">
        <w:rPr>
          <w:rFonts w:ascii="仿宋" w:eastAsia="仿宋" w:hAnsi="仿宋" w:cs="仿宋" w:hint="eastAsia"/>
          <w:sz w:val="28"/>
          <w:szCs w:val="28"/>
        </w:rPr>
        <w:t>年四季度：初步设计及审查施工图设计及审查；</w:t>
      </w:r>
    </w:p>
    <w:p w14:paraId="61706120"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2</w:t>
      </w:r>
      <w:r w:rsidRPr="00F06EF4">
        <w:rPr>
          <w:rFonts w:ascii="仿宋" w:eastAsia="仿宋" w:hAnsi="仿宋" w:cs="仿宋"/>
          <w:sz w:val="28"/>
          <w:szCs w:val="28"/>
        </w:rPr>
        <w:t>021</w:t>
      </w:r>
      <w:r w:rsidRPr="00F06EF4">
        <w:rPr>
          <w:rFonts w:ascii="仿宋" w:eastAsia="仿宋" w:hAnsi="仿宋" w:cs="仿宋" w:hint="eastAsia"/>
          <w:sz w:val="28"/>
          <w:szCs w:val="28"/>
        </w:rPr>
        <w:t>年一季度：施工图设计及审查；</w:t>
      </w:r>
    </w:p>
    <w:p w14:paraId="2F4AFD4A"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2</w:t>
      </w:r>
      <w:r w:rsidRPr="00F06EF4">
        <w:rPr>
          <w:rFonts w:ascii="仿宋" w:eastAsia="仿宋" w:hAnsi="仿宋" w:cs="仿宋"/>
          <w:sz w:val="28"/>
          <w:szCs w:val="28"/>
        </w:rPr>
        <w:t>021</w:t>
      </w:r>
      <w:r w:rsidRPr="00F06EF4">
        <w:rPr>
          <w:rFonts w:ascii="仿宋" w:eastAsia="仿宋" w:hAnsi="仿宋" w:cs="仿宋" w:hint="eastAsia"/>
          <w:sz w:val="28"/>
          <w:szCs w:val="28"/>
        </w:rPr>
        <w:t>年一季度至二季度：施工前准备场地平整；</w:t>
      </w:r>
    </w:p>
    <w:p w14:paraId="6AE3DE11"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2</w:t>
      </w:r>
      <w:r w:rsidRPr="00F06EF4">
        <w:rPr>
          <w:rFonts w:ascii="仿宋" w:eastAsia="仿宋" w:hAnsi="仿宋" w:cs="仿宋"/>
          <w:sz w:val="28"/>
          <w:szCs w:val="28"/>
        </w:rPr>
        <w:t>021</w:t>
      </w:r>
      <w:r w:rsidRPr="00F06EF4">
        <w:rPr>
          <w:rFonts w:ascii="仿宋" w:eastAsia="仿宋" w:hAnsi="仿宋" w:cs="仿宋" w:hint="eastAsia"/>
          <w:sz w:val="28"/>
          <w:szCs w:val="28"/>
        </w:rPr>
        <w:t>年二季度至三季度：土建工程施工；</w:t>
      </w:r>
    </w:p>
    <w:p w14:paraId="42CB1861"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2</w:t>
      </w:r>
      <w:r w:rsidRPr="00F06EF4">
        <w:rPr>
          <w:rFonts w:ascii="仿宋" w:eastAsia="仿宋" w:hAnsi="仿宋" w:cs="仿宋"/>
          <w:sz w:val="28"/>
          <w:szCs w:val="28"/>
        </w:rPr>
        <w:t>021</w:t>
      </w:r>
      <w:r w:rsidRPr="00F06EF4">
        <w:rPr>
          <w:rFonts w:ascii="仿宋" w:eastAsia="仿宋" w:hAnsi="仿宋" w:cs="仿宋" w:hint="eastAsia"/>
          <w:sz w:val="28"/>
          <w:szCs w:val="28"/>
        </w:rPr>
        <w:t>年二季度：围护栏安装工程；</w:t>
      </w:r>
    </w:p>
    <w:p w14:paraId="047311CA"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2</w:t>
      </w:r>
      <w:r w:rsidRPr="00F06EF4">
        <w:rPr>
          <w:rFonts w:ascii="仿宋" w:eastAsia="仿宋" w:hAnsi="仿宋" w:cs="仿宋"/>
          <w:sz w:val="28"/>
          <w:szCs w:val="28"/>
        </w:rPr>
        <w:t>021</w:t>
      </w:r>
      <w:r w:rsidRPr="00F06EF4">
        <w:rPr>
          <w:rFonts w:ascii="仿宋" w:eastAsia="仿宋" w:hAnsi="仿宋" w:cs="仿宋" w:hint="eastAsia"/>
          <w:sz w:val="28"/>
          <w:szCs w:val="28"/>
        </w:rPr>
        <w:t>年三季度：设备购置及安装；</w:t>
      </w:r>
    </w:p>
    <w:p w14:paraId="4D7E2FF9"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2</w:t>
      </w:r>
      <w:r w:rsidRPr="00F06EF4">
        <w:rPr>
          <w:rFonts w:ascii="仿宋" w:eastAsia="仿宋" w:hAnsi="仿宋" w:cs="仿宋"/>
          <w:sz w:val="28"/>
          <w:szCs w:val="28"/>
        </w:rPr>
        <w:t>021</w:t>
      </w:r>
      <w:r w:rsidRPr="00F06EF4">
        <w:rPr>
          <w:rFonts w:ascii="仿宋" w:eastAsia="仿宋" w:hAnsi="仿宋" w:cs="仿宋" w:hint="eastAsia"/>
          <w:sz w:val="28"/>
          <w:szCs w:val="28"/>
        </w:rPr>
        <w:t>年四季度：竣工验收项目决算。</w:t>
      </w:r>
    </w:p>
    <w:p w14:paraId="7D034922"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（3）项目评审</w:t>
      </w:r>
    </w:p>
    <w:p w14:paraId="021989DA"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lastRenderedPageBreak/>
        <w:t>该项目未对绩效目标适当性、绩效指标明确性、预算编制科学性、资金分配合理性等进行项目评审。</w:t>
      </w:r>
    </w:p>
    <w:p w14:paraId="28CA2446" w14:textId="0A796028"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（4）立项批复</w:t>
      </w:r>
    </w:p>
    <w:p w14:paraId="6DDE4E1F"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该项目已经《关于林芝市工布江达县巴松措错高乡水源地保护工程可行性研究报告的批复》（工改发〔2</w:t>
      </w:r>
      <w:r w:rsidRPr="00F06EF4">
        <w:rPr>
          <w:rFonts w:ascii="仿宋" w:eastAsia="仿宋" w:hAnsi="仿宋" w:cs="仿宋"/>
          <w:sz w:val="28"/>
          <w:szCs w:val="28"/>
        </w:rPr>
        <w:t>020</w:t>
      </w:r>
      <w:r w:rsidRPr="00F06EF4">
        <w:rPr>
          <w:rFonts w:ascii="仿宋" w:eastAsia="仿宋" w:hAnsi="仿宋" w:cs="仿宋" w:hint="eastAsia"/>
          <w:sz w:val="28"/>
          <w:szCs w:val="28"/>
        </w:rPr>
        <w:t>〕</w:t>
      </w:r>
      <w:r w:rsidRPr="00F06EF4">
        <w:rPr>
          <w:rFonts w:ascii="仿宋" w:eastAsia="仿宋" w:hAnsi="仿宋" w:cs="仿宋"/>
          <w:sz w:val="28"/>
          <w:szCs w:val="28"/>
        </w:rPr>
        <w:t>132</w:t>
      </w:r>
      <w:r w:rsidRPr="00F06EF4">
        <w:rPr>
          <w:rFonts w:ascii="仿宋" w:eastAsia="仿宋" w:hAnsi="仿宋" w:cs="仿宋" w:hint="eastAsia"/>
          <w:sz w:val="28"/>
          <w:szCs w:val="28"/>
        </w:rPr>
        <w:t>号）批复。</w:t>
      </w:r>
    </w:p>
    <w:p w14:paraId="0467F10E"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（5）预算资金批复及项目资金保障程度</w:t>
      </w:r>
    </w:p>
    <w:p w14:paraId="229747E1"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该项目预算资金已经《关于下达2021年度水污染防治专项资金预算指标的通知》（工财经指〔</w:t>
      </w:r>
      <w:r w:rsidRPr="00F06EF4">
        <w:rPr>
          <w:rFonts w:ascii="仿宋" w:eastAsia="仿宋" w:hAnsi="仿宋" w:cs="仿宋"/>
          <w:sz w:val="28"/>
          <w:szCs w:val="28"/>
        </w:rPr>
        <w:t>2021</w:t>
      </w:r>
      <w:r w:rsidRPr="00F06EF4">
        <w:rPr>
          <w:rFonts w:ascii="仿宋" w:eastAsia="仿宋" w:hAnsi="仿宋" w:cs="仿宋" w:hint="eastAsia"/>
          <w:sz w:val="28"/>
          <w:szCs w:val="28"/>
        </w:rPr>
        <w:t>〕1号），《关于下达2021年水污染防治专项剩余资金预算指标的通知》（工财经指〔</w:t>
      </w:r>
      <w:r w:rsidRPr="00F06EF4">
        <w:rPr>
          <w:rFonts w:ascii="仿宋" w:eastAsia="仿宋" w:hAnsi="仿宋" w:cs="仿宋"/>
          <w:sz w:val="28"/>
          <w:szCs w:val="28"/>
        </w:rPr>
        <w:t>2021</w:t>
      </w:r>
      <w:r w:rsidRPr="00F06EF4">
        <w:rPr>
          <w:rFonts w:ascii="仿宋" w:eastAsia="仿宋" w:hAnsi="仿宋" w:cs="仿宋" w:hint="eastAsia"/>
          <w:sz w:val="28"/>
          <w:szCs w:val="28"/>
        </w:rPr>
        <w:t>〕1</w:t>
      </w:r>
      <w:r w:rsidRPr="00F06EF4">
        <w:rPr>
          <w:rFonts w:ascii="仿宋" w:eastAsia="仿宋" w:hAnsi="仿宋" w:cs="仿宋"/>
          <w:sz w:val="28"/>
          <w:szCs w:val="28"/>
        </w:rPr>
        <w:t>5</w:t>
      </w:r>
      <w:r w:rsidRPr="00F06EF4">
        <w:rPr>
          <w:rFonts w:ascii="仿宋" w:eastAsia="仿宋" w:hAnsi="仿宋" w:cs="仿宋" w:hint="eastAsia"/>
          <w:sz w:val="28"/>
          <w:szCs w:val="28"/>
        </w:rPr>
        <w:t>号）转发西《藏自治区财政厅关于下达2021年水污染防治专项剩余资金预算指标的通知》（藏财环指〔</w:t>
      </w:r>
      <w:r w:rsidRPr="00F06EF4">
        <w:rPr>
          <w:rFonts w:ascii="仿宋" w:eastAsia="仿宋" w:hAnsi="仿宋" w:cs="仿宋"/>
          <w:sz w:val="28"/>
          <w:szCs w:val="28"/>
        </w:rPr>
        <w:t>2021</w:t>
      </w:r>
      <w:r w:rsidRPr="00F06EF4">
        <w:rPr>
          <w:rFonts w:ascii="仿宋" w:eastAsia="仿宋" w:hAnsi="仿宋" w:cs="仿宋" w:hint="eastAsia"/>
          <w:sz w:val="28"/>
          <w:szCs w:val="28"/>
        </w:rPr>
        <w:t>〕</w:t>
      </w:r>
      <w:r w:rsidRPr="00F06EF4">
        <w:rPr>
          <w:rFonts w:ascii="仿宋" w:eastAsia="仿宋" w:hAnsi="仿宋" w:cs="仿宋"/>
          <w:sz w:val="28"/>
          <w:szCs w:val="28"/>
        </w:rPr>
        <w:t>25</w:t>
      </w:r>
      <w:r w:rsidRPr="00F06EF4">
        <w:rPr>
          <w:rFonts w:ascii="仿宋" w:eastAsia="仿宋" w:hAnsi="仿宋" w:cs="仿宋" w:hint="eastAsia"/>
          <w:sz w:val="28"/>
          <w:szCs w:val="28"/>
        </w:rPr>
        <w:t>号）批复，项目资金来源得到保障。</w:t>
      </w:r>
    </w:p>
    <w:p w14:paraId="20AD5982" w14:textId="77777777" w:rsidR="00F06EF4" w:rsidRPr="00F06EF4" w:rsidRDefault="00F06EF4" w:rsidP="00F06EF4">
      <w:pPr>
        <w:pStyle w:val="af"/>
        <w:numPr>
          <w:ilvl w:val="0"/>
          <w:numId w:val="20"/>
        </w:numPr>
        <w:spacing w:line="560" w:lineRule="exact"/>
        <w:outlineLvl w:val="1"/>
        <w:rPr>
          <w:rFonts w:ascii="仿宋" w:eastAsia="仿宋" w:hAnsi="仿宋" w:cs="仿宋" w:hint="eastAsia"/>
          <w:b/>
          <w:bCs/>
          <w:kern w:val="0"/>
          <w:sz w:val="28"/>
          <w:szCs w:val="28"/>
        </w:rPr>
      </w:pPr>
      <w:r w:rsidRPr="00F06EF4">
        <w:rPr>
          <w:rFonts w:ascii="仿宋" w:eastAsia="仿宋" w:hAnsi="仿宋" w:cs="仿宋" w:hint="eastAsia"/>
          <w:b/>
          <w:bCs/>
          <w:kern w:val="0"/>
          <w:sz w:val="28"/>
          <w:szCs w:val="28"/>
        </w:rPr>
        <w:t>项目绩效目标</w:t>
      </w:r>
    </w:p>
    <w:p w14:paraId="354F90BE"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根据《西藏自治区本级部门项目支出预算绩效目标申报表》及其批复文件，</w:t>
      </w:r>
      <w:proofErr w:type="gramStart"/>
      <w:r w:rsidRPr="00F06EF4">
        <w:rPr>
          <w:rFonts w:ascii="仿宋" w:eastAsia="仿宋" w:hAnsi="仿宋" w:cs="仿宋" w:hint="eastAsia"/>
          <w:sz w:val="28"/>
          <w:szCs w:val="28"/>
        </w:rPr>
        <w:t>林芝市</w:t>
      </w:r>
      <w:proofErr w:type="gramEnd"/>
      <w:r w:rsidRPr="00F06EF4">
        <w:rPr>
          <w:rFonts w:ascii="仿宋" w:eastAsia="仿宋" w:hAnsi="仿宋" w:cs="仿宋" w:hint="eastAsia"/>
          <w:sz w:val="28"/>
          <w:szCs w:val="28"/>
        </w:rPr>
        <w:t>工布江达县</w:t>
      </w:r>
      <w:proofErr w:type="gramStart"/>
      <w:r w:rsidRPr="00F06EF4">
        <w:rPr>
          <w:rFonts w:ascii="仿宋" w:eastAsia="仿宋" w:hAnsi="仿宋" w:cs="仿宋" w:hint="eastAsia"/>
          <w:sz w:val="28"/>
          <w:szCs w:val="28"/>
        </w:rPr>
        <w:t>巴松错高乡</w:t>
      </w:r>
      <w:proofErr w:type="gramEnd"/>
      <w:r w:rsidRPr="00F06EF4">
        <w:rPr>
          <w:rFonts w:ascii="仿宋" w:eastAsia="仿宋" w:hAnsi="仿宋" w:cs="仿宋" w:hint="eastAsia"/>
          <w:sz w:val="28"/>
          <w:szCs w:val="28"/>
        </w:rPr>
        <w:t>水源地保护工程项目设置的绩效目标如下：</w:t>
      </w:r>
    </w:p>
    <w:p w14:paraId="48708B8F"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1</w:t>
      </w:r>
      <w:r w:rsidRPr="00F06EF4">
        <w:rPr>
          <w:rFonts w:ascii="仿宋" w:eastAsia="仿宋" w:hAnsi="仿宋" w:cs="仿宋"/>
          <w:sz w:val="28"/>
          <w:szCs w:val="28"/>
        </w:rPr>
        <w:t>.</w:t>
      </w:r>
      <w:r w:rsidRPr="00F06EF4">
        <w:rPr>
          <w:rFonts w:ascii="仿宋" w:eastAsia="仿宋" w:hAnsi="仿宋" w:cs="仿宋" w:hint="eastAsia"/>
          <w:sz w:val="28"/>
          <w:szCs w:val="28"/>
        </w:rPr>
        <w:t>总目标</w:t>
      </w:r>
    </w:p>
    <w:p w14:paraId="20A6D22E"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通过水源地保护工程的实施：</w:t>
      </w:r>
    </w:p>
    <w:p w14:paraId="3AD9F166"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目标</w:t>
      </w:r>
      <w:r w:rsidRPr="00F06EF4">
        <w:rPr>
          <w:rFonts w:ascii="仿宋" w:eastAsia="仿宋" w:hAnsi="仿宋" w:cs="仿宋"/>
          <w:sz w:val="28"/>
          <w:szCs w:val="28"/>
        </w:rPr>
        <w:t>1</w:t>
      </w:r>
      <w:r w:rsidRPr="00F06EF4">
        <w:rPr>
          <w:rFonts w:ascii="仿宋" w:eastAsia="仿宋" w:hAnsi="仿宋" w:cs="仿宋" w:hint="eastAsia"/>
          <w:sz w:val="28"/>
          <w:szCs w:val="28"/>
        </w:rPr>
        <w:t>：加强水资源的保护，确保人民群众生命财产安全和健康；</w:t>
      </w:r>
    </w:p>
    <w:p w14:paraId="560EA2DB" w14:textId="77777777" w:rsidR="00F06EF4" w:rsidRPr="00F06EF4" w:rsidRDefault="00F06EF4" w:rsidP="00F06EF4">
      <w:pPr>
        <w:spacing w:line="560" w:lineRule="exact"/>
        <w:ind w:firstLineChars="200" w:firstLine="560"/>
        <w:rPr>
          <w:rFonts w:ascii="仿宋" w:eastAsia="仿宋" w:hAnsi="仿宋" w:cs="仿宋"/>
          <w:sz w:val="28"/>
          <w:szCs w:val="28"/>
        </w:rPr>
      </w:pPr>
      <w:r w:rsidRPr="00F06EF4">
        <w:rPr>
          <w:rFonts w:ascii="仿宋" w:eastAsia="仿宋" w:hAnsi="仿宋" w:cs="仿宋" w:hint="eastAsia"/>
          <w:sz w:val="28"/>
          <w:szCs w:val="28"/>
        </w:rPr>
        <w:t>目标2：提高人民群众保护水资源意识，充分调动</w:t>
      </w:r>
      <w:proofErr w:type="gramStart"/>
      <w:r w:rsidRPr="00F06EF4">
        <w:rPr>
          <w:rFonts w:ascii="仿宋" w:eastAsia="仿宋" w:hAnsi="仿宋" w:cs="仿宋" w:hint="eastAsia"/>
          <w:sz w:val="28"/>
          <w:szCs w:val="28"/>
        </w:rPr>
        <w:t>景基层</w:t>
      </w:r>
      <w:proofErr w:type="gramEnd"/>
      <w:r w:rsidRPr="00F06EF4">
        <w:rPr>
          <w:rFonts w:ascii="仿宋" w:eastAsia="仿宋" w:hAnsi="仿宋" w:cs="仿宋" w:hint="eastAsia"/>
          <w:sz w:val="28"/>
          <w:szCs w:val="28"/>
        </w:rPr>
        <w:t>的群众力量、改善生态环境；</w:t>
      </w:r>
    </w:p>
    <w:p w14:paraId="0A8A8C5F"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目标3：提高项目区水资源利用率,促进节约用水和水资源保护,全面建设小康社会提供支撑和保障。确保饮用水环境质量不低于III类。</w:t>
      </w:r>
    </w:p>
    <w:p w14:paraId="0037BFB4" w14:textId="77777777" w:rsidR="00F06EF4" w:rsidRPr="00F06EF4" w:rsidRDefault="00F06EF4" w:rsidP="00F06EF4">
      <w:pPr>
        <w:spacing w:line="560" w:lineRule="exact"/>
        <w:ind w:firstLineChars="200" w:firstLine="560"/>
        <w:rPr>
          <w:rFonts w:ascii="仿宋" w:eastAsia="仿宋" w:hAnsi="仿宋" w:cs="仿宋" w:hint="eastAsia"/>
          <w:sz w:val="28"/>
          <w:szCs w:val="28"/>
        </w:rPr>
      </w:pPr>
      <w:r w:rsidRPr="00F06EF4">
        <w:rPr>
          <w:rFonts w:ascii="仿宋" w:eastAsia="仿宋" w:hAnsi="仿宋" w:cs="仿宋" w:hint="eastAsia"/>
          <w:sz w:val="28"/>
          <w:szCs w:val="28"/>
        </w:rPr>
        <w:t>2.具体目标</w:t>
      </w:r>
    </w:p>
    <w:tbl>
      <w:tblPr>
        <w:tblW w:w="8384" w:type="dxa"/>
        <w:tblInd w:w="98" w:type="dxa"/>
        <w:tblBorders>
          <w:top w:val="single" w:sz="12" w:space="0" w:color="000000"/>
          <w:bottom w:val="single" w:sz="12" w:space="0" w:color="000000"/>
          <w:insideH w:val="dotted" w:sz="4" w:space="0" w:color="000000"/>
          <w:insideV w:val="dotted" w:sz="4" w:space="0" w:color="000000"/>
        </w:tblBorders>
        <w:tblLayout w:type="fixed"/>
        <w:tblLook w:val="0000" w:firstRow="0" w:lastRow="0" w:firstColumn="0" w:lastColumn="0" w:noHBand="0" w:noVBand="0"/>
      </w:tblPr>
      <w:tblGrid>
        <w:gridCol w:w="1150"/>
        <w:gridCol w:w="3297"/>
        <w:gridCol w:w="1009"/>
        <w:gridCol w:w="1135"/>
        <w:gridCol w:w="829"/>
        <w:gridCol w:w="964"/>
      </w:tblGrid>
      <w:tr w:rsidR="00F06EF4" w:rsidRPr="00F06EF4" w14:paraId="032E92FE" w14:textId="77777777" w:rsidTr="00F102B3">
        <w:trPr>
          <w:trHeight w:val="503"/>
        </w:trPr>
        <w:tc>
          <w:tcPr>
            <w:tcW w:w="1150" w:type="dxa"/>
            <w:noWrap/>
            <w:vAlign w:val="center"/>
          </w:tcPr>
          <w:p w14:paraId="75C20FCA" w14:textId="77777777" w:rsidR="00F06EF4" w:rsidRPr="00F06EF4" w:rsidRDefault="00F06EF4" w:rsidP="00C01658">
            <w:pPr>
              <w:widowControl/>
              <w:jc w:val="center"/>
              <w:textAlignment w:val="center"/>
              <w:rPr>
                <w:rFonts w:ascii="仿宋" w:eastAsia="仿宋" w:hAnsi="仿宋" w:cs="仿宋" w:hint="eastAsia"/>
                <w:b/>
                <w:bCs/>
                <w:color w:val="000000"/>
                <w:sz w:val="18"/>
                <w:szCs w:val="18"/>
              </w:rPr>
            </w:pPr>
            <w:r w:rsidRPr="00F06EF4">
              <w:rPr>
                <w:rFonts w:ascii="仿宋" w:eastAsia="仿宋" w:hAnsi="仿宋" w:cs="仿宋" w:hint="eastAsia"/>
                <w:b/>
                <w:bCs/>
                <w:color w:val="000000"/>
                <w:kern w:val="0"/>
                <w:sz w:val="18"/>
                <w:szCs w:val="18"/>
                <w:lang w:bidi="ar"/>
              </w:rPr>
              <w:t>二级指标</w:t>
            </w:r>
          </w:p>
        </w:tc>
        <w:tc>
          <w:tcPr>
            <w:tcW w:w="3297" w:type="dxa"/>
            <w:noWrap/>
            <w:vAlign w:val="center"/>
          </w:tcPr>
          <w:p w14:paraId="30E4A974" w14:textId="77777777" w:rsidR="00F06EF4" w:rsidRPr="00F06EF4" w:rsidRDefault="00F06EF4" w:rsidP="00C01658">
            <w:pPr>
              <w:widowControl/>
              <w:jc w:val="center"/>
              <w:textAlignment w:val="center"/>
              <w:rPr>
                <w:rFonts w:ascii="仿宋" w:eastAsia="仿宋" w:hAnsi="仿宋" w:cs="仿宋" w:hint="eastAsia"/>
                <w:b/>
                <w:bCs/>
                <w:color w:val="000000"/>
                <w:sz w:val="18"/>
                <w:szCs w:val="18"/>
              </w:rPr>
            </w:pPr>
            <w:r w:rsidRPr="00F06EF4">
              <w:rPr>
                <w:rFonts w:ascii="仿宋" w:eastAsia="仿宋" w:hAnsi="仿宋" w:cs="仿宋" w:hint="eastAsia"/>
                <w:b/>
                <w:bCs/>
                <w:color w:val="000000"/>
                <w:kern w:val="0"/>
                <w:sz w:val="18"/>
                <w:szCs w:val="18"/>
                <w:lang w:bidi="ar"/>
              </w:rPr>
              <w:t>三级指标</w:t>
            </w:r>
          </w:p>
        </w:tc>
        <w:tc>
          <w:tcPr>
            <w:tcW w:w="1009" w:type="dxa"/>
            <w:noWrap/>
            <w:vAlign w:val="center"/>
          </w:tcPr>
          <w:p w14:paraId="4F458CC0" w14:textId="77777777" w:rsidR="00F06EF4" w:rsidRPr="00F06EF4" w:rsidRDefault="00F06EF4" w:rsidP="00C01658">
            <w:pPr>
              <w:widowControl/>
              <w:jc w:val="center"/>
              <w:textAlignment w:val="center"/>
              <w:rPr>
                <w:rFonts w:ascii="仿宋" w:eastAsia="仿宋" w:hAnsi="仿宋" w:cs="仿宋" w:hint="eastAsia"/>
                <w:b/>
                <w:bCs/>
                <w:color w:val="000000"/>
                <w:sz w:val="18"/>
                <w:szCs w:val="18"/>
              </w:rPr>
            </w:pPr>
            <w:r w:rsidRPr="00F06EF4">
              <w:rPr>
                <w:rFonts w:ascii="仿宋" w:eastAsia="仿宋" w:hAnsi="仿宋" w:cs="仿宋" w:hint="eastAsia"/>
                <w:b/>
                <w:bCs/>
                <w:color w:val="000000"/>
                <w:kern w:val="0"/>
                <w:sz w:val="18"/>
                <w:szCs w:val="18"/>
                <w:lang w:bidi="ar"/>
              </w:rPr>
              <w:t>指标性质</w:t>
            </w:r>
          </w:p>
        </w:tc>
        <w:tc>
          <w:tcPr>
            <w:tcW w:w="1135" w:type="dxa"/>
            <w:noWrap/>
            <w:vAlign w:val="center"/>
          </w:tcPr>
          <w:p w14:paraId="3A3571C6" w14:textId="77777777" w:rsidR="00F06EF4" w:rsidRPr="00F06EF4" w:rsidRDefault="00F06EF4" w:rsidP="00C01658">
            <w:pPr>
              <w:widowControl/>
              <w:jc w:val="center"/>
              <w:textAlignment w:val="center"/>
              <w:rPr>
                <w:rFonts w:ascii="仿宋" w:eastAsia="仿宋" w:hAnsi="仿宋" w:cs="仿宋" w:hint="eastAsia"/>
                <w:b/>
                <w:bCs/>
                <w:color w:val="000000"/>
                <w:sz w:val="18"/>
                <w:szCs w:val="18"/>
              </w:rPr>
            </w:pPr>
            <w:r w:rsidRPr="00F06EF4">
              <w:rPr>
                <w:rFonts w:ascii="仿宋" w:eastAsia="仿宋" w:hAnsi="仿宋" w:cs="仿宋" w:hint="eastAsia"/>
                <w:b/>
                <w:bCs/>
                <w:color w:val="000000"/>
                <w:kern w:val="0"/>
                <w:sz w:val="18"/>
                <w:szCs w:val="18"/>
                <w:lang w:bidi="ar"/>
              </w:rPr>
              <w:t>历史参考值</w:t>
            </w:r>
          </w:p>
        </w:tc>
        <w:tc>
          <w:tcPr>
            <w:tcW w:w="829" w:type="dxa"/>
            <w:noWrap/>
            <w:vAlign w:val="center"/>
          </w:tcPr>
          <w:p w14:paraId="2F5A9278" w14:textId="77777777" w:rsidR="00F06EF4" w:rsidRPr="00F06EF4" w:rsidRDefault="00F06EF4" w:rsidP="00C01658">
            <w:pPr>
              <w:widowControl/>
              <w:jc w:val="center"/>
              <w:textAlignment w:val="center"/>
              <w:rPr>
                <w:rFonts w:ascii="仿宋" w:eastAsia="仿宋" w:hAnsi="仿宋" w:cs="仿宋" w:hint="eastAsia"/>
                <w:b/>
                <w:bCs/>
                <w:color w:val="000000"/>
                <w:sz w:val="18"/>
                <w:szCs w:val="18"/>
              </w:rPr>
            </w:pPr>
            <w:r w:rsidRPr="00F06EF4">
              <w:rPr>
                <w:rFonts w:ascii="仿宋" w:eastAsia="仿宋" w:hAnsi="仿宋" w:cs="仿宋" w:hint="eastAsia"/>
                <w:b/>
                <w:bCs/>
                <w:color w:val="000000"/>
                <w:kern w:val="0"/>
                <w:sz w:val="18"/>
                <w:szCs w:val="18"/>
                <w:lang w:bidi="ar"/>
              </w:rPr>
              <w:t>指标值</w:t>
            </w:r>
          </w:p>
        </w:tc>
        <w:tc>
          <w:tcPr>
            <w:tcW w:w="964" w:type="dxa"/>
            <w:noWrap/>
            <w:vAlign w:val="center"/>
          </w:tcPr>
          <w:p w14:paraId="40B1E1C1" w14:textId="77777777" w:rsidR="00F06EF4" w:rsidRPr="00F06EF4" w:rsidRDefault="00F06EF4" w:rsidP="00C01658">
            <w:pPr>
              <w:widowControl/>
              <w:jc w:val="center"/>
              <w:textAlignment w:val="center"/>
              <w:rPr>
                <w:rFonts w:ascii="仿宋" w:eastAsia="仿宋" w:hAnsi="仿宋" w:cs="仿宋" w:hint="eastAsia"/>
                <w:b/>
                <w:bCs/>
                <w:color w:val="000000"/>
                <w:sz w:val="18"/>
                <w:szCs w:val="18"/>
              </w:rPr>
            </w:pPr>
            <w:r w:rsidRPr="00F06EF4">
              <w:rPr>
                <w:rFonts w:ascii="仿宋" w:eastAsia="仿宋" w:hAnsi="仿宋" w:cs="仿宋" w:hint="eastAsia"/>
                <w:b/>
                <w:bCs/>
                <w:color w:val="000000"/>
                <w:kern w:val="0"/>
                <w:sz w:val="18"/>
                <w:szCs w:val="18"/>
                <w:lang w:bidi="ar"/>
              </w:rPr>
              <w:t>度量单位</w:t>
            </w:r>
          </w:p>
        </w:tc>
      </w:tr>
      <w:tr w:rsidR="00F06EF4" w:rsidRPr="00F06EF4" w14:paraId="37270B40" w14:textId="77777777" w:rsidTr="00F102B3">
        <w:trPr>
          <w:trHeight w:val="240"/>
        </w:trPr>
        <w:tc>
          <w:tcPr>
            <w:tcW w:w="1150" w:type="dxa"/>
            <w:noWrap/>
            <w:vAlign w:val="center"/>
          </w:tcPr>
          <w:p w14:paraId="2CC9C0A3" w14:textId="77777777" w:rsidR="00F06EF4" w:rsidRPr="00F06EF4" w:rsidRDefault="00F06EF4" w:rsidP="00C01658">
            <w:pPr>
              <w:widowControl/>
              <w:jc w:val="center"/>
              <w:textAlignment w:val="center"/>
              <w:rPr>
                <w:rFonts w:ascii="仿宋" w:eastAsia="仿宋" w:hAnsi="仿宋" w:cs="仿宋" w:hint="eastAsia"/>
                <w:color w:val="000000"/>
                <w:sz w:val="18"/>
                <w:szCs w:val="18"/>
              </w:rPr>
            </w:pPr>
            <w:r w:rsidRPr="00F06EF4">
              <w:rPr>
                <w:rFonts w:ascii="仿宋" w:eastAsia="仿宋" w:hAnsi="仿宋" w:cs="仿宋" w:hint="eastAsia"/>
                <w:color w:val="000000"/>
                <w:kern w:val="0"/>
                <w:sz w:val="18"/>
                <w:szCs w:val="18"/>
                <w:lang w:bidi="ar"/>
              </w:rPr>
              <w:t>数量</w:t>
            </w:r>
          </w:p>
        </w:tc>
        <w:tc>
          <w:tcPr>
            <w:tcW w:w="3297" w:type="dxa"/>
            <w:noWrap/>
            <w:vAlign w:val="center"/>
          </w:tcPr>
          <w:p w14:paraId="52F0070E"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建设网围栏</w:t>
            </w:r>
          </w:p>
        </w:tc>
        <w:tc>
          <w:tcPr>
            <w:tcW w:w="1009" w:type="dxa"/>
            <w:noWrap/>
            <w:vAlign w:val="center"/>
          </w:tcPr>
          <w:p w14:paraId="5D4B8CC2"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c>
          <w:tcPr>
            <w:tcW w:w="1135" w:type="dxa"/>
            <w:noWrap/>
            <w:vAlign w:val="center"/>
          </w:tcPr>
          <w:p w14:paraId="3663E52A" w14:textId="77777777" w:rsidR="00F06EF4" w:rsidRPr="00F06EF4" w:rsidRDefault="00F06EF4" w:rsidP="00C01658">
            <w:pPr>
              <w:widowControl/>
              <w:jc w:val="center"/>
              <w:textAlignment w:val="center"/>
              <w:rPr>
                <w:rFonts w:ascii="仿宋" w:eastAsia="仿宋" w:hAnsi="仿宋" w:cs="仿宋"/>
                <w:color w:val="000000"/>
                <w:kern w:val="0"/>
                <w:sz w:val="18"/>
                <w:szCs w:val="18"/>
                <w:lang w:bidi="ar"/>
              </w:rPr>
            </w:pPr>
            <w:r w:rsidRPr="00F06EF4">
              <w:rPr>
                <w:rFonts w:ascii="仿宋" w:eastAsia="仿宋" w:hAnsi="仿宋" w:cs="仿宋" w:hint="eastAsia"/>
                <w:color w:val="000000"/>
                <w:kern w:val="0"/>
                <w:sz w:val="18"/>
                <w:szCs w:val="18"/>
                <w:lang w:bidi="ar"/>
              </w:rPr>
              <w:t>无</w:t>
            </w:r>
          </w:p>
        </w:tc>
        <w:tc>
          <w:tcPr>
            <w:tcW w:w="829" w:type="dxa"/>
            <w:noWrap/>
            <w:vAlign w:val="center"/>
          </w:tcPr>
          <w:p w14:paraId="315B4B4F"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color w:val="000000"/>
                <w:kern w:val="0"/>
                <w:sz w:val="18"/>
                <w:szCs w:val="18"/>
                <w:lang w:bidi="ar"/>
              </w:rPr>
              <w:t>3200</w:t>
            </w:r>
          </w:p>
        </w:tc>
        <w:tc>
          <w:tcPr>
            <w:tcW w:w="964" w:type="dxa"/>
            <w:noWrap/>
            <w:vAlign w:val="center"/>
          </w:tcPr>
          <w:p w14:paraId="1664E161"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m</w:t>
            </w:r>
          </w:p>
        </w:tc>
      </w:tr>
      <w:tr w:rsidR="00F06EF4" w:rsidRPr="00F06EF4" w14:paraId="34A709CB" w14:textId="77777777" w:rsidTr="00F102B3">
        <w:trPr>
          <w:trHeight w:val="240"/>
        </w:trPr>
        <w:tc>
          <w:tcPr>
            <w:tcW w:w="1150" w:type="dxa"/>
            <w:noWrap/>
            <w:vAlign w:val="center"/>
          </w:tcPr>
          <w:p w14:paraId="6FE754E3"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lastRenderedPageBreak/>
              <w:t>数量</w:t>
            </w:r>
          </w:p>
        </w:tc>
        <w:tc>
          <w:tcPr>
            <w:tcW w:w="3297" w:type="dxa"/>
            <w:noWrap/>
            <w:vAlign w:val="center"/>
          </w:tcPr>
          <w:p w14:paraId="18B082FA"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完成水质检测系统采购</w:t>
            </w:r>
          </w:p>
        </w:tc>
        <w:tc>
          <w:tcPr>
            <w:tcW w:w="1009" w:type="dxa"/>
            <w:noWrap/>
            <w:vAlign w:val="center"/>
          </w:tcPr>
          <w:p w14:paraId="469D63B2"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c>
          <w:tcPr>
            <w:tcW w:w="1135" w:type="dxa"/>
            <w:noWrap/>
            <w:vAlign w:val="center"/>
          </w:tcPr>
          <w:p w14:paraId="1F068A51"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无</w:t>
            </w:r>
          </w:p>
        </w:tc>
        <w:tc>
          <w:tcPr>
            <w:tcW w:w="829" w:type="dxa"/>
            <w:noWrap/>
            <w:vAlign w:val="center"/>
          </w:tcPr>
          <w:p w14:paraId="58F5196B"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color w:val="000000"/>
                <w:kern w:val="0"/>
                <w:sz w:val="18"/>
                <w:szCs w:val="18"/>
                <w:lang w:bidi="ar"/>
              </w:rPr>
              <w:t>1</w:t>
            </w:r>
          </w:p>
        </w:tc>
        <w:tc>
          <w:tcPr>
            <w:tcW w:w="964" w:type="dxa"/>
            <w:noWrap/>
            <w:vAlign w:val="center"/>
          </w:tcPr>
          <w:p w14:paraId="4DDD0F76"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套</w:t>
            </w:r>
          </w:p>
        </w:tc>
      </w:tr>
      <w:tr w:rsidR="00F06EF4" w:rsidRPr="00F06EF4" w14:paraId="2A586B9D" w14:textId="77777777" w:rsidTr="00F102B3">
        <w:trPr>
          <w:trHeight w:val="240"/>
        </w:trPr>
        <w:tc>
          <w:tcPr>
            <w:tcW w:w="1150" w:type="dxa"/>
            <w:noWrap/>
            <w:vAlign w:val="center"/>
          </w:tcPr>
          <w:p w14:paraId="072F881E" w14:textId="77777777" w:rsidR="00F06EF4" w:rsidRPr="00F06EF4" w:rsidRDefault="00F06EF4" w:rsidP="00C01658">
            <w:pPr>
              <w:widowControl/>
              <w:jc w:val="center"/>
              <w:textAlignment w:val="center"/>
              <w:rPr>
                <w:rFonts w:ascii="仿宋" w:eastAsia="仿宋" w:hAnsi="仿宋" w:cs="仿宋" w:hint="eastAsia"/>
                <w:color w:val="000000"/>
                <w:sz w:val="18"/>
                <w:szCs w:val="18"/>
              </w:rPr>
            </w:pPr>
            <w:r w:rsidRPr="00F06EF4">
              <w:rPr>
                <w:rFonts w:ascii="仿宋" w:eastAsia="仿宋" w:hAnsi="仿宋" w:cs="仿宋" w:hint="eastAsia"/>
                <w:color w:val="000000"/>
                <w:kern w:val="0"/>
                <w:sz w:val="18"/>
                <w:szCs w:val="18"/>
                <w:lang w:bidi="ar"/>
              </w:rPr>
              <w:t>质量</w:t>
            </w:r>
          </w:p>
        </w:tc>
        <w:tc>
          <w:tcPr>
            <w:tcW w:w="3297" w:type="dxa"/>
            <w:noWrap/>
            <w:vAlign w:val="center"/>
          </w:tcPr>
          <w:p w14:paraId="4585926F"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工程质量</w:t>
            </w:r>
          </w:p>
        </w:tc>
        <w:tc>
          <w:tcPr>
            <w:tcW w:w="1009" w:type="dxa"/>
            <w:noWrap/>
            <w:vAlign w:val="center"/>
          </w:tcPr>
          <w:p w14:paraId="304F7442"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定性</w:t>
            </w:r>
          </w:p>
        </w:tc>
        <w:tc>
          <w:tcPr>
            <w:tcW w:w="1135" w:type="dxa"/>
            <w:noWrap/>
            <w:vAlign w:val="center"/>
          </w:tcPr>
          <w:p w14:paraId="732BC9D6"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无</w:t>
            </w:r>
          </w:p>
        </w:tc>
        <w:tc>
          <w:tcPr>
            <w:tcW w:w="829" w:type="dxa"/>
            <w:noWrap/>
            <w:vAlign w:val="center"/>
          </w:tcPr>
          <w:p w14:paraId="71EB09FB"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合格</w:t>
            </w:r>
          </w:p>
        </w:tc>
        <w:tc>
          <w:tcPr>
            <w:tcW w:w="964" w:type="dxa"/>
            <w:noWrap/>
            <w:vAlign w:val="center"/>
          </w:tcPr>
          <w:p w14:paraId="60EACA1C"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r>
      <w:tr w:rsidR="00F06EF4" w:rsidRPr="00F06EF4" w14:paraId="37B442EE" w14:textId="77777777" w:rsidTr="00F102B3">
        <w:trPr>
          <w:trHeight w:val="240"/>
        </w:trPr>
        <w:tc>
          <w:tcPr>
            <w:tcW w:w="1150" w:type="dxa"/>
            <w:noWrap/>
            <w:vAlign w:val="center"/>
          </w:tcPr>
          <w:p w14:paraId="1D253EE7" w14:textId="77777777" w:rsidR="00F06EF4" w:rsidRPr="00F06EF4" w:rsidRDefault="00F06EF4" w:rsidP="00C01658">
            <w:pPr>
              <w:widowControl/>
              <w:jc w:val="center"/>
              <w:textAlignment w:val="center"/>
              <w:rPr>
                <w:rFonts w:ascii="仿宋" w:eastAsia="仿宋" w:hAnsi="仿宋" w:cs="仿宋" w:hint="eastAsia"/>
                <w:color w:val="000000"/>
                <w:sz w:val="18"/>
                <w:szCs w:val="18"/>
              </w:rPr>
            </w:pPr>
            <w:r w:rsidRPr="00F06EF4">
              <w:rPr>
                <w:rFonts w:ascii="仿宋" w:eastAsia="仿宋" w:hAnsi="仿宋" w:cs="仿宋" w:hint="eastAsia"/>
                <w:color w:val="000000"/>
                <w:kern w:val="0"/>
                <w:sz w:val="18"/>
                <w:szCs w:val="18"/>
                <w:lang w:bidi="ar"/>
              </w:rPr>
              <w:t>时效</w:t>
            </w:r>
          </w:p>
        </w:tc>
        <w:tc>
          <w:tcPr>
            <w:tcW w:w="3297" w:type="dxa"/>
            <w:noWrap/>
            <w:vAlign w:val="center"/>
          </w:tcPr>
          <w:p w14:paraId="38EAE7BB"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sz w:val="18"/>
                <w:szCs w:val="18"/>
              </w:rPr>
              <w:t>是否及时完成</w:t>
            </w:r>
          </w:p>
        </w:tc>
        <w:tc>
          <w:tcPr>
            <w:tcW w:w="1009" w:type="dxa"/>
            <w:noWrap/>
            <w:vAlign w:val="center"/>
          </w:tcPr>
          <w:p w14:paraId="26C8B32C"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定性</w:t>
            </w:r>
          </w:p>
        </w:tc>
        <w:tc>
          <w:tcPr>
            <w:tcW w:w="1135" w:type="dxa"/>
            <w:noWrap/>
            <w:vAlign w:val="center"/>
          </w:tcPr>
          <w:p w14:paraId="7C8E6856"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无</w:t>
            </w:r>
          </w:p>
        </w:tc>
        <w:tc>
          <w:tcPr>
            <w:tcW w:w="829" w:type="dxa"/>
            <w:noWrap/>
            <w:vAlign w:val="center"/>
          </w:tcPr>
          <w:p w14:paraId="7E45A4C6"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及时</w:t>
            </w:r>
          </w:p>
        </w:tc>
        <w:tc>
          <w:tcPr>
            <w:tcW w:w="964" w:type="dxa"/>
            <w:noWrap/>
            <w:vAlign w:val="center"/>
          </w:tcPr>
          <w:p w14:paraId="50CF31BF"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r>
      <w:tr w:rsidR="00F06EF4" w:rsidRPr="00F06EF4" w14:paraId="0DB41D8D" w14:textId="77777777" w:rsidTr="00F102B3">
        <w:trPr>
          <w:trHeight w:val="240"/>
        </w:trPr>
        <w:tc>
          <w:tcPr>
            <w:tcW w:w="1150" w:type="dxa"/>
            <w:noWrap/>
            <w:vAlign w:val="center"/>
          </w:tcPr>
          <w:p w14:paraId="1978766F" w14:textId="77777777" w:rsidR="00F06EF4" w:rsidRPr="00F06EF4" w:rsidRDefault="00F06EF4" w:rsidP="00C01658">
            <w:pPr>
              <w:widowControl/>
              <w:jc w:val="center"/>
              <w:textAlignment w:val="center"/>
              <w:rPr>
                <w:rFonts w:ascii="仿宋" w:eastAsia="仿宋" w:hAnsi="仿宋" w:cs="仿宋" w:hint="eastAsia"/>
                <w:color w:val="000000"/>
                <w:sz w:val="18"/>
                <w:szCs w:val="18"/>
              </w:rPr>
            </w:pPr>
            <w:r w:rsidRPr="00F06EF4">
              <w:rPr>
                <w:rFonts w:ascii="仿宋" w:eastAsia="仿宋" w:hAnsi="仿宋" w:cs="仿宋" w:hint="eastAsia"/>
                <w:color w:val="000000"/>
                <w:kern w:val="0"/>
                <w:sz w:val="18"/>
                <w:szCs w:val="18"/>
                <w:lang w:bidi="ar"/>
              </w:rPr>
              <w:t>社会效益</w:t>
            </w:r>
          </w:p>
        </w:tc>
        <w:tc>
          <w:tcPr>
            <w:tcW w:w="3297" w:type="dxa"/>
            <w:noWrap/>
            <w:vAlign w:val="center"/>
          </w:tcPr>
          <w:p w14:paraId="3D644F39"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提高人民的生活质量，改善社会环境及投资环境</w:t>
            </w:r>
          </w:p>
        </w:tc>
        <w:tc>
          <w:tcPr>
            <w:tcW w:w="1009" w:type="dxa"/>
            <w:noWrap/>
            <w:vAlign w:val="center"/>
          </w:tcPr>
          <w:p w14:paraId="4C4021D0"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定性</w:t>
            </w:r>
          </w:p>
        </w:tc>
        <w:tc>
          <w:tcPr>
            <w:tcW w:w="1135" w:type="dxa"/>
            <w:noWrap/>
            <w:vAlign w:val="center"/>
          </w:tcPr>
          <w:p w14:paraId="535DF5D0"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无</w:t>
            </w:r>
          </w:p>
        </w:tc>
        <w:tc>
          <w:tcPr>
            <w:tcW w:w="829" w:type="dxa"/>
            <w:noWrap/>
            <w:vAlign w:val="center"/>
          </w:tcPr>
          <w:p w14:paraId="56AC10D1"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优良中低差</w:t>
            </w:r>
          </w:p>
        </w:tc>
        <w:tc>
          <w:tcPr>
            <w:tcW w:w="964" w:type="dxa"/>
            <w:noWrap/>
            <w:vAlign w:val="center"/>
          </w:tcPr>
          <w:p w14:paraId="220DFD1E"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r>
      <w:tr w:rsidR="00F06EF4" w:rsidRPr="00F06EF4" w14:paraId="1EEFA30E" w14:textId="77777777" w:rsidTr="00F102B3">
        <w:trPr>
          <w:trHeight w:val="240"/>
        </w:trPr>
        <w:tc>
          <w:tcPr>
            <w:tcW w:w="1150" w:type="dxa"/>
            <w:noWrap/>
            <w:vAlign w:val="center"/>
          </w:tcPr>
          <w:p w14:paraId="51DE5FCC" w14:textId="77777777" w:rsidR="00F06EF4" w:rsidRPr="00F06EF4" w:rsidRDefault="00F06EF4" w:rsidP="00C01658">
            <w:pPr>
              <w:widowControl/>
              <w:jc w:val="center"/>
              <w:textAlignment w:val="center"/>
              <w:rPr>
                <w:rFonts w:ascii="仿宋" w:eastAsia="仿宋" w:hAnsi="仿宋" w:cs="仿宋" w:hint="eastAsia"/>
                <w:color w:val="000000"/>
                <w:sz w:val="18"/>
                <w:szCs w:val="18"/>
              </w:rPr>
            </w:pPr>
            <w:r w:rsidRPr="00F06EF4">
              <w:rPr>
                <w:rFonts w:ascii="仿宋" w:eastAsia="仿宋" w:hAnsi="仿宋" w:cs="仿宋" w:hint="eastAsia"/>
                <w:color w:val="000000"/>
                <w:kern w:val="0"/>
                <w:sz w:val="18"/>
                <w:szCs w:val="18"/>
                <w:lang w:bidi="ar"/>
              </w:rPr>
              <w:t>生态效益</w:t>
            </w:r>
          </w:p>
        </w:tc>
        <w:tc>
          <w:tcPr>
            <w:tcW w:w="3297" w:type="dxa"/>
            <w:noWrap/>
            <w:vAlign w:val="center"/>
          </w:tcPr>
          <w:p w14:paraId="5B0DEA14"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饮用水环境质量标准</w:t>
            </w:r>
          </w:p>
        </w:tc>
        <w:tc>
          <w:tcPr>
            <w:tcW w:w="1009" w:type="dxa"/>
            <w:noWrap/>
            <w:vAlign w:val="center"/>
          </w:tcPr>
          <w:p w14:paraId="3FD9DA5B"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c>
          <w:tcPr>
            <w:tcW w:w="1135" w:type="dxa"/>
            <w:noWrap/>
            <w:vAlign w:val="center"/>
          </w:tcPr>
          <w:p w14:paraId="239AADC7"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无</w:t>
            </w:r>
          </w:p>
        </w:tc>
        <w:tc>
          <w:tcPr>
            <w:tcW w:w="829" w:type="dxa"/>
            <w:noWrap/>
            <w:vAlign w:val="center"/>
          </w:tcPr>
          <w:p w14:paraId="0009612C"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III类</w:t>
            </w:r>
          </w:p>
        </w:tc>
        <w:tc>
          <w:tcPr>
            <w:tcW w:w="964" w:type="dxa"/>
            <w:noWrap/>
            <w:vAlign w:val="center"/>
          </w:tcPr>
          <w:p w14:paraId="02E1791B"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r>
      <w:tr w:rsidR="00F06EF4" w:rsidRPr="00F06EF4" w14:paraId="125FADB6" w14:textId="77777777" w:rsidTr="00F102B3">
        <w:trPr>
          <w:trHeight w:val="240"/>
        </w:trPr>
        <w:tc>
          <w:tcPr>
            <w:tcW w:w="1150" w:type="dxa"/>
            <w:noWrap/>
            <w:vAlign w:val="center"/>
          </w:tcPr>
          <w:p w14:paraId="6A4F1197" w14:textId="77777777" w:rsidR="00F06EF4" w:rsidRPr="00F06EF4" w:rsidRDefault="00F06EF4" w:rsidP="00C01658">
            <w:pPr>
              <w:widowControl/>
              <w:jc w:val="center"/>
              <w:textAlignment w:val="center"/>
              <w:rPr>
                <w:rFonts w:ascii="仿宋" w:eastAsia="仿宋" w:hAnsi="仿宋" w:cs="仿宋" w:hint="eastAsia"/>
                <w:color w:val="000000"/>
                <w:sz w:val="18"/>
                <w:szCs w:val="18"/>
              </w:rPr>
            </w:pPr>
            <w:r w:rsidRPr="00F06EF4">
              <w:rPr>
                <w:rFonts w:ascii="仿宋" w:eastAsia="仿宋" w:hAnsi="仿宋" w:cs="仿宋" w:hint="eastAsia"/>
                <w:color w:val="000000"/>
                <w:kern w:val="0"/>
                <w:sz w:val="18"/>
                <w:szCs w:val="18"/>
                <w:lang w:bidi="ar"/>
              </w:rPr>
              <w:t>可持续影响</w:t>
            </w:r>
          </w:p>
        </w:tc>
        <w:tc>
          <w:tcPr>
            <w:tcW w:w="3297" w:type="dxa"/>
            <w:noWrap/>
            <w:vAlign w:val="center"/>
          </w:tcPr>
          <w:p w14:paraId="7662BCBF"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周边生态环境保持持续良好</w:t>
            </w:r>
          </w:p>
        </w:tc>
        <w:tc>
          <w:tcPr>
            <w:tcW w:w="1009" w:type="dxa"/>
            <w:noWrap/>
            <w:vAlign w:val="center"/>
          </w:tcPr>
          <w:p w14:paraId="44EFE4FF"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持续≥</w:t>
            </w:r>
          </w:p>
        </w:tc>
        <w:tc>
          <w:tcPr>
            <w:tcW w:w="1135" w:type="dxa"/>
            <w:noWrap/>
            <w:vAlign w:val="center"/>
          </w:tcPr>
          <w:p w14:paraId="4230DCFC"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无</w:t>
            </w:r>
          </w:p>
        </w:tc>
        <w:tc>
          <w:tcPr>
            <w:tcW w:w="829" w:type="dxa"/>
            <w:noWrap/>
            <w:vAlign w:val="center"/>
          </w:tcPr>
          <w:p w14:paraId="679A7AEC"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III类</w:t>
            </w:r>
          </w:p>
        </w:tc>
        <w:tc>
          <w:tcPr>
            <w:tcW w:w="964" w:type="dxa"/>
            <w:noWrap/>
            <w:vAlign w:val="center"/>
          </w:tcPr>
          <w:p w14:paraId="2C6AA599"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r>
      <w:tr w:rsidR="00F06EF4" w:rsidRPr="00F06EF4" w14:paraId="0733B901" w14:textId="77777777" w:rsidTr="00F102B3">
        <w:trPr>
          <w:trHeight w:val="240"/>
        </w:trPr>
        <w:tc>
          <w:tcPr>
            <w:tcW w:w="1150" w:type="dxa"/>
            <w:noWrap/>
            <w:vAlign w:val="center"/>
          </w:tcPr>
          <w:p w14:paraId="7B97CB66" w14:textId="77777777" w:rsidR="00F06EF4" w:rsidRPr="00F06EF4" w:rsidRDefault="00F06EF4" w:rsidP="00C01658">
            <w:pPr>
              <w:widowControl/>
              <w:jc w:val="center"/>
              <w:textAlignment w:val="center"/>
              <w:rPr>
                <w:rFonts w:ascii="仿宋" w:eastAsia="仿宋" w:hAnsi="仿宋" w:cs="仿宋" w:hint="eastAsia"/>
                <w:color w:val="000000"/>
                <w:sz w:val="18"/>
                <w:szCs w:val="18"/>
              </w:rPr>
            </w:pPr>
            <w:r w:rsidRPr="00F06EF4">
              <w:rPr>
                <w:rFonts w:ascii="仿宋" w:eastAsia="仿宋" w:hAnsi="仿宋" w:cs="仿宋" w:hint="eastAsia"/>
                <w:color w:val="000000"/>
                <w:kern w:val="0"/>
                <w:sz w:val="18"/>
                <w:szCs w:val="18"/>
                <w:lang w:bidi="ar"/>
              </w:rPr>
              <w:t>满意度</w:t>
            </w:r>
          </w:p>
        </w:tc>
        <w:tc>
          <w:tcPr>
            <w:tcW w:w="3297" w:type="dxa"/>
            <w:noWrap/>
            <w:vAlign w:val="center"/>
          </w:tcPr>
          <w:p w14:paraId="0962EF4F" w14:textId="77777777" w:rsidR="00F06EF4" w:rsidRPr="00F06EF4" w:rsidRDefault="00F06EF4" w:rsidP="00C01658">
            <w:pPr>
              <w:widowControl/>
              <w:jc w:val="left"/>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群众满意度</w:t>
            </w:r>
          </w:p>
        </w:tc>
        <w:tc>
          <w:tcPr>
            <w:tcW w:w="1009" w:type="dxa"/>
            <w:noWrap/>
            <w:vAlign w:val="center"/>
          </w:tcPr>
          <w:p w14:paraId="338368DD"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c>
          <w:tcPr>
            <w:tcW w:w="1135" w:type="dxa"/>
            <w:noWrap/>
            <w:vAlign w:val="center"/>
          </w:tcPr>
          <w:p w14:paraId="535AC4D8"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无</w:t>
            </w:r>
          </w:p>
        </w:tc>
        <w:tc>
          <w:tcPr>
            <w:tcW w:w="829" w:type="dxa"/>
            <w:noWrap/>
            <w:vAlign w:val="center"/>
          </w:tcPr>
          <w:p w14:paraId="5C3E7526"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100</w:t>
            </w:r>
          </w:p>
        </w:tc>
        <w:tc>
          <w:tcPr>
            <w:tcW w:w="964" w:type="dxa"/>
            <w:noWrap/>
            <w:vAlign w:val="center"/>
          </w:tcPr>
          <w:p w14:paraId="6321151C" w14:textId="77777777" w:rsidR="00F06EF4" w:rsidRPr="00F06EF4" w:rsidRDefault="00F06EF4" w:rsidP="00C01658">
            <w:pPr>
              <w:widowControl/>
              <w:jc w:val="center"/>
              <w:textAlignment w:val="cente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w:t>
            </w:r>
          </w:p>
        </w:tc>
      </w:tr>
    </w:tbl>
    <w:p w14:paraId="664D0911" w14:textId="77777777" w:rsidR="00F06EF4" w:rsidRPr="00F06EF4" w:rsidRDefault="00F06EF4" w:rsidP="00F06EF4">
      <w:pPr>
        <w:pStyle w:val="af0"/>
        <w:spacing w:line="560" w:lineRule="exact"/>
        <w:ind w:right="0" w:firstLineChars="200" w:firstLine="562"/>
        <w:outlineLvl w:val="2"/>
        <w:rPr>
          <w:rFonts w:ascii="仿宋" w:eastAsia="仿宋" w:hAnsi="仿宋" w:cs="仿宋" w:hint="eastAsia"/>
          <w:b/>
          <w:bCs/>
          <w:sz w:val="28"/>
          <w:szCs w:val="28"/>
        </w:rPr>
      </w:pPr>
      <w:r w:rsidRPr="00F06EF4">
        <w:rPr>
          <w:rFonts w:ascii="仿宋" w:eastAsia="仿宋" w:hAnsi="仿宋" w:cs="仿宋" w:hint="eastAsia"/>
          <w:b/>
          <w:bCs/>
          <w:sz w:val="28"/>
          <w:szCs w:val="28"/>
        </w:rPr>
        <w:t>（三）项目实施情况</w:t>
      </w:r>
    </w:p>
    <w:p w14:paraId="3461C9BD" w14:textId="77777777" w:rsidR="00F06EF4" w:rsidRPr="00F06EF4" w:rsidRDefault="00F06EF4" w:rsidP="00F06EF4">
      <w:pPr>
        <w:pStyle w:val="af0"/>
        <w:spacing w:line="560" w:lineRule="exact"/>
        <w:ind w:right="0" w:firstLineChars="200" w:firstLine="560"/>
        <w:outlineLvl w:val="2"/>
        <w:rPr>
          <w:rFonts w:ascii="仿宋" w:eastAsia="仿宋" w:hAnsi="仿宋" w:cs="仿宋" w:hint="eastAsia"/>
          <w:sz w:val="28"/>
          <w:szCs w:val="28"/>
        </w:rPr>
      </w:pPr>
      <w:r w:rsidRPr="00F06EF4">
        <w:rPr>
          <w:rFonts w:ascii="仿宋" w:eastAsia="仿宋" w:hAnsi="仿宋" w:cs="仿宋" w:hint="eastAsia"/>
          <w:sz w:val="28"/>
          <w:szCs w:val="28"/>
        </w:rPr>
        <w:t>1.资金投入及时性及使用的合</w:t>
      </w:r>
      <w:proofErr w:type="gramStart"/>
      <w:r w:rsidRPr="00F06EF4">
        <w:rPr>
          <w:rFonts w:ascii="仿宋" w:eastAsia="仿宋" w:hAnsi="仿宋" w:cs="仿宋" w:hint="eastAsia"/>
          <w:sz w:val="28"/>
          <w:szCs w:val="28"/>
        </w:rPr>
        <w:t>规</w:t>
      </w:r>
      <w:proofErr w:type="gramEnd"/>
      <w:r w:rsidRPr="00F06EF4">
        <w:rPr>
          <w:rFonts w:ascii="仿宋" w:eastAsia="仿宋" w:hAnsi="仿宋" w:cs="仿宋" w:hint="eastAsia"/>
          <w:sz w:val="28"/>
          <w:szCs w:val="28"/>
        </w:rPr>
        <w:t>性</w:t>
      </w:r>
    </w:p>
    <w:p w14:paraId="2685151A"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sz w:val="28"/>
          <w:szCs w:val="28"/>
        </w:rPr>
        <w:t>（1）</w:t>
      </w:r>
      <w:proofErr w:type="gramStart"/>
      <w:r w:rsidRPr="00F06EF4">
        <w:rPr>
          <w:rFonts w:ascii="仿宋" w:eastAsia="仿宋" w:hAnsi="仿宋" w:cs="仿宋" w:hint="eastAsia"/>
          <w:sz w:val="28"/>
          <w:szCs w:val="28"/>
        </w:rPr>
        <w:t>林芝市</w:t>
      </w:r>
      <w:proofErr w:type="gramEnd"/>
      <w:r w:rsidRPr="00F06EF4">
        <w:rPr>
          <w:rFonts w:ascii="仿宋" w:eastAsia="仿宋" w:hAnsi="仿宋" w:cs="仿宋" w:hint="eastAsia"/>
          <w:sz w:val="28"/>
          <w:szCs w:val="28"/>
        </w:rPr>
        <w:t>工布江达县巴松</w:t>
      </w:r>
      <w:proofErr w:type="gramStart"/>
      <w:r w:rsidRPr="00F06EF4">
        <w:rPr>
          <w:rFonts w:ascii="仿宋" w:eastAsia="仿宋" w:hAnsi="仿宋" w:cs="仿宋" w:hint="eastAsia"/>
          <w:sz w:val="28"/>
          <w:szCs w:val="28"/>
        </w:rPr>
        <w:t>措错高</w:t>
      </w:r>
      <w:proofErr w:type="gramEnd"/>
      <w:r w:rsidRPr="00F06EF4">
        <w:rPr>
          <w:rFonts w:ascii="仿宋" w:eastAsia="仿宋" w:hAnsi="仿宋" w:cs="仿宋" w:hint="eastAsia"/>
          <w:sz w:val="28"/>
          <w:szCs w:val="28"/>
        </w:rPr>
        <w:t>乡水源地保护工程项目批复</w:t>
      </w:r>
      <w:r w:rsidRPr="00F06EF4">
        <w:rPr>
          <w:rFonts w:ascii="仿宋" w:eastAsia="仿宋" w:hAnsi="仿宋" w:cs="仿宋" w:hint="eastAsia"/>
          <w:color w:val="000000"/>
          <w:sz w:val="28"/>
          <w:szCs w:val="28"/>
        </w:rPr>
        <w:t>预算总金额</w:t>
      </w:r>
      <w:r w:rsidRPr="00F06EF4">
        <w:rPr>
          <w:rFonts w:ascii="仿宋" w:eastAsia="仿宋" w:hAnsi="仿宋" w:cs="仿宋"/>
          <w:bCs/>
          <w:sz w:val="28"/>
          <w:szCs w:val="28"/>
        </w:rPr>
        <w:t>500</w:t>
      </w:r>
      <w:r w:rsidRPr="00F06EF4">
        <w:rPr>
          <w:rFonts w:ascii="仿宋" w:eastAsia="仿宋" w:hAnsi="仿宋" w:cs="仿宋" w:hint="eastAsia"/>
          <w:bCs/>
          <w:sz w:val="28"/>
          <w:szCs w:val="28"/>
        </w:rPr>
        <w:t>.</w:t>
      </w:r>
      <w:r w:rsidRPr="00F06EF4">
        <w:rPr>
          <w:rFonts w:ascii="仿宋" w:eastAsia="仿宋" w:hAnsi="仿宋" w:cs="仿宋"/>
          <w:bCs/>
          <w:sz w:val="28"/>
          <w:szCs w:val="28"/>
        </w:rPr>
        <w:t>00</w:t>
      </w:r>
      <w:r w:rsidRPr="00F06EF4">
        <w:rPr>
          <w:rFonts w:ascii="仿宋" w:eastAsia="仿宋" w:hAnsi="仿宋" w:cs="仿宋" w:hint="eastAsia"/>
          <w:sz w:val="28"/>
          <w:szCs w:val="28"/>
        </w:rPr>
        <w:t>万</w:t>
      </w:r>
      <w:r w:rsidRPr="00F06EF4">
        <w:rPr>
          <w:rFonts w:ascii="仿宋" w:eastAsia="仿宋" w:hAnsi="仿宋" w:cs="仿宋" w:hint="eastAsia"/>
          <w:color w:val="000000"/>
          <w:sz w:val="28"/>
          <w:szCs w:val="28"/>
        </w:rPr>
        <w:t>元，2022年度实际到位</w:t>
      </w:r>
      <w:r w:rsidRPr="00F06EF4">
        <w:rPr>
          <w:rFonts w:ascii="仿宋" w:eastAsia="仿宋" w:hAnsi="仿宋" w:cs="仿宋"/>
          <w:sz w:val="28"/>
          <w:szCs w:val="28"/>
        </w:rPr>
        <w:t>472.09</w:t>
      </w:r>
      <w:r w:rsidRPr="00F06EF4">
        <w:rPr>
          <w:rFonts w:ascii="仿宋" w:eastAsia="仿宋" w:hAnsi="仿宋" w:cs="仿宋" w:hint="eastAsia"/>
          <w:sz w:val="28"/>
          <w:szCs w:val="28"/>
        </w:rPr>
        <w:t>万</w:t>
      </w:r>
      <w:r w:rsidRPr="00F06EF4">
        <w:rPr>
          <w:rFonts w:ascii="仿宋" w:eastAsia="仿宋" w:hAnsi="仿宋" w:cs="仿宋" w:hint="eastAsia"/>
          <w:color w:val="000000"/>
          <w:sz w:val="28"/>
          <w:szCs w:val="28"/>
        </w:rPr>
        <w:t>元；截至2022年12月31日，实际已列支</w:t>
      </w:r>
      <w:r w:rsidRPr="00F06EF4">
        <w:rPr>
          <w:rFonts w:ascii="仿宋" w:eastAsia="仿宋" w:hAnsi="仿宋" w:cs="仿宋"/>
          <w:color w:val="000000"/>
          <w:sz w:val="28"/>
          <w:szCs w:val="28"/>
        </w:rPr>
        <w:t>394.33</w:t>
      </w:r>
      <w:r w:rsidRPr="00F06EF4">
        <w:rPr>
          <w:rFonts w:ascii="仿宋" w:eastAsia="仿宋" w:hAnsi="仿宋" w:cs="仿宋" w:hint="eastAsia"/>
          <w:color w:val="000000"/>
          <w:sz w:val="28"/>
          <w:szCs w:val="28"/>
        </w:rPr>
        <w:t>万元。</w:t>
      </w:r>
    </w:p>
    <w:p w14:paraId="5A875E2F" w14:textId="77777777" w:rsidR="00F06EF4" w:rsidRPr="00F06EF4" w:rsidRDefault="00F06EF4" w:rsidP="00F06EF4">
      <w:pPr>
        <w:spacing w:line="560" w:lineRule="exact"/>
        <w:ind w:firstLineChars="200" w:firstLine="560"/>
        <w:rPr>
          <w:rFonts w:ascii="仿宋" w:eastAsia="仿宋" w:hAnsi="仿宋" w:cs="仿宋"/>
          <w:color w:val="000000"/>
          <w:sz w:val="28"/>
          <w:szCs w:val="28"/>
        </w:rPr>
      </w:pPr>
      <w:r w:rsidRPr="00F06EF4">
        <w:rPr>
          <w:rFonts w:ascii="仿宋" w:eastAsia="仿宋" w:hAnsi="仿宋" w:cs="仿宋" w:hint="eastAsia"/>
          <w:color w:val="000000"/>
          <w:sz w:val="28"/>
          <w:szCs w:val="28"/>
        </w:rPr>
        <w:t>（2）专项资金审计情况：资金使用的合</w:t>
      </w:r>
      <w:proofErr w:type="gramStart"/>
      <w:r w:rsidRPr="00F06EF4">
        <w:rPr>
          <w:rFonts w:ascii="仿宋" w:eastAsia="仿宋" w:hAnsi="仿宋" w:cs="仿宋" w:hint="eastAsia"/>
          <w:color w:val="000000"/>
          <w:sz w:val="28"/>
          <w:szCs w:val="28"/>
        </w:rPr>
        <w:t>规</w:t>
      </w:r>
      <w:proofErr w:type="gramEnd"/>
      <w:r w:rsidRPr="00F06EF4">
        <w:rPr>
          <w:rFonts w:ascii="仿宋" w:eastAsia="仿宋" w:hAnsi="仿宋" w:cs="仿宋" w:hint="eastAsia"/>
          <w:color w:val="000000"/>
          <w:sz w:val="28"/>
          <w:szCs w:val="28"/>
        </w:rPr>
        <w:t>性</w:t>
      </w:r>
    </w:p>
    <w:p w14:paraId="163525D1" w14:textId="77777777" w:rsidR="00F06EF4" w:rsidRPr="00F06EF4" w:rsidRDefault="00F06EF4" w:rsidP="00F06EF4">
      <w:pPr>
        <w:spacing w:line="560" w:lineRule="exact"/>
        <w:ind w:firstLineChars="200" w:firstLine="560"/>
        <w:rPr>
          <w:rFonts w:ascii="仿宋" w:eastAsia="仿宋" w:hAnsi="仿宋" w:cs="仿宋"/>
          <w:color w:val="000000"/>
          <w:sz w:val="28"/>
          <w:szCs w:val="28"/>
        </w:rPr>
      </w:pPr>
      <w:r w:rsidRPr="00F06EF4">
        <w:rPr>
          <w:rFonts w:ascii="仿宋" w:eastAsia="仿宋" w:hAnsi="仿宋" w:cs="仿宋" w:hint="eastAsia"/>
          <w:color w:val="000000"/>
          <w:sz w:val="28"/>
          <w:szCs w:val="28"/>
        </w:rPr>
        <w:t>该项目已经资金专项审计，由中</w:t>
      </w:r>
      <w:proofErr w:type="gramStart"/>
      <w:r w:rsidRPr="00F06EF4">
        <w:rPr>
          <w:rFonts w:ascii="仿宋" w:eastAsia="仿宋" w:hAnsi="仿宋" w:cs="仿宋" w:hint="eastAsia"/>
          <w:color w:val="000000"/>
          <w:sz w:val="28"/>
          <w:szCs w:val="28"/>
        </w:rPr>
        <w:t>咨</w:t>
      </w:r>
      <w:proofErr w:type="gramEnd"/>
      <w:r w:rsidRPr="00F06EF4">
        <w:rPr>
          <w:rFonts w:ascii="仿宋" w:eastAsia="仿宋" w:hAnsi="仿宋" w:cs="仿宋" w:hint="eastAsia"/>
          <w:color w:val="000000"/>
          <w:sz w:val="28"/>
          <w:szCs w:val="28"/>
        </w:rPr>
        <w:t>环球（北京）工程咨询有限公司出具《林芝市工布江达县巴松措错高乡水源地保护工程竣工决算评审报告》（中</w:t>
      </w:r>
      <w:proofErr w:type="gramStart"/>
      <w:r w:rsidRPr="00F06EF4">
        <w:rPr>
          <w:rFonts w:ascii="仿宋" w:eastAsia="仿宋" w:hAnsi="仿宋" w:cs="仿宋" w:hint="eastAsia"/>
          <w:color w:val="000000"/>
          <w:sz w:val="28"/>
          <w:szCs w:val="28"/>
        </w:rPr>
        <w:t>咨环球财评字</w:t>
      </w:r>
      <w:proofErr w:type="gramEnd"/>
      <w:r w:rsidRPr="00F06EF4">
        <w:rPr>
          <w:rFonts w:ascii="仿宋" w:eastAsia="仿宋" w:hAnsi="仿宋" w:cs="仿宋" w:hint="eastAsia"/>
          <w:color w:val="000000"/>
          <w:sz w:val="28"/>
          <w:szCs w:val="28"/>
        </w:rPr>
        <w:t>（2</w:t>
      </w:r>
      <w:r w:rsidRPr="00F06EF4">
        <w:rPr>
          <w:rFonts w:ascii="仿宋" w:eastAsia="仿宋" w:hAnsi="仿宋" w:cs="仿宋"/>
          <w:color w:val="000000"/>
          <w:sz w:val="28"/>
          <w:szCs w:val="28"/>
        </w:rPr>
        <w:t>023</w:t>
      </w:r>
      <w:r w:rsidRPr="00F06EF4">
        <w:rPr>
          <w:rFonts w:ascii="仿宋" w:eastAsia="仿宋" w:hAnsi="仿宋" w:cs="仿宋" w:hint="eastAsia"/>
          <w:color w:val="000000"/>
          <w:sz w:val="28"/>
          <w:szCs w:val="28"/>
        </w:rPr>
        <w:t>）0</w:t>
      </w:r>
      <w:r w:rsidRPr="00F06EF4">
        <w:rPr>
          <w:rFonts w:ascii="仿宋" w:eastAsia="仿宋" w:hAnsi="仿宋" w:cs="仿宋"/>
          <w:color w:val="000000"/>
          <w:sz w:val="28"/>
          <w:szCs w:val="28"/>
        </w:rPr>
        <w:t>03</w:t>
      </w:r>
      <w:r w:rsidRPr="00F06EF4">
        <w:rPr>
          <w:rFonts w:ascii="仿宋" w:eastAsia="仿宋" w:hAnsi="仿宋" w:cs="仿宋" w:hint="eastAsia"/>
          <w:color w:val="000000"/>
          <w:sz w:val="28"/>
          <w:szCs w:val="28"/>
        </w:rPr>
        <w:t>号）。根据评审报告：</w:t>
      </w:r>
    </w:p>
    <w:p w14:paraId="0FF87641" w14:textId="77777777" w:rsidR="00F06EF4" w:rsidRPr="00F06EF4" w:rsidRDefault="00F06EF4" w:rsidP="00F06EF4">
      <w:pPr>
        <w:spacing w:line="560" w:lineRule="exact"/>
        <w:ind w:firstLineChars="200" w:firstLine="560"/>
        <w:rPr>
          <w:rFonts w:ascii="仿宋" w:eastAsia="仿宋" w:hAnsi="仿宋"/>
        </w:rPr>
      </w:pPr>
      <w:r w:rsidRPr="00F06EF4">
        <w:rPr>
          <w:rFonts w:ascii="仿宋" w:eastAsia="仿宋" w:hAnsi="仿宋" w:cs="仿宋" w:hint="eastAsia"/>
          <w:color w:val="000000"/>
          <w:sz w:val="28"/>
          <w:szCs w:val="28"/>
        </w:rPr>
        <w:t>①</w:t>
      </w:r>
      <w:proofErr w:type="gramStart"/>
      <w:r w:rsidRPr="00F06EF4">
        <w:rPr>
          <w:rFonts w:ascii="仿宋" w:eastAsia="仿宋" w:hAnsi="仿宋" w:cs="仿宋" w:hint="eastAsia"/>
          <w:color w:val="000000"/>
          <w:sz w:val="28"/>
          <w:szCs w:val="28"/>
        </w:rPr>
        <w:t>林芝市</w:t>
      </w:r>
      <w:proofErr w:type="gramEnd"/>
      <w:r w:rsidRPr="00F06EF4">
        <w:rPr>
          <w:rFonts w:ascii="仿宋" w:eastAsia="仿宋" w:hAnsi="仿宋" w:cs="仿宋" w:hint="eastAsia"/>
          <w:color w:val="000000"/>
          <w:sz w:val="28"/>
          <w:szCs w:val="28"/>
        </w:rPr>
        <w:t>工布江达县巴松</w:t>
      </w:r>
      <w:proofErr w:type="gramStart"/>
      <w:r w:rsidRPr="00F06EF4">
        <w:rPr>
          <w:rFonts w:ascii="仿宋" w:eastAsia="仿宋" w:hAnsi="仿宋" w:cs="仿宋" w:hint="eastAsia"/>
          <w:color w:val="000000"/>
          <w:sz w:val="28"/>
          <w:szCs w:val="28"/>
        </w:rPr>
        <w:t>措错高</w:t>
      </w:r>
      <w:proofErr w:type="gramEnd"/>
      <w:r w:rsidRPr="00F06EF4">
        <w:rPr>
          <w:rFonts w:ascii="仿宋" w:eastAsia="仿宋" w:hAnsi="仿宋" w:cs="仿宋" w:hint="eastAsia"/>
          <w:color w:val="000000"/>
          <w:sz w:val="28"/>
          <w:szCs w:val="28"/>
        </w:rPr>
        <w:t>乡水源地保护工程建设单位基本按照《基本建设财务管理规定》（</w:t>
      </w:r>
      <w:proofErr w:type="gramStart"/>
      <w:r w:rsidRPr="00F06EF4">
        <w:rPr>
          <w:rFonts w:ascii="仿宋" w:eastAsia="仿宋" w:hAnsi="仿宋" w:cs="仿宋" w:hint="eastAsia"/>
          <w:color w:val="000000"/>
          <w:sz w:val="28"/>
          <w:szCs w:val="28"/>
        </w:rPr>
        <w:t>财建</w:t>
      </w:r>
      <w:proofErr w:type="gramEnd"/>
      <w:r w:rsidRPr="00F06EF4">
        <w:rPr>
          <w:rFonts w:ascii="仿宋" w:eastAsia="仿宋" w:hAnsi="仿宋" w:cs="仿宋" w:hint="eastAsia"/>
          <w:color w:val="000000"/>
          <w:sz w:val="28"/>
          <w:szCs w:val="28"/>
        </w:rPr>
        <w:t>[2002]394号文)和《国有建设单位会计制度》（财会字[1995]45号）实施了财务管理和会计核算;</w:t>
      </w:r>
      <w:r w:rsidRPr="00F06EF4">
        <w:rPr>
          <w:rFonts w:ascii="仿宋" w:eastAsia="仿宋" w:hAnsi="仿宋" w:hint="eastAsia"/>
        </w:rPr>
        <w:t xml:space="preserve"> </w:t>
      </w:r>
    </w:p>
    <w:p w14:paraId="49DD5F59"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②项目财务管理制度基本健全,基本符合《会计基础工作规范》（财会字[1996]19号）及《基本建设财务管理规定》（</w:t>
      </w:r>
      <w:proofErr w:type="gramStart"/>
      <w:r w:rsidRPr="00F06EF4">
        <w:rPr>
          <w:rFonts w:ascii="仿宋" w:eastAsia="仿宋" w:hAnsi="仿宋" w:cs="仿宋" w:hint="eastAsia"/>
          <w:color w:val="000000"/>
          <w:sz w:val="28"/>
          <w:szCs w:val="28"/>
        </w:rPr>
        <w:t>财建</w:t>
      </w:r>
      <w:proofErr w:type="gramEnd"/>
      <w:r w:rsidRPr="00F06EF4">
        <w:rPr>
          <w:rFonts w:ascii="仿宋" w:eastAsia="仿宋" w:hAnsi="仿宋" w:cs="仿宋" w:hint="eastAsia"/>
          <w:color w:val="000000"/>
          <w:sz w:val="28"/>
          <w:szCs w:val="28"/>
        </w:rPr>
        <w:t>[2002]394号文)中的相关规定。</w:t>
      </w:r>
    </w:p>
    <w:p w14:paraId="4C9FBAF7"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2.项目进度保障、进展及完成验收情况</w:t>
      </w:r>
    </w:p>
    <w:p w14:paraId="26D46335"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根据《房屋建筑工程和市政基础设施工程竣工验收备案表》</w:t>
      </w:r>
      <w:r w:rsidRPr="00F06EF4">
        <w:rPr>
          <w:rFonts w:ascii="仿宋" w:eastAsia="仿宋" w:hAnsi="仿宋" w:cs="仿宋" w:hint="eastAsia"/>
          <w:sz w:val="28"/>
          <w:szCs w:val="28"/>
        </w:rPr>
        <w:t>，该项目已于2</w:t>
      </w:r>
      <w:r w:rsidRPr="00F06EF4">
        <w:rPr>
          <w:rFonts w:ascii="仿宋" w:eastAsia="仿宋" w:hAnsi="仿宋" w:cs="仿宋"/>
          <w:sz w:val="28"/>
          <w:szCs w:val="28"/>
        </w:rPr>
        <w:t>022</w:t>
      </w:r>
      <w:r w:rsidRPr="00F06EF4">
        <w:rPr>
          <w:rFonts w:ascii="仿宋" w:eastAsia="仿宋" w:hAnsi="仿宋" w:cs="仿宋" w:hint="eastAsia"/>
          <w:sz w:val="28"/>
          <w:szCs w:val="28"/>
        </w:rPr>
        <w:t>年</w:t>
      </w:r>
      <w:r w:rsidRPr="00F06EF4">
        <w:rPr>
          <w:rFonts w:ascii="仿宋" w:eastAsia="仿宋" w:hAnsi="仿宋" w:cs="仿宋"/>
          <w:sz w:val="28"/>
          <w:szCs w:val="28"/>
        </w:rPr>
        <w:t>5</w:t>
      </w:r>
      <w:r w:rsidRPr="00F06EF4">
        <w:rPr>
          <w:rFonts w:ascii="仿宋" w:eastAsia="仿宋" w:hAnsi="仿宋" w:cs="仿宋" w:hint="eastAsia"/>
          <w:sz w:val="28"/>
          <w:szCs w:val="28"/>
        </w:rPr>
        <w:t>月</w:t>
      </w:r>
      <w:r w:rsidRPr="00F06EF4">
        <w:rPr>
          <w:rFonts w:ascii="仿宋" w:eastAsia="仿宋" w:hAnsi="仿宋" w:cs="仿宋"/>
          <w:sz w:val="28"/>
          <w:szCs w:val="28"/>
        </w:rPr>
        <w:t>12</w:t>
      </w:r>
      <w:r w:rsidRPr="00F06EF4">
        <w:rPr>
          <w:rFonts w:ascii="仿宋" w:eastAsia="仿宋" w:hAnsi="仿宋" w:cs="仿宋" w:hint="eastAsia"/>
          <w:sz w:val="28"/>
          <w:szCs w:val="28"/>
        </w:rPr>
        <w:t>日通过验收，</w:t>
      </w:r>
      <w:r w:rsidRPr="00F06EF4">
        <w:rPr>
          <w:rFonts w:ascii="仿宋" w:eastAsia="仿宋" w:hAnsi="仿宋" w:cs="仿宋" w:hint="eastAsia"/>
          <w:color w:val="000000"/>
          <w:sz w:val="28"/>
          <w:szCs w:val="28"/>
        </w:rPr>
        <w:t>工程质量合格。</w:t>
      </w:r>
    </w:p>
    <w:p w14:paraId="3CEEBB0D"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3.项目实施制度保障情况</w:t>
      </w:r>
    </w:p>
    <w:p w14:paraId="2D8AB08C"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根据《</w:t>
      </w:r>
      <w:bookmarkStart w:id="6" w:name="_Hlk152281087"/>
      <w:r w:rsidRPr="00F06EF4">
        <w:rPr>
          <w:rFonts w:ascii="仿宋" w:eastAsia="仿宋" w:hAnsi="仿宋" w:cs="仿宋" w:hint="eastAsia"/>
          <w:color w:val="000000"/>
          <w:sz w:val="28"/>
          <w:szCs w:val="28"/>
        </w:rPr>
        <w:t>林芝市工布江达县巴松措错高乡水源地保护工程</w:t>
      </w:r>
      <w:bookmarkEnd w:id="6"/>
      <w:r w:rsidRPr="00F06EF4">
        <w:rPr>
          <w:rFonts w:ascii="仿宋" w:eastAsia="仿宋" w:hAnsi="仿宋" w:cs="仿宋" w:hint="eastAsia"/>
          <w:color w:val="000000"/>
          <w:sz w:val="28"/>
          <w:szCs w:val="28"/>
        </w:rPr>
        <w:t>竣工决算评</w:t>
      </w:r>
      <w:r w:rsidRPr="00F06EF4">
        <w:rPr>
          <w:rFonts w:ascii="仿宋" w:eastAsia="仿宋" w:hAnsi="仿宋" w:cs="仿宋" w:hint="eastAsia"/>
          <w:color w:val="000000"/>
          <w:sz w:val="28"/>
          <w:szCs w:val="28"/>
        </w:rPr>
        <w:lastRenderedPageBreak/>
        <w:t>审报告》（中</w:t>
      </w:r>
      <w:proofErr w:type="gramStart"/>
      <w:r w:rsidRPr="00F06EF4">
        <w:rPr>
          <w:rFonts w:ascii="仿宋" w:eastAsia="仿宋" w:hAnsi="仿宋" w:cs="仿宋" w:hint="eastAsia"/>
          <w:color w:val="000000"/>
          <w:sz w:val="28"/>
          <w:szCs w:val="28"/>
        </w:rPr>
        <w:t>咨环球财评字</w:t>
      </w:r>
      <w:proofErr w:type="gramEnd"/>
      <w:r w:rsidRPr="00F06EF4">
        <w:rPr>
          <w:rFonts w:ascii="仿宋" w:eastAsia="仿宋" w:hAnsi="仿宋" w:cs="仿宋" w:hint="eastAsia"/>
          <w:color w:val="000000"/>
          <w:sz w:val="28"/>
          <w:szCs w:val="28"/>
        </w:rPr>
        <w:t>（2</w:t>
      </w:r>
      <w:r w:rsidRPr="00F06EF4">
        <w:rPr>
          <w:rFonts w:ascii="仿宋" w:eastAsia="仿宋" w:hAnsi="仿宋" w:cs="仿宋"/>
          <w:color w:val="000000"/>
          <w:sz w:val="28"/>
          <w:szCs w:val="28"/>
        </w:rPr>
        <w:t>023</w:t>
      </w:r>
      <w:r w:rsidRPr="00F06EF4">
        <w:rPr>
          <w:rFonts w:ascii="仿宋" w:eastAsia="仿宋" w:hAnsi="仿宋" w:cs="仿宋" w:hint="eastAsia"/>
          <w:color w:val="000000"/>
          <w:sz w:val="28"/>
          <w:szCs w:val="28"/>
        </w:rPr>
        <w:t>）0</w:t>
      </w:r>
      <w:r w:rsidRPr="00F06EF4">
        <w:rPr>
          <w:rFonts w:ascii="仿宋" w:eastAsia="仿宋" w:hAnsi="仿宋" w:cs="仿宋"/>
          <w:color w:val="000000"/>
          <w:sz w:val="28"/>
          <w:szCs w:val="28"/>
        </w:rPr>
        <w:t>03</w:t>
      </w:r>
      <w:r w:rsidRPr="00F06EF4">
        <w:rPr>
          <w:rFonts w:ascii="仿宋" w:eastAsia="仿宋" w:hAnsi="仿宋" w:cs="仿宋" w:hint="eastAsia"/>
          <w:color w:val="000000"/>
          <w:sz w:val="28"/>
          <w:szCs w:val="28"/>
        </w:rPr>
        <w:t>号），该项目实行了项目法人责任制、招投标制、合同管理制和工程监理制;</w:t>
      </w:r>
      <w:r w:rsidRPr="00F06EF4">
        <w:rPr>
          <w:rFonts w:ascii="仿宋" w:eastAsia="仿宋" w:hAnsi="仿宋" w:hint="eastAsia"/>
        </w:rPr>
        <w:t xml:space="preserve"> </w:t>
      </w:r>
      <w:r w:rsidRPr="00F06EF4">
        <w:rPr>
          <w:rFonts w:ascii="仿宋" w:eastAsia="仿宋" w:hAnsi="仿宋" w:cs="仿宋" w:hint="eastAsia"/>
          <w:color w:val="000000"/>
          <w:sz w:val="28"/>
          <w:szCs w:val="28"/>
        </w:rPr>
        <w:t>项目实施单位资质与该项目要求的等级资质相适应,项目监理单位资质与该项目要求的等级资质相适应。</w:t>
      </w:r>
    </w:p>
    <w:p w14:paraId="3CA3C7FF"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4.项目实施全过程绩效目标管理情况</w:t>
      </w:r>
    </w:p>
    <w:p w14:paraId="723C5302"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（1）阶段性绩效运行跟踪情况：</w:t>
      </w:r>
    </w:p>
    <w:p w14:paraId="0F49579C"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该项目在运行过程中，未进行阶段性绩效运行跟踪监控。</w:t>
      </w:r>
    </w:p>
    <w:p w14:paraId="0BB2B419"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（2）事后绩效产出</w:t>
      </w:r>
      <w:proofErr w:type="gramStart"/>
      <w:r w:rsidRPr="00F06EF4">
        <w:rPr>
          <w:rFonts w:ascii="仿宋" w:eastAsia="仿宋" w:hAnsi="仿宋" w:cs="仿宋" w:hint="eastAsia"/>
          <w:color w:val="000000"/>
          <w:sz w:val="28"/>
          <w:szCs w:val="28"/>
        </w:rPr>
        <w:t>自评价</w:t>
      </w:r>
      <w:proofErr w:type="gramEnd"/>
      <w:r w:rsidRPr="00F06EF4">
        <w:rPr>
          <w:rFonts w:ascii="仿宋" w:eastAsia="仿宋" w:hAnsi="仿宋" w:cs="仿宋" w:hint="eastAsia"/>
          <w:color w:val="000000"/>
          <w:sz w:val="28"/>
          <w:szCs w:val="28"/>
        </w:rPr>
        <w:t>情况：</w:t>
      </w:r>
    </w:p>
    <w:p w14:paraId="61B3CDF0"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该项目未进行绩效自评。</w:t>
      </w:r>
    </w:p>
    <w:p w14:paraId="49F06C7E" w14:textId="77777777" w:rsidR="00F06EF4" w:rsidRPr="00F06EF4" w:rsidRDefault="00F06EF4" w:rsidP="00F06EF4">
      <w:pPr>
        <w:spacing w:line="560" w:lineRule="exact"/>
        <w:ind w:firstLineChars="200" w:firstLine="562"/>
        <w:rPr>
          <w:rFonts w:ascii="仿宋" w:eastAsia="仿宋" w:hAnsi="仿宋" w:cs="仿宋" w:hint="eastAsia"/>
          <w:b/>
          <w:bCs/>
          <w:color w:val="000000"/>
          <w:sz w:val="28"/>
          <w:szCs w:val="28"/>
        </w:rPr>
      </w:pPr>
      <w:r w:rsidRPr="00F06EF4">
        <w:rPr>
          <w:rFonts w:ascii="仿宋" w:eastAsia="仿宋" w:hAnsi="仿宋" w:cs="仿宋" w:hint="eastAsia"/>
          <w:b/>
          <w:bCs/>
          <w:color w:val="000000"/>
          <w:sz w:val="28"/>
          <w:szCs w:val="28"/>
        </w:rPr>
        <w:t>（四）项目绩效目标完成情况</w:t>
      </w:r>
    </w:p>
    <w:p w14:paraId="277F04BA"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1.项目产出绩效目标完成情况</w:t>
      </w:r>
    </w:p>
    <w:p w14:paraId="4EE51D13" w14:textId="5F9B6AC7" w:rsidR="00F06EF4" w:rsidRPr="00F06EF4" w:rsidRDefault="00F06EF4" w:rsidP="00F06EF4">
      <w:pPr>
        <w:spacing w:line="560" w:lineRule="exact"/>
        <w:ind w:firstLineChars="200" w:firstLine="560"/>
        <w:rPr>
          <w:rFonts w:ascii="仿宋" w:eastAsia="仿宋" w:hAnsi="仿宋" w:cs="仿宋"/>
          <w:color w:val="000000"/>
          <w:sz w:val="28"/>
          <w:szCs w:val="28"/>
        </w:rPr>
      </w:pPr>
      <w:r w:rsidRPr="00F06EF4">
        <w:rPr>
          <w:rFonts w:ascii="仿宋" w:eastAsia="仿宋" w:hAnsi="仿宋" w:cs="仿宋" w:hint="eastAsia"/>
          <w:color w:val="000000"/>
          <w:sz w:val="28"/>
          <w:szCs w:val="28"/>
        </w:rPr>
        <w:t>根据《工布江达县杂拉沟杂拉至错高段河道治理工程项目评审报告》（中</w:t>
      </w:r>
      <w:proofErr w:type="gramStart"/>
      <w:r w:rsidRPr="00F06EF4">
        <w:rPr>
          <w:rFonts w:ascii="仿宋" w:eastAsia="仿宋" w:hAnsi="仿宋" w:cs="仿宋" w:hint="eastAsia"/>
          <w:color w:val="000000"/>
          <w:sz w:val="28"/>
          <w:szCs w:val="28"/>
        </w:rPr>
        <w:t>咨环球财评字</w:t>
      </w:r>
      <w:proofErr w:type="gramEnd"/>
      <w:r w:rsidRPr="00F06EF4">
        <w:rPr>
          <w:rFonts w:ascii="仿宋" w:eastAsia="仿宋" w:hAnsi="仿宋" w:cs="仿宋" w:hint="eastAsia"/>
          <w:color w:val="000000"/>
          <w:sz w:val="28"/>
          <w:szCs w:val="28"/>
        </w:rPr>
        <w:t>（2023）003号），该项目完成建设网围栏2800m，未达到项目概算批复所确定的建设内容；项目完成水质检测系统采购，达到项目概算批复所确定的建设内容。</w:t>
      </w:r>
    </w:p>
    <w:p w14:paraId="46994302" w14:textId="77777777" w:rsidR="00F06EF4" w:rsidRPr="00F06EF4" w:rsidRDefault="00F06EF4" w:rsidP="00F06EF4">
      <w:pPr>
        <w:spacing w:line="560" w:lineRule="exact"/>
        <w:ind w:firstLineChars="200" w:firstLine="560"/>
        <w:rPr>
          <w:rFonts w:ascii="仿宋" w:eastAsia="仿宋" w:hAnsi="仿宋" w:cs="仿宋"/>
          <w:color w:val="000000"/>
          <w:sz w:val="28"/>
          <w:szCs w:val="28"/>
        </w:rPr>
      </w:pPr>
      <w:r w:rsidRPr="00F06EF4">
        <w:rPr>
          <w:rFonts w:ascii="仿宋" w:eastAsia="仿宋" w:hAnsi="仿宋" w:cs="仿宋" w:hint="eastAsia"/>
          <w:color w:val="000000"/>
          <w:sz w:val="28"/>
          <w:szCs w:val="28"/>
        </w:rPr>
        <w:t>根据《房屋建筑工程和市政基础设施工程竣工验收备案表》，该项目已于2022年5月12日通过验收，工程质量合格。</w:t>
      </w:r>
    </w:p>
    <w:p w14:paraId="00AC8D28"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该项目于2021年10月24日开工，于2022年5月12日完工，建设工期200天，长于项目批复计划工期6个月，但根据《冬季停工应急预案》，根据上级部门“三防”工作精神该项目从2021年11月20日开始停工，实际工期未超过6个月。</w:t>
      </w:r>
    </w:p>
    <w:p w14:paraId="76AFDA72"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根据《工布江达县杂拉沟杂拉至错高段河道治理工程项目评审报告》（中</w:t>
      </w:r>
      <w:proofErr w:type="gramStart"/>
      <w:r w:rsidRPr="00F06EF4">
        <w:rPr>
          <w:rFonts w:ascii="仿宋" w:eastAsia="仿宋" w:hAnsi="仿宋" w:cs="仿宋" w:hint="eastAsia"/>
          <w:color w:val="000000"/>
          <w:sz w:val="28"/>
          <w:szCs w:val="28"/>
        </w:rPr>
        <w:t>咨环球财评字</w:t>
      </w:r>
      <w:proofErr w:type="gramEnd"/>
      <w:r w:rsidRPr="00F06EF4">
        <w:rPr>
          <w:rFonts w:ascii="仿宋" w:eastAsia="仿宋" w:hAnsi="仿宋" w:cs="仿宋" w:hint="eastAsia"/>
          <w:color w:val="000000"/>
          <w:sz w:val="28"/>
          <w:szCs w:val="28"/>
        </w:rPr>
        <w:t>（2023）003号），该项目批复预算总金额500.00万元，审定金额为440.07万元，最终支出金额未超出项目预算。</w:t>
      </w:r>
    </w:p>
    <w:p w14:paraId="535C39FB"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lastRenderedPageBreak/>
        <w:t>2.项目效益绩效目标完成情况</w:t>
      </w:r>
    </w:p>
    <w:p w14:paraId="14292D39"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该项目的建设提高</w:t>
      </w:r>
      <w:proofErr w:type="gramStart"/>
      <w:r w:rsidRPr="00F06EF4">
        <w:rPr>
          <w:rFonts w:ascii="仿宋" w:eastAsia="仿宋" w:hAnsi="仿宋" w:cs="仿宋" w:hint="eastAsia"/>
          <w:color w:val="000000"/>
          <w:sz w:val="28"/>
          <w:szCs w:val="28"/>
        </w:rPr>
        <w:t>了错高乡</w:t>
      </w:r>
      <w:proofErr w:type="gramEnd"/>
      <w:r w:rsidRPr="00F06EF4">
        <w:rPr>
          <w:rFonts w:ascii="仿宋" w:eastAsia="仿宋" w:hAnsi="仿宋" w:cs="仿宋" w:hint="eastAsia"/>
          <w:color w:val="000000"/>
          <w:sz w:val="28"/>
          <w:szCs w:val="28"/>
        </w:rPr>
        <w:t>饮用水水质状况，保障饮用水安全,对改善环境,减少污染,提高人民的生活质量，改善社会环境及投资环境，推动各村镇经济发展及建设。根据工布江达县2023年第三季度县域环境质量状况公示，</w:t>
      </w:r>
      <w:proofErr w:type="gramStart"/>
      <w:r w:rsidRPr="00F06EF4">
        <w:rPr>
          <w:rFonts w:ascii="仿宋" w:eastAsia="仿宋" w:hAnsi="仿宋" w:cs="仿宋" w:hint="eastAsia"/>
          <w:color w:val="000000"/>
          <w:sz w:val="28"/>
          <w:szCs w:val="28"/>
        </w:rPr>
        <w:t>错高乡错高</w:t>
      </w:r>
      <w:proofErr w:type="gramEnd"/>
      <w:r w:rsidRPr="00F06EF4">
        <w:rPr>
          <w:rFonts w:ascii="仿宋" w:eastAsia="仿宋" w:hAnsi="仿宋" w:cs="仿宋" w:hint="eastAsia"/>
          <w:color w:val="000000"/>
          <w:sz w:val="28"/>
          <w:szCs w:val="28"/>
        </w:rPr>
        <w:t>村、</w:t>
      </w:r>
      <w:proofErr w:type="gramStart"/>
      <w:r w:rsidRPr="00F06EF4">
        <w:rPr>
          <w:rFonts w:ascii="仿宋" w:eastAsia="仿宋" w:hAnsi="仿宋" w:cs="仿宋" w:hint="eastAsia"/>
          <w:color w:val="000000"/>
          <w:sz w:val="28"/>
          <w:szCs w:val="28"/>
        </w:rPr>
        <w:t>错高乡杂拉村</w:t>
      </w:r>
      <w:proofErr w:type="gramEnd"/>
      <w:r w:rsidRPr="00F06EF4">
        <w:rPr>
          <w:rFonts w:ascii="仿宋" w:eastAsia="仿宋" w:hAnsi="仿宋" w:cs="仿宋" w:hint="eastAsia"/>
          <w:color w:val="000000"/>
          <w:sz w:val="28"/>
          <w:szCs w:val="28"/>
        </w:rPr>
        <w:t>的饮用水水源地地表水环境质量检测指标均符合《地表水环境质量标准》（GB3838-2002）表1中I类及表2中标准限值，实现了效益绩效目标。</w:t>
      </w:r>
    </w:p>
    <w:p w14:paraId="0AB8B1C9"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3.项目的可持续性</w:t>
      </w:r>
    </w:p>
    <w:p w14:paraId="6A8929D5"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工布江达县2023年第县域环境质量状况公示，</w:t>
      </w:r>
      <w:proofErr w:type="gramStart"/>
      <w:r w:rsidRPr="00F06EF4">
        <w:rPr>
          <w:rFonts w:ascii="仿宋" w:eastAsia="仿宋" w:hAnsi="仿宋" w:cs="仿宋" w:hint="eastAsia"/>
          <w:color w:val="000000"/>
          <w:sz w:val="28"/>
          <w:szCs w:val="28"/>
        </w:rPr>
        <w:t>错高乡错高</w:t>
      </w:r>
      <w:proofErr w:type="gramEnd"/>
      <w:r w:rsidRPr="00F06EF4">
        <w:rPr>
          <w:rFonts w:ascii="仿宋" w:eastAsia="仿宋" w:hAnsi="仿宋" w:cs="仿宋" w:hint="eastAsia"/>
          <w:color w:val="000000"/>
          <w:sz w:val="28"/>
          <w:szCs w:val="28"/>
        </w:rPr>
        <w:t>村、</w:t>
      </w:r>
      <w:proofErr w:type="gramStart"/>
      <w:r w:rsidRPr="00F06EF4">
        <w:rPr>
          <w:rFonts w:ascii="仿宋" w:eastAsia="仿宋" w:hAnsi="仿宋" w:cs="仿宋" w:hint="eastAsia"/>
          <w:color w:val="000000"/>
          <w:sz w:val="28"/>
          <w:szCs w:val="28"/>
        </w:rPr>
        <w:t>错高乡杂拉村</w:t>
      </w:r>
      <w:proofErr w:type="gramEnd"/>
      <w:r w:rsidRPr="00F06EF4">
        <w:rPr>
          <w:rFonts w:ascii="仿宋" w:eastAsia="仿宋" w:hAnsi="仿宋" w:cs="仿宋" w:hint="eastAsia"/>
          <w:color w:val="000000"/>
          <w:sz w:val="28"/>
          <w:szCs w:val="28"/>
        </w:rPr>
        <w:t>第二季度和第三季度的水质分别为II类、I类，水质持续高于项目建设目标，实现了项目的可持续性。</w:t>
      </w:r>
    </w:p>
    <w:p w14:paraId="2B16CAF7"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4.项目的满意度</w:t>
      </w:r>
    </w:p>
    <w:p w14:paraId="24751F81"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未提供满意度调查资料。</w:t>
      </w:r>
    </w:p>
    <w:p w14:paraId="3C464D10" w14:textId="77777777" w:rsidR="00F06EF4" w:rsidRPr="00F06EF4" w:rsidRDefault="00F06EF4" w:rsidP="00F06EF4">
      <w:pPr>
        <w:pStyle w:val="1"/>
        <w:spacing w:before="0" w:after="0" w:line="560" w:lineRule="exact"/>
        <w:ind w:firstLineChars="200" w:firstLine="562"/>
        <w:jc w:val="left"/>
        <w:rPr>
          <w:rFonts w:ascii="仿宋" w:eastAsia="仿宋" w:hAnsi="仿宋" w:cs="仿宋" w:hint="eastAsia"/>
          <w:bCs w:val="0"/>
          <w:kern w:val="2"/>
          <w:sz w:val="28"/>
          <w:szCs w:val="28"/>
        </w:rPr>
      </w:pPr>
      <w:r w:rsidRPr="00F06EF4">
        <w:rPr>
          <w:rFonts w:ascii="仿宋" w:eastAsia="仿宋" w:hAnsi="仿宋" w:cs="仿宋" w:hint="eastAsia"/>
          <w:bCs w:val="0"/>
          <w:kern w:val="2"/>
          <w:sz w:val="28"/>
          <w:szCs w:val="28"/>
        </w:rPr>
        <w:t>（五）绩效分析评价情况</w:t>
      </w:r>
    </w:p>
    <w:p w14:paraId="7007374D" w14:textId="77777777" w:rsidR="00F06EF4" w:rsidRPr="00F06EF4" w:rsidRDefault="00F06EF4" w:rsidP="00F06EF4">
      <w:pPr>
        <w:pStyle w:val="af0"/>
        <w:spacing w:line="560" w:lineRule="exact"/>
        <w:ind w:right="215"/>
        <w:jc w:val="center"/>
        <w:rPr>
          <w:rFonts w:ascii="仿宋" w:eastAsia="仿宋" w:hAnsi="仿宋" w:cs="仿宋" w:hint="eastAsia"/>
          <w:b/>
          <w:bCs/>
          <w:sz w:val="28"/>
          <w:szCs w:val="28"/>
        </w:rPr>
      </w:pPr>
      <w:r w:rsidRPr="00F06EF4">
        <w:rPr>
          <w:rFonts w:ascii="仿宋" w:eastAsia="仿宋" w:hAnsi="仿宋" w:cs="仿宋" w:hint="eastAsia"/>
          <w:b/>
          <w:bCs/>
          <w:sz w:val="28"/>
          <w:szCs w:val="28"/>
        </w:rPr>
        <w:t>项目支出绩效评价指标体系及评价表</w:t>
      </w:r>
    </w:p>
    <w:tbl>
      <w:tblPr>
        <w:tblW w:w="4998" w:type="pct"/>
        <w:jc w:val="center"/>
        <w:tblLook w:val="0000" w:firstRow="0" w:lastRow="0" w:firstColumn="0" w:lastColumn="0" w:noHBand="0" w:noVBand="0"/>
      </w:tblPr>
      <w:tblGrid>
        <w:gridCol w:w="728"/>
        <w:gridCol w:w="816"/>
        <w:gridCol w:w="1451"/>
        <w:gridCol w:w="3816"/>
        <w:gridCol w:w="2101"/>
      </w:tblGrid>
      <w:tr w:rsidR="00F06EF4" w:rsidRPr="00F06EF4" w14:paraId="74DB2B36" w14:textId="77777777" w:rsidTr="00C01658">
        <w:trPr>
          <w:trHeight w:val="340"/>
          <w:tblHeader/>
          <w:jc w:val="center"/>
        </w:trPr>
        <w:tc>
          <w:tcPr>
            <w:tcW w:w="1680" w:type="pct"/>
            <w:gridSpan w:val="3"/>
            <w:tcBorders>
              <w:top w:val="single" w:sz="12" w:space="0" w:color="000000"/>
              <w:bottom w:val="single" w:sz="4" w:space="0" w:color="000000"/>
              <w:right w:val="dotted" w:sz="4" w:space="0" w:color="000000"/>
            </w:tcBorders>
            <w:vAlign w:val="center"/>
          </w:tcPr>
          <w:p w14:paraId="5FE172AB" w14:textId="77777777" w:rsidR="00F06EF4" w:rsidRPr="00F06EF4" w:rsidRDefault="00F06EF4" w:rsidP="00C01658">
            <w:pPr>
              <w:widowControl/>
              <w:adjustRightInd w:val="0"/>
              <w:snapToGrid w:val="0"/>
              <w:spacing w:line="300" w:lineRule="exact"/>
              <w:jc w:val="center"/>
              <w:rPr>
                <w:rFonts w:ascii="仿宋" w:eastAsia="仿宋" w:hAnsi="仿宋" w:cs="仿宋" w:hint="eastAsia"/>
                <w:b/>
                <w:bCs/>
                <w:sz w:val="18"/>
                <w:szCs w:val="18"/>
              </w:rPr>
            </w:pPr>
            <w:r w:rsidRPr="00F06EF4">
              <w:rPr>
                <w:rFonts w:ascii="仿宋" w:eastAsia="仿宋" w:hAnsi="仿宋" w:cs="仿宋" w:hint="eastAsia"/>
                <w:b/>
                <w:bCs/>
                <w:sz w:val="18"/>
                <w:szCs w:val="18"/>
              </w:rPr>
              <w:t>指标</w:t>
            </w:r>
          </w:p>
        </w:tc>
        <w:tc>
          <w:tcPr>
            <w:tcW w:w="3320" w:type="pct"/>
            <w:gridSpan w:val="2"/>
            <w:tcBorders>
              <w:top w:val="single" w:sz="12" w:space="0" w:color="000000"/>
              <w:left w:val="dotted" w:sz="4" w:space="0" w:color="000000"/>
              <w:bottom w:val="single" w:sz="4" w:space="0" w:color="000000"/>
              <w:right w:val="nil"/>
            </w:tcBorders>
            <w:vAlign w:val="center"/>
          </w:tcPr>
          <w:p w14:paraId="66F8E0F6" w14:textId="77777777" w:rsidR="00F06EF4" w:rsidRPr="00F06EF4" w:rsidRDefault="00F06EF4" w:rsidP="00C01658">
            <w:pPr>
              <w:adjustRightInd w:val="0"/>
              <w:snapToGrid w:val="0"/>
              <w:spacing w:line="300" w:lineRule="exact"/>
              <w:jc w:val="center"/>
              <w:rPr>
                <w:rFonts w:ascii="仿宋" w:eastAsia="仿宋" w:hAnsi="仿宋" w:cs="仿宋" w:hint="eastAsia"/>
                <w:b/>
                <w:bCs/>
                <w:sz w:val="18"/>
                <w:szCs w:val="18"/>
              </w:rPr>
            </w:pPr>
            <w:r w:rsidRPr="00F06EF4">
              <w:rPr>
                <w:rFonts w:ascii="仿宋" w:eastAsia="仿宋" w:hAnsi="仿宋" w:cs="仿宋" w:hint="eastAsia"/>
                <w:b/>
                <w:bCs/>
                <w:sz w:val="18"/>
                <w:szCs w:val="18"/>
              </w:rPr>
              <w:t>评价分析</w:t>
            </w:r>
          </w:p>
        </w:tc>
      </w:tr>
      <w:tr w:rsidR="00F06EF4" w:rsidRPr="00F06EF4" w14:paraId="47E19D2E" w14:textId="77777777" w:rsidTr="00C01658">
        <w:trPr>
          <w:trHeight w:val="340"/>
          <w:jc w:val="center"/>
        </w:trPr>
        <w:tc>
          <w:tcPr>
            <w:tcW w:w="408" w:type="pct"/>
            <w:tcBorders>
              <w:top w:val="single" w:sz="4" w:space="0" w:color="000000"/>
              <w:bottom w:val="dotted" w:sz="4" w:space="0" w:color="000000"/>
              <w:right w:val="dotted" w:sz="4" w:space="0" w:color="000000"/>
            </w:tcBorders>
            <w:vAlign w:val="center"/>
          </w:tcPr>
          <w:p w14:paraId="17159B66" w14:textId="77777777" w:rsidR="00F06EF4" w:rsidRPr="00F06EF4" w:rsidRDefault="00F06EF4" w:rsidP="00C01658">
            <w:pPr>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b/>
                <w:bCs/>
                <w:sz w:val="18"/>
                <w:szCs w:val="18"/>
              </w:rPr>
              <w:t>一级</w:t>
            </w:r>
          </w:p>
        </w:tc>
        <w:tc>
          <w:tcPr>
            <w:tcW w:w="458" w:type="pct"/>
            <w:tcBorders>
              <w:top w:val="single" w:sz="4" w:space="0" w:color="000000"/>
              <w:left w:val="dotted" w:sz="4" w:space="0" w:color="000000"/>
              <w:bottom w:val="dotted" w:sz="4" w:space="0" w:color="000000"/>
              <w:right w:val="dotted" w:sz="4" w:space="0" w:color="000000"/>
            </w:tcBorders>
            <w:vAlign w:val="center"/>
          </w:tcPr>
          <w:p w14:paraId="32F7575F" w14:textId="77777777" w:rsidR="00F06EF4" w:rsidRPr="00F06EF4" w:rsidRDefault="00F06EF4" w:rsidP="00C01658">
            <w:pPr>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b/>
                <w:bCs/>
                <w:sz w:val="18"/>
                <w:szCs w:val="18"/>
              </w:rPr>
              <w:t>二级</w:t>
            </w:r>
          </w:p>
        </w:tc>
        <w:tc>
          <w:tcPr>
            <w:tcW w:w="814" w:type="pct"/>
            <w:tcBorders>
              <w:top w:val="single" w:sz="4" w:space="0" w:color="000000"/>
              <w:left w:val="dotted" w:sz="4" w:space="0" w:color="000000"/>
              <w:bottom w:val="dotted" w:sz="4" w:space="0" w:color="000000"/>
              <w:right w:val="dotted" w:sz="4" w:space="0" w:color="000000"/>
            </w:tcBorders>
            <w:vAlign w:val="center"/>
          </w:tcPr>
          <w:p w14:paraId="55DF9DA5" w14:textId="77777777" w:rsidR="00F06EF4" w:rsidRPr="00F06EF4" w:rsidRDefault="00F06EF4" w:rsidP="00C01658">
            <w:pPr>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b/>
                <w:bCs/>
                <w:sz w:val="18"/>
                <w:szCs w:val="18"/>
              </w:rPr>
              <w:t>三级</w:t>
            </w:r>
          </w:p>
        </w:tc>
        <w:tc>
          <w:tcPr>
            <w:tcW w:w="2141" w:type="pct"/>
            <w:tcBorders>
              <w:top w:val="single" w:sz="4" w:space="0" w:color="000000"/>
              <w:left w:val="dotted" w:sz="4" w:space="0" w:color="000000"/>
              <w:bottom w:val="dotted" w:sz="4" w:space="0" w:color="000000"/>
              <w:right w:val="nil"/>
            </w:tcBorders>
            <w:vAlign w:val="center"/>
          </w:tcPr>
          <w:p w14:paraId="7EAF9D60" w14:textId="77777777" w:rsidR="00F06EF4" w:rsidRPr="00F06EF4" w:rsidRDefault="00F06EF4" w:rsidP="00C01658">
            <w:pPr>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b/>
                <w:bCs/>
                <w:sz w:val="18"/>
                <w:szCs w:val="18"/>
              </w:rPr>
              <w:t>评价标准</w:t>
            </w:r>
          </w:p>
        </w:tc>
        <w:tc>
          <w:tcPr>
            <w:tcW w:w="1179" w:type="pct"/>
            <w:tcBorders>
              <w:top w:val="single" w:sz="4" w:space="0" w:color="000000"/>
              <w:left w:val="dotted" w:sz="4" w:space="0" w:color="000000"/>
              <w:bottom w:val="dotted" w:sz="4" w:space="0" w:color="000000"/>
              <w:right w:val="nil"/>
            </w:tcBorders>
            <w:vAlign w:val="center"/>
          </w:tcPr>
          <w:p w14:paraId="3235754B" w14:textId="77777777" w:rsidR="00F06EF4" w:rsidRPr="00F06EF4" w:rsidRDefault="00F06EF4" w:rsidP="00C01658">
            <w:pPr>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b/>
                <w:bCs/>
                <w:sz w:val="18"/>
                <w:szCs w:val="18"/>
              </w:rPr>
              <w:t>分析说明</w:t>
            </w:r>
          </w:p>
        </w:tc>
      </w:tr>
      <w:tr w:rsidR="00F06EF4" w:rsidRPr="00F06EF4" w14:paraId="395DCD0C" w14:textId="77777777" w:rsidTr="00C01658">
        <w:trPr>
          <w:trHeight w:val="340"/>
          <w:jc w:val="center"/>
        </w:trPr>
        <w:tc>
          <w:tcPr>
            <w:tcW w:w="408" w:type="pct"/>
            <w:vMerge w:val="restart"/>
            <w:tcBorders>
              <w:top w:val="single" w:sz="4" w:space="0" w:color="000000"/>
              <w:bottom w:val="dotted" w:sz="4" w:space="0" w:color="000000"/>
              <w:right w:val="dotted" w:sz="4" w:space="0" w:color="000000"/>
            </w:tcBorders>
            <w:vAlign w:val="center"/>
          </w:tcPr>
          <w:p w14:paraId="3557CCDF"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项目决策（15分）</w:t>
            </w:r>
          </w:p>
        </w:tc>
        <w:tc>
          <w:tcPr>
            <w:tcW w:w="458" w:type="pct"/>
            <w:vMerge w:val="restart"/>
            <w:tcBorders>
              <w:top w:val="single" w:sz="4" w:space="0" w:color="000000"/>
              <w:left w:val="dotted" w:sz="4" w:space="0" w:color="000000"/>
              <w:bottom w:val="dotted" w:sz="4" w:space="0" w:color="000000"/>
              <w:right w:val="dotted" w:sz="4" w:space="0" w:color="000000"/>
            </w:tcBorders>
            <w:vAlign w:val="center"/>
          </w:tcPr>
          <w:p w14:paraId="045B54B7"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项目立项（4分）</w:t>
            </w:r>
          </w:p>
        </w:tc>
        <w:tc>
          <w:tcPr>
            <w:tcW w:w="814" w:type="pct"/>
            <w:tcBorders>
              <w:top w:val="single" w:sz="4" w:space="0" w:color="000000"/>
              <w:left w:val="dotted" w:sz="4" w:space="0" w:color="000000"/>
              <w:bottom w:val="dotted" w:sz="4" w:space="0" w:color="000000"/>
              <w:right w:val="dotted" w:sz="4" w:space="0" w:color="000000"/>
            </w:tcBorders>
            <w:vAlign w:val="center"/>
          </w:tcPr>
          <w:p w14:paraId="3ECDB1D1"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立项依据充分性2分</w:t>
            </w:r>
          </w:p>
        </w:tc>
        <w:tc>
          <w:tcPr>
            <w:tcW w:w="2141" w:type="pct"/>
            <w:tcBorders>
              <w:top w:val="single" w:sz="4" w:space="0" w:color="000000"/>
              <w:left w:val="dotted" w:sz="4" w:space="0" w:color="000000"/>
              <w:bottom w:val="dotted" w:sz="4" w:space="0" w:color="000000"/>
              <w:right w:val="nil"/>
            </w:tcBorders>
            <w:vAlign w:val="center"/>
          </w:tcPr>
          <w:p w14:paraId="742B87BF"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1、符合国家法律法规、国民经济发展规划和相关政策要求（1分）；</w:t>
            </w:r>
            <w:r w:rsidRPr="00F06EF4">
              <w:rPr>
                <w:rFonts w:ascii="仿宋" w:eastAsia="仿宋" w:hAnsi="仿宋" w:cs="仿宋" w:hint="eastAsia"/>
                <w:sz w:val="18"/>
                <w:szCs w:val="18"/>
              </w:rPr>
              <w:br/>
              <w:t>2、与部门职责范围相符，属于部门履职所需（1分）。</w:t>
            </w:r>
          </w:p>
        </w:tc>
        <w:tc>
          <w:tcPr>
            <w:tcW w:w="1179" w:type="pct"/>
            <w:tcBorders>
              <w:top w:val="single" w:sz="4" w:space="0" w:color="000000"/>
              <w:left w:val="dotted" w:sz="4" w:space="0" w:color="000000"/>
              <w:bottom w:val="dotted" w:sz="4" w:space="0" w:color="000000"/>
              <w:right w:val="nil"/>
            </w:tcBorders>
            <w:vAlign w:val="center"/>
          </w:tcPr>
          <w:p w14:paraId="4503AF03"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项目符合国家法律法规、国民经济发展规划和相关政策要求，符合西藏</w:t>
            </w:r>
            <w:proofErr w:type="gramStart"/>
            <w:r w:rsidRPr="00F06EF4">
              <w:rPr>
                <w:rFonts w:ascii="仿宋" w:eastAsia="仿宋" w:hAnsi="仿宋" w:cs="仿宋" w:hint="eastAsia"/>
                <w:sz w:val="18"/>
                <w:szCs w:val="18"/>
              </w:rPr>
              <w:t>林芝市</w:t>
            </w:r>
            <w:proofErr w:type="gramEnd"/>
            <w:r w:rsidRPr="00F06EF4">
              <w:rPr>
                <w:rFonts w:ascii="仿宋" w:eastAsia="仿宋" w:hAnsi="仿宋" w:cs="仿宋" w:hint="eastAsia"/>
                <w:sz w:val="18"/>
                <w:szCs w:val="18"/>
              </w:rPr>
              <w:t>生态环境局工布江达县分局三定方案所规定的单位职责范围。实际得分2.00分。</w:t>
            </w:r>
          </w:p>
        </w:tc>
      </w:tr>
      <w:tr w:rsidR="00F06EF4" w:rsidRPr="00F06EF4" w14:paraId="3855850D" w14:textId="77777777" w:rsidTr="00C01658">
        <w:trPr>
          <w:trHeight w:val="340"/>
          <w:jc w:val="center"/>
        </w:trPr>
        <w:tc>
          <w:tcPr>
            <w:tcW w:w="408" w:type="pct"/>
            <w:vMerge/>
            <w:tcBorders>
              <w:top w:val="dotted" w:sz="4" w:space="0" w:color="000000"/>
              <w:bottom w:val="dotted" w:sz="4" w:space="0" w:color="000000"/>
              <w:right w:val="dotted" w:sz="4" w:space="0" w:color="000000"/>
            </w:tcBorders>
            <w:vAlign w:val="center"/>
          </w:tcPr>
          <w:p w14:paraId="5E901FB9"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58" w:type="pct"/>
            <w:vMerge/>
            <w:tcBorders>
              <w:top w:val="dotted" w:sz="4" w:space="0" w:color="000000"/>
              <w:left w:val="dotted" w:sz="4" w:space="0" w:color="000000"/>
              <w:bottom w:val="dotted" w:sz="4" w:space="0" w:color="000000"/>
              <w:right w:val="dotted" w:sz="4" w:space="0" w:color="000000"/>
            </w:tcBorders>
            <w:vAlign w:val="center"/>
          </w:tcPr>
          <w:p w14:paraId="5A1DD84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814" w:type="pct"/>
            <w:tcBorders>
              <w:top w:val="dotted" w:sz="4" w:space="0" w:color="000000"/>
              <w:left w:val="dotted" w:sz="4" w:space="0" w:color="000000"/>
              <w:bottom w:val="dotted" w:sz="4" w:space="0" w:color="000000"/>
              <w:right w:val="dotted" w:sz="4" w:space="0" w:color="000000"/>
            </w:tcBorders>
            <w:vAlign w:val="center"/>
          </w:tcPr>
          <w:p w14:paraId="45FF9827"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立项程序规范性2分</w:t>
            </w:r>
          </w:p>
        </w:tc>
        <w:tc>
          <w:tcPr>
            <w:tcW w:w="2141" w:type="pct"/>
            <w:tcBorders>
              <w:top w:val="dotted" w:sz="4" w:space="0" w:color="000000"/>
              <w:left w:val="dotted" w:sz="4" w:space="0" w:color="000000"/>
              <w:bottom w:val="dotted" w:sz="4" w:space="0" w:color="000000"/>
              <w:right w:val="nil"/>
            </w:tcBorders>
            <w:vAlign w:val="center"/>
          </w:tcPr>
          <w:p w14:paraId="797CE103"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1、项目按照规定的程序申请设立（1分）；</w:t>
            </w:r>
          </w:p>
          <w:p w14:paraId="46D12FE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2、审批文件、材料是否符合相关要求（1分）。</w:t>
            </w:r>
          </w:p>
        </w:tc>
        <w:tc>
          <w:tcPr>
            <w:tcW w:w="1179" w:type="pct"/>
            <w:tcBorders>
              <w:top w:val="dotted" w:sz="4" w:space="0" w:color="000000"/>
              <w:left w:val="dotted" w:sz="4" w:space="0" w:color="000000"/>
              <w:bottom w:val="dotted" w:sz="4" w:space="0" w:color="000000"/>
              <w:right w:val="nil"/>
            </w:tcBorders>
            <w:vAlign w:val="center"/>
          </w:tcPr>
          <w:p w14:paraId="62281FB6"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该项目已经《关于林芝市工布江达县巴松措错高乡水源地保护工程可行性研究报告的批复》（工改发〔2020〕132号）批复，相关审批文件、材料符合要求。实际得分2.00分。</w:t>
            </w:r>
          </w:p>
        </w:tc>
      </w:tr>
      <w:tr w:rsidR="00F06EF4" w:rsidRPr="00F06EF4" w14:paraId="73BB4872" w14:textId="77777777" w:rsidTr="00C01658">
        <w:trPr>
          <w:trHeight w:val="340"/>
          <w:jc w:val="center"/>
        </w:trPr>
        <w:tc>
          <w:tcPr>
            <w:tcW w:w="408" w:type="pct"/>
            <w:vMerge/>
            <w:tcBorders>
              <w:top w:val="dotted" w:sz="4" w:space="0" w:color="000000"/>
              <w:bottom w:val="dotted" w:sz="4" w:space="0" w:color="000000"/>
              <w:right w:val="dotted" w:sz="4" w:space="0" w:color="000000"/>
            </w:tcBorders>
            <w:vAlign w:val="center"/>
          </w:tcPr>
          <w:p w14:paraId="43DE07D5"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58" w:type="pct"/>
            <w:vMerge w:val="restart"/>
            <w:tcBorders>
              <w:top w:val="dotted" w:sz="4" w:space="0" w:color="000000"/>
              <w:left w:val="dotted" w:sz="4" w:space="0" w:color="000000"/>
              <w:bottom w:val="dotted" w:sz="4" w:space="0" w:color="000000"/>
              <w:right w:val="dotted" w:sz="4" w:space="0" w:color="000000"/>
            </w:tcBorders>
            <w:vAlign w:val="center"/>
          </w:tcPr>
          <w:p w14:paraId="37DF547D"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绩效目标（7分）</w:t>
            </w:r>
          </w:p>
        </w:tc>
        <w:tc>
          <w:tcPr>
            <w:tcW w:w="814" w:type="pct"/>
            <w:tcBorders>
              <w:top w:val="dotted" w:sz="4" w:space="0" w:color="000000"/>
              <w:left w:val="dotted" w:sz="4" w:space="0" w:color="000000"/>
              <w:bottom w:val="dotted" w:sz="4" w:space="0" w:color="000000"/>
              <w:right w:val="dotted" w:sz="4" w:space="0" w:color="000000"/>
            </w:tcBorders>
            <w:vAlign w:val="center"/>
          </w:tcPr>
          <w:p w14:paraId="0DB91EA6"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绩效目标合理性4分</w:t>
            </w:r>
          </w:p>
        </w:tc>
        <w:tc>
          <w:tcPr>
            <w:tcW w:w="2141" w:type="pct"/>
            <w:tcBorders>
              <w:top w:val="dotted" w:sz="4" w:space="0" w:color="000000"/>
              <w:left w:val="dotted" w:sz="4" w:space="0" w:color="000000"/>
              <w:bottom w:val="dotted" w:sz="4" w:space="0" w:color="000000"/>
              <w:right w:val="nil"/>
            </w:tcBorders>
            <w:vAlign w:val="center"/>
          </w:tcPr>
          <w:p w14:paraId="11D9749D"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1、制定绩效目标（1分）；</w:t>
            </w:r>
            <w:r w:rsidRPr="00F06EF4">
              <w:rPr>
                <w:rFonts w:ascii="仿宋" w:eastAsia="仿宋" w:hAnsi="仿宋" w:cs="仿宋" w:hint="eastAsia"/>
                <w:sz w:val="18"/>
                <w:szCs w:val="18"/>
              </w:rPr>
              <w:br/>
              <w:t>2、项目绩效目标与项目实际具有相关性（1分）；</w:t>
            </w:r>
            <w:r w:rsidRPr="00F06EF4">
              <w:rPr>
                <w:rFonts w:ascii="仿宋" w:eastAsia="仿宋" w:hAnsi="仿宋" w:cs="仿宋" w:hint="eastAsia"/>
                <w:sz w:val="18"/>
                <w:szCs w:val="18"/>
              </w:rPr>
              <w:br/>
              <w:t>3、与预算确定的项目投资额或资金量相匹配（1分）；</w:t>
            </w:r>
            <w:r w:rsidRPr="00F06EF4">
              <w:rPr>
                <w:rFonts w:ascii="仿宋" w:eastAsia="仿宋" w:hAnsi="仿宋" w:cs="仿宋" w:hint="eastAsia"/>
                <w:sz w:val="18"/>
                <w:szCs w:val="18"/>
              </w:rPr>
              <w:br/>
              <w:t>4、项目预期产出符合正常的业绩水平（1分）。</w:t>
            </w:r>
          </w:p>
        </w:tc>
        <w:tc>
          <w:tcPr>
            <w:tcW w:w="1179" w:type="pct"/>
            <w:tcBorders>
              <w:top w:val="dotted" w:sz="4" w:space="0" w:color="000000"/>
              <w:left w:val="dotted" w:sz="4" w:space="0" w:color="000000"/>
              <w:bottom w:val="dotted" w:sz="4" w:space="0" w:color="000000"/>
              <w:right w:val="nil"/>
            </w:tcBorders>
            <w:vAlign w:val="center"/>
          </w:tcPr>
          <w:p w14:paraId="5E5B6840"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根据《西藏自治区本级部门项目支出预算绩效目标申报表》，该项目制定了绩效目标，项目绩效目标与项目实际具有相关性，与预算确定的项目投资额或资金量相匹配，项目预期产出符合正常的业绩水平。实际得分</w:t>
            </w:r>
            <w:r w:rsidRPr="00F06EF4">
              <w:rPr>
                <w:rFonts w:ascii="仿宋" w:eastAsia="仿宋" w:hAnsi="仿宋" w:cs="仿宋"/>
                <w:sz w:val="18"/>
                <w:szCs w:val="18"/>
              </w:rPr>
              <w:t>4.00</w:t>
            </w:r>
            <w:r w:rsidRPr="00F06EF4">
              <w:rPr>
                <w:rFonts w:ascii="仿宋" w:eastAsia="仿宋" w:hAnsi="仿宋" w:cs="仿宋" w:hint="eastAsia"/>
                <w:sz w:val="18"/>
                <w:szCs w:val="18"/>
              </w:rPr>
              <w:t>分。</w:t>
            </w:r>
          </w:p>
        </w:tc>
      </w:tr>
      <w:tr w:rsidR="00F06EF4" w:rsidRPr="00F06EF4" w14:paraId="43FE88CE" w14:textId="77777777" w:rsidTr="00C01658">
        <w:trPr>
          <w:trHeight w:val="340"/>
          <w:jc w:val="center"/>
        </w:trPr>
        <w:tc>
          <w:tcPr>
            <w:tcW w:w="408" w:type="pct"/>
            <w:vMerge/>
            <w:tcBorders>
              <w:top w:val="dotted" w:sz="4" w:space="0" w:color="000000"/>
              <w:bottom w:val="dotted" w:sz="4" w:space="0" w:color="000000"/>
              <w:right w:val="dotted" w:sz="4" w:space="0" w:color="000000"/>
            </w:tcBorders>
            <w:vAlign w:val="center"/>
          </w:tcPr>
          <w:p w14:paraId="72D73E83"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58" w:type="pct"/>
            <w:vMerge/>
            <w:tcBorders>
              <w:top w:val="dotted" w:sz="4" w:space="0" w:color="000000"/>
              <w:left w:val="dotted" w:sz="4" w:space="0" w:color="000000"/>
              <w:bottom w:val="dotted" w:sz="4" w:space="0" w:color="000000"/>
              <w:right w:val="dotted" w:sz="4" w:space="0" w:color="000000"/>
            </w:tcBorders>
            <w:vAlign w:val="center"/>
          </w:tcPr>
          <w:p w14:paraId="46862698"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814" w:type="pct"/>
            <w:tcBorders>
              <w:top w:val="dotted" w:sz="4" w:space="0" w:color="000000"/>
              <w:left w:val="dotted" w:sz="4" w:space="0" w:color="000000"/>
              <w:bottom w:val="dotted" w:sz="4" w:space="0" w:color="000000"/>
              <w:right w:val="dotted" w:sz="4" w:space="0" w:color="000000"/>
            </w:tcBorders>
            <w:vAlign w:val="center"/>
          </w:tcPr>
          <w:p w14:paraId="23836A90"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绩效指标明确性3分</w:t>
            </w:r>
          </w:p>
        </w:tc>
        <w:tc>
          <w:tcPr>
            <w:tcW w:w="2141" w:type="pct"/>
            <w:tcBorders>
              <w:top w:val="dotted" w:sz="4" w:space="0" w:color="000000"/>
              <w:left w:val="dotted" w:sz="4" w:space="0" w:color="000000"/>
              <w:bottom w:val="dotted" w:sz="4" w:space="0" w:color="000000"/>
              <w:right w:val="nil"/>
            </w:tcBorders>
            <w:vAlign w:val="center"/>
          </w:tcPr>
          <w:p w14:paraId="039BEBE2" w14:textId="77777777" w:rsidR="00F06EF4" w:rsidRPr="00F06EF4" w:rsidRDefault="00F06EF4" w:rsidP="00F06EF4">
            <w:pPr>
              <w:numPr>
                <w:ilvl w:val="0"/>
                <w:numId w:val="19"/>
              </w:numPr>
              <w:adjustRightInd w:val="0"/>
              <w:snapToGrid w:val="0"/>
              <w:spacing w:line="300" w:lineRule="exact"/>
              <w:jc w:val="left"/>
              <w:rPr>
                <w:rFonts w:ascii="仿宋" w:eastAsia="仿宋" w:hAnsi="仿宋" w:cs="仿宋" w:hint="eastAsia"/>
                <w:sz w:val="18"/>
                <w:szCs w:val="18"/>
              </w:rPr>
            </w:pPr>
            <w:r w:rsidRPr="00F06EF4">
              <w:rPr>
                <w:rFonts w:ascii="仿宋" w:eastAsia="仿宋" w:hAnsi="仿宋" w:cs="仿宋" w:hint="eastAsia"/>
                <w:sz w:val="18"/>
                <w:szCs w:val="18"/>
              </w:rPr>
              <w:t>将项目绩效目标细化分解为具体、清晰、可衡量的绩效指标值（</w:t>
            </w:r>
            <w:r w:rsidRPr="00F06EF4">
              <w:rPr>
                <w:rFonts w:ascii="仿宋" w:eastAsia="仿宋" w:hAnsi="仿宋" w:cs="仿宋"/>
                <w:sz w:val="18"/>
                <w:szCs w:val="18"/>
              </w:rPr>
              <w:t>2</w:t>
            </w:r>
            <w:r w:rsidRPr="00F06EF4">
              <w:rPr>
                <w:rFonts w:ascii="仿宋" w:eastAsia="仿宋" w:hAnsi="仿宋" w:cs="仿宋" w:hint="eastAsia"/>
                <w:sz w:val="18"/>
                <w:szCs w:val="18"/>
              </w:rPr>
              <w:t>分）</w:t>
            </w:r>
          </w:p>
          <w:p w14:paraId="0FB50137"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2、是否与项目目标任务数或计划数相对应（1分）。</w:t>
            </w:r>
          </w:p>
        </w:tc>
        <w:tc>
          <w:tcPr>
            <w:tcW w:w="1179" w:type="pct"/>
            <w:tcBorders>
              <w:top w:val="dotted" w:sz="4" w:space="0" w:color="000000"/>
              <w:left w:val="dotted" w:sz="4" w:space="0" w:color="000000"/>
              <w:bottom w:val="dotted" w:sz="4" w:space="0" w:color="000000"/>
              <w:right w:val="nil"/>
            </w:tcBorders>
            <w:vAlign w:val="center"/>
          </w:tcPr>
          <w:p w14:paraId="2DFC52B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根据《西藏自治区本级部门项目支出预算绩效目标申报表》，已将项目绩效目标细化分解，能做到项目目标任务数或计划数相对应，但绩效指标值的可衡量性不强，实际得分</w:t>
            </w:r>
            <w:r w:rsidRPr="00F06EF4">
              <w:rPr>
                <w:rFonts w:ascii="仿宋" w:eastAsia="仿宋" w:hAnsi="仿宋" w:cs="仿宋"/>
                <w:sz w:val="18"/>
                <w:szCs w:val="18"/>
              </w:rPr>
              <w:t>2.00</w:t>
            </w:r>
            <w:r w:rsidRPr="00F06EF4">
              <w:rPr>
                <w:rFonts w:ascii="仿宋" w:eastAsia="仿宋" w:hAnsi="仿宋" w:cs="仿宋" w:hint="eastAsia"/>
                <w:sz w:val="18"/>
                <w:szCs w:val="18"/>
              </w:rPr>
              <w:t>分。</w:t>
            </w:r>
          </w:p>
        </w:tc>
      </w:tr>
      <w:tr w:rsidR="00F06EF4" w:rsidRPr="00F06EF4" w14:paraId="29D6389F" w14:textId="77777777" w:rsidTr="00C01658">
        <w:trPr>
          <w:trHeight w:val="340"/>
          <w:jc w:val="center"/>
        </w:trPr>
        <w:tc>
          <w:tcPr>
            <w:tcW w:w="408" w:type="pct"/>
            <w:vMerge/>
            <w:tcBorders>
              <w:top w:val="dotted" w:sz="4" w:space="0" w:color="000000"/>
              <w:bottom w:val="dotted" w:sz="4" w:space="0" w:color="000000"/>
              <w:right w:val="dotted" w:sz="4" w:space="0" w:color="000000"/>
            </w:tcBorders>
            <w:vAlign w:val="center"/>
          </w:tcPr>
          <w:p w14:paraId="16D31B82"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58" w:type="pct"/>
            <w:vMerge w:val="restart"/>
            <w:tcBorders>
              <w:top w:val="dotted" w:sz="4" w:space="0" w:color="000000"/>
              <w:left w:val="dotted" w:sz="4" w:space="0" w:color="000000"/>
              <w:bottom w:val="dotted" w:sz="4" w:space="0" w:color="000000"/>
              <w:right w:val="dotted" w:sz="4" w:space="0" w:color="000000"/>
            </w:tcBorders>
            <w:vAlign w:val="center"/>
          </w:tcPr>
          <w:p w14:paraId="3BD30772"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资金投入（4分）</w:t>
            </w:r>
          </w:p>
        </w:tc>
        <w:tc>
          <w:tcPr>
            <w:tcW w:w="814" w:type="pct"/>
            <w:tcBorders>
              <w:top w:val="dotted" w:sz="4" w:space="0" w:color="000000"/>
              <w:left w:val="dotted" w:sz="4" w:space="0" w:color="000000"/>
              <w:bottom w:val="dotted" w:sz="4" w:space="0" w:color="000000"/>
              <w:right w:val="dotted" w:sz="4" w:space="0" w:color="000000"/>
            </w:tcBorders>
            <w:vAlign w:val="center"/>
          </w:tcPr>
          <w:p w14:paraId="29D16340"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预算编制科学性2分</w:t>
            </w:r>
          </w:p>
        </w:tc>
        <w:tc>
          <w:tcPr>
            <w:tcW w:w="2141" w:type="pct"/>
            <w:tcBorders>
              <w:top w:val="dotted" w:sz="4" w:space="0" w:color="000000"/>
              <w:left w:val="dotted" w:sz="4" w:space="0" w:color="000000"/>
              <w:bottom w:val="dotted" w:sz="4" w:space="0" w:color="000000"/>
              <w:right w:val="nil"/>
            </w:tcBorders>
            <w:vAlign w:val="center"/>
          </w:tcPr>
          <w:p w14:paraId="60D968FD"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1、预算内容与项目内容匹配（</w:t>
            </w:r>
            <w:r w:rsidRPr="00F06EF4">
              <w:rPr>
                <w:rFonts w:ascii="仿宋" w:eastAsia="仿宋" w:hAnsi="仿宋" w:cs="仿宋"/>
                <w:sz w:val="18"/>
                <w:szCs w:val="18"/>
              </w:rPr>
              <w:t>1</w:t>
            </w:r>
            <w:r w:rsidRPr="00F06EF4">
              <w:rPr>
                <w:rFonts w:ascii="仿宋" w:eastAsia="仿宋" w:hAnsi="仿宋" w:cs="仿宋" w:hint="eastAsia"/>
                <w:sz w:val="18"/>
                <w:szCs w:val="18"/>
              </w:rPr>
              <w:t>分）；</w:t>
            </w:r>
            <w:r w:rsidRPr="00F06EF4">
              <w:rPr>
                <w:rFonts w:ascii="仿宋" w:eastAsia="仿宋" w:hAnsi="仿宋" w:cs="仿宋" w:hint="eastAsia"/>
                <w:sz w:val="18"/>
                <w:szCs w:val="18"/>
              </w:rPr>
              <w:br/>
              <w:t>2、预算确定的项目投资额或资金量与项目内容相匹配（</w:t>
            </w:r>
            <w:r w:rsidRPr="00F06EF4">
              <w:rPr>
                <w:rFonts w:ascii="仿宋" w:eastAsia="仿宋" w:hAnsi="仿宋" w:cs="仿宋"/>
                <w:sz w:val="18"/>
                <w:szCs w:val="18"/>
              </w:rPr>
              <w:t>1</w:t>
            </w:r>
            <w:r w:rsidRPr="00F06EF4">
              <w:rPr>
                <w:rFonts w:ascii="仿宋" w:eastAsia="仿宋" w:hAnsi="仿宋" w:cs="仿宋" w:hint="eastAsia"/>
                <w:sz w:val="18"/>
                <w:szCs w:val="18"/>
              </w:rPr>
              <w:t>分）。</w:t>
            </w:r>
          </w:p>
        </w:tc>
        <w:tc>
          <w:tcPr>
            <w:tcW w:w="1179" w:type="pct"/>
            <w:tcBorders>
              <w:top w:val="dotted" w:sz="4" w:space="0" w:color="000000"/>
              <w:left w:val="dotted" w:sz="4" w:space="0" w:color="000000"/>
              <w:bottom w:val="dotted" w:sz="4" w:space="0" w:color="000000"/>
              <w:right w:val="nil"/>
            </w:tcBorders>
            <w:vAlign w:val="center"/>
          </w:tcPr>
          <w:p w14:paraId="0F9D8A7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根据《林芝市工布江达县巴松措错高乡水源地保护工程可行性研究报告》及项目批复，预算内容与项目内容匹配，预算确定的项目投资额或资金量与项目内容相匹配，实际得分</w:t>
            </w:r>
            <w:r w:rsidRPr="00F06EF4">
              <w:rPr>
                <w:rFonts w:ascii="仿宋" w:eastAsia="仿宋" w:hAnsi="仿宋" w:cs="仿宋"/>
                <w:sz w:val="18"/>
                <w:szCs w:val="18"/>
              </w:rPr>
              <w:t>2.00</w:t>
            </w:r>
            <w:r w:rsidRPr="00F06EF4">
              <w:rPr>
                <w:rFonts w:ascii="仿宋" w:eastAsia="仿宋" w:hAnsi="仿宋" w:cs="仿宋" w:hint="eastAsia"/>
                <w:sz w:val="18"/>
                <w:szCs w:val="18"/>
              </w:rPr>
              <w:t>分。</w:t>
            </w:r>
          </w:p>
        </w:tc>
      </w:tr>
      <w:tr w:rsidR="00F06EF4" w:rsidRPr="00F06EF4" w14:paraId="659E659C" w14:textId="77777777" w:rsidTr="00C01658">
        <w:trPr>
          <w:trHeight w:val="340"/>
          <w:jc w:val="center"/>
        </w:trPr>
        <w:tc>
          <w:tcPr>
            <w:tcW w:w="408" w:type="pct"/>
            <w:vMerge/>
            <w:tcBorders>
              <w:top w:val="dotted" w:sz="4" w:space="0" w:color="000000"/>
              <w:bottom w:val="dotted" w:sz="4" w:space="0" w:color="000000"/>
              <w:right w:val="dotted" w:sz="4" w:space="0" w:color="000000"/>
            </w:tcBorders>
            <w:vAlign w:val="center"/>
          </w:tcPr>
          <w:p w14:paraId="1A46FE7C"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58" w:type="pct"/>
            <w:vMerge/>
            <w:tcBorders>
              <w:top w:val="dotted" w:sz="4" w:space="0" w:color="000000"/>
              <w:left w:val="dotted" w:sz="4" w:space="0" w:color="000000"/>
              <w:bottom w:val="dotted" w:sz="4" w:space="0" w:color="000000"/>
              <w:right w:val="dotted" w:sz="4" w:space="0" w:color="000000"/>
            </w:tcBorders>
            <w:vAlign w:val="center"/>
          </w:tcPr>
          <w:p w14:paraId="309DA2E8"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814" w:type="pct"/>
            <w:tcBorders>
              <w:top w:val="dotted" w:sz="4" w:space="0" w:color="000000"/>
              <w:left w:val="dotted" w:sz="4" w:space="0" w:color="000000"/>
              <w:bottom w:val="dotted" w:sz="4" w:space="0" w:color="000000"/>
              <w:right w:val="dotted" w:sz="4" w:space="0" w:color="000000"/>
            </w:tcBorders>
            <w:vAlign w:val="center"/>
          </w:tcPr>
          <w:p w14:paraId="2A7F592D"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资金分配合理性2分</w:t>
            </w:r>
          </w:p>
        </w:tc>
        <w:tc>
          <w:tcPr>
            <w:tcW w:w="2141" w:type="pct"/>
            <w:tcBorders>
              <w:top w:val="dotted" w:sz="4" w:space="0" w:color="000000"/>
              <w:left w:val="dotted" w:sz="4" w:space="0" w:color="000000"/>
              <w:bottom w:val="dotted" w:sz="4" w:space="0" w:color="000000"/>
              <w:right w:val="nil"/>
            </w:tcBorders>
            <w:vAlign w:val="center"/>
          </w:tcPr>
          <w:p w14:paraId="728CE458"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1、预算资金分配依据是否充分（1分）；</w:t>
            </w:r>
          </w:p>
          <w:p w14:paraId="2220EB5F"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2、资金分配合理，与项目单位或地方实际相适应（1分）。</w:t>
            </w:r>
          </w:p>
        </w:tc>
        <w:tc>
          <w:tcPr>
            <w:tcW w:w="1179" w:type="pct"/>
            <w:tcBorders>
              <w:top w:val="dotted" w:sz="4" w:space="0" w:color="000000"/>
              <w:left w:val="dotted" w:sz="4" w:space="0" w:color="000000"/>
              <w:bottom w:val="dotted" w:sz="4" w:space="0" w:color="000000"/>
              <w:right w:val="nil"/>
            </w:tcBorders>
            <w:vAlign w:val="center"/>
          </w:tcPr>
          <w:p w14:paraId="63F26876"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根据《关于下达2021年度水污染防治专项资金预算指标的通知》（工财经指〔2021〕1号），《关于下达2021年水污染防治专项剩余资金预算指标的通知》（工财经指〔2021〕15号）转发西《藏自治区财政厅关于下达2021年水污染防治专项剩余资金预算指标的通知》（藏财环指〔2021〕25号），项目预算资金分配依据是否充分，资金分配合理，与项目单位或地方实际相适应，实际得分</w:t>
            </w:r>
            <w:r w:rsidRPr="00F06EF4">
              <w:rPr>
                <w:rFonts w:ascii="仿宋" w:eastAsia="仿宋" w:hAnsi="仿宋" w:cs="仿宋"/>
                <w:sz w:val="18"/>
                <w:szCs w:val="18"/>
              </w:rPr>
              <w:t>2.00</w:t>
            </w:r>
            <w:r w:rsidRPr="00F06EF4">
              <w:rPr>
                <w:rFonts w:ascii="仿宋" w:eastAsia="仿宋" w:hAnsi="仿宋" w:cs="仿宋" w:hint="eastAsia"/>
                <w:sz w:val="18"/>
                <w:szCs w:val="18"/>
              </w:rPr>
              <w:t>分。</w:t>
            </w:r>
          </w:p>
        </w:tc>
      </w:tr>
      <w:tr w:rsidR="00F06EF4" w:rsidRPr="00F06EF4" w14:paraId="75C8CF0D" w14:textId="77777777" w:rsidTr="00C01658">
        <w:trPr>
          <w:trHeight w:val="340"/>
          <w:jc w:val="center"/>
        </w:trPr>
        <w:tc>
          <w:tcPr>
            <w:tcW w:w="408" w:type="pct"/>
            <w:vMerge w:val="restart"/>
            <w:tcBorders>
              <w:top w:val="dotted" w:sz="4" w:space="0" w:color="000000"/>
              <w:bottom w:val="dotted" w:sz="4" w:space="0" w:color="000000"/>
              <w:right w:val="dotted" w:sz="4" w:space="0" w:color="000000"/>
            </w:tcBorders>
            <w:vAlign w:val="center"/>
          </w:tcPr>
          <w:p w14:paraId="08ACFD59"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lastRenderedPageBreak/>
              <w:t>项目过程（20分）</w:t>
            </w:r>
          </w:p>
        </w:tc>
        <w:tc>
          <w:tcPr>
            <w:tcW w:w="458" w:type="pct"/>
            <w:vMerge w:val="restart"/>
            <w:tcBorders>
              <w:top w:val="dotted" w:sz="4" w:space="0" w:color="000000"/>
              <w:left w:val="dotted" w:sz="4" w:space="0" w:color="000000"/>
              <w:bottom w:val="dotted" w:sz="4" w:space="0" w:color="000000"/>
              <w:right w:val="dotted" w:sz="4" w:space="0" w:color="000000"/>
            </w:tcBorders>
            <w:vAlign w:val="center"/>
          </w:tcPr>
          <w:p w14:paraId="6F7FF37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资金管理（12分）</w:t>
            </w:r>
          </w:p>
        </w:tc>
        <w:tc>
          <w:tcPr>
            <w:tcW w:w="814" w:type="pct"/>
            <w:tcBorders>
              <w:top w:val="dotted" w:sz="4" w:space="0" w:color="000000"/>
              <w:left w:val="dotted" w:sz="4" w:space="0" w:color="000000"/>
              <w:bottom w:val="dotted" w:sz="4" w:space="0" w:color="000000"/>
              <w:right w:val="dotted" w:sz="4" w:space="0" w:color="000000"/>
            </w:tcBorders>
            <w:vAlign w:val="center"/>
          </w:tcPr>
          <w:p w14:paraId="1AAC9FB6"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资金到位率4分</w:t>
            </w:r>
          </w:p>
        </w:tc>
        <w:tc>
          <w:tcPr>
            <w:tcW w:w="2141" w:type="pct"/>
            <w:tcBorders>
              <w:top w:val="dotted" w:sz="4" w:space="0" w:color="000000"/>
              <w:left w:val="dotted" w:sz="4" w:space="0" w:color="000000"/>
              <w:bottom w:val="dotted" w:sz="4" w:space="0" w:color="000000"/>
              <w:right w:val="nil"/>
            </w:tcBorders>
            <w:vAlign w:val="center"/>
          </w:tcPr>
          <w:p w14:paraId="6B77BD7D"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资金到位率=（实际到位资金/预算资金）×100%。</w:t>
            </w:r>
            <w:r w:rsidRPr="00F06EF4">
              <w:rPr>
                <w:rFonts w:ascii="仿宋" w:eastAsia="仿宋" w:hAnsi="仿宋" w:cs="仿宋" w:hint="eastAsia"/>
                <w:sz w:val="18"/>
                <w:szCs w:val="18"/>
              </w:rPr>
              <w:br/>
              <w:t>实际到位资金：一定时期（本年度或项目期）内落实到具体项目的资金。预算资金：一定时期（本年度或项目期）</w:t>
            </w:r>
            <w:proofErr w:type="gramStart"/>
            <w:r w:rsidRPr="00F06EF4">
              <w:rPr>
                <w:rFonts w:ascii="仿宋" w:eastAsia="仿宋" w:hAnsi="仿宋" w:cs="仿宋" w:hint="eastAsia"/>
                <w:sz w:val="18"/>
                <w:szCs w:val="18"/>
              </w:rPr>
              <w:t>内预算</w:t>
            </w:r>
            <w:proofErr w:type="gramEnd"/>
            <w:r w:rsidRPr="00F06EF4">
              <w:rPr>
                <w:rFonts w:ascii="仿宋" w:eastAsia="仿宋" w:hAnsi="仿宋" w:cs="仿宋" w:hint="eastAsia"/>
                <w:sz w:val="18"/>
                <w:szCs w:val="18"/>
              </w:rPr>
              <w:t>安排到具体项目的资金。</w:t>
            </w:r>
          </w:p>
        </w:tc>
        <w:tc>
          <w:tcPr>
            <w:tcW w:w="1179" w:type="pct"/>
            <w:tcBorders>
              <w:top w:val="dotted" w:sz="4" w:space="0" w:color="000000"/>
              <w:left w:val="dotted" w:sz="4" w:space="0" w:color="000000"/>
              <w:bottom w:val="dotted" w:sz="4" w:space="0" w:color="000000"/>
              <w:right w:val="nil"/>
            </w:tcBorders>
            <w:vAlign w:val="center"/>
          </w:tcPr>
          <w:p w14:paraId="6BAD6356"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项目资金到位率=</w:t>
            </w:r>
            <w:r w:rsidRPr="00F06EF4">
              <w:rPr>
                <w:rFonts w:ascii="仿宋" w:eastAsia="仿宋" w:hAnsi="仿宋" w:cs="仿宋"/>
                <w:sz w:val="18"/>
                <w:szCs w:val="18"/>
              </w:rPr>
              <w:t>472</w:t>
            </w:r>
            <w:r w:rsidRPr="00F06EF4">
              <w:rPr>
                <w:rFonts w:ascii="仿宋" w:eastAsia="仿宋" w:hAnsi="仿宋" w:cs="仿宋" w:hint="eastAsia"/>
                <w:sz w:val="18"/>
                <w:szCs w:val="18"/>
              </w:rPr>
              <w:t>.</w:t>
            </w:r>
            <w:r w:rsidRPr="00F06EF4">
              <w:rPr>
                <w:rFonts w:ascii="仿宋" w:eastAsia="仿宋" w:hAnsi="仿宋" w:cs="仿宋"/>
                <w:sz w:val="18"/>
                <w:szCs w:val="18"/>
              </w:rPr>
              <w:t>09</w:t>
            </w:r>
            <w:r w:rsidRPr="00F06EF4">
              <w:rPr>
                <w:rFonts w:ascii="仿宋" w:eastAsia="仿宋" w:hAnsi="仿宋" w:cs="仿宋" w:hint="eastAsia"/>
                <w:sz w:val="18"/>
                <w:szCs w:val="18"/>
              </w:rPr>
              <w:t>÷</w:t>
            </w:r>
            <w:r w:rsidRPr="00F06EF4">
              <w:rPr>
                <w:rFonts w:ascii="仿宋" w:eastAsia="仿宋" w:hAnsi="仿宋" w:cs="仿宋"/>
                <w:sz w:val="18"/>
                <w:szCs w:val="18"/>
              </w:rPr>
              <w:t>500</w:t>
            </w:r>
            <w:r w:rsidRPr="00F06EF4">
              <w:rPr>
                <w:rFonts w:ascii="仿宋" w:eastAsia="仿宋" w:hAnsi="仿宋" w:cs="仿宋" w:hint="eastAsia"/>
                <w:sz w:val="18"/>
                <w:szCs w:val="18"/>
              </w:rPr>
              <w:t>.</w:t>
            </w:r>
            <w:r w:rsidRPr="00F06EF4">
              <w:rPr>
                <w:rFonts w:ascii="仿宋" w:eastAsia="仿宋" w:hAnsi="仿宋" w:cs="仿宋"/>
                <w:sz w:val="18"/>
                <w:szCs w:val="18"/>
              </w:rPr>
              <w:t>00</w:t>
            </w:r>
            <w:r w:rsidRPr="00F06EF4">
              <w:rPr>
                <w:rFonts w:ascii="仿宋" w:eastAsia="仿宋" w:hAnsi="仿宋" w:cs="仿宋" w:hint="eastAsia"/>
                <w:sz w:val="18"/>
                <w:szCs w:val="18"/>
              </w:rPr>
              <w:t>×1</w:t>
            </w:r>
            <w:r w:rsidRPr="00F06EF4">
              <w:rPr>
                <w:rFonts w:ascii="仿宋" w:eastAsia="仿宋" w:hAnsi="仿宋" w:cs="仿宋"/>
                <w:sz w:val="18"/>
                <w:szCs w:val="18"/>
              </w:rPr>
              <w:t>00</w:t>
            </w:r>
            <w:r w:rsidRPr="00F06EF4">
              <w:rPr>
                <w:rFonts w:ascii="仿宋" w:eastAsia="仿宋" w:hAnsi="仿宋" w:cs="仿宋" w:hint="eastAsia"/>
                <w:sz w:val="18"/>
                <w:szCs w:val="18"/>
              </w:rPr>
              <w:t>%=</w:t>
            </w:r>
            <w:r w:rsidRPr="00F06EF4">
              <w:rPr>
                <w:rFonts w:ascii="仿宋" w:eastAsia="仿宋" w:hAnsi="仿宋" w:cs="仿宋"/>
                <w:sz w:val="18"/>
                <w:szCs w:val="18"/>
              </w:rPr>
              <w:t>94.42</w:t>
            </w:r>
            <w:r w:rsidRPr="00F06EF4">
              <w:rPr>
                <w:rFonts w:ascii="仿宋" w:eastAsia="仿宋" w:hAnsi="仿宋" w:cs="仿宋" w:hint="eastAsia"/>
                <w:sz w:val="18"/>
                <w:szCs w:val="18"/>
              </w:rPr>
              <w:t>%，实际得分</w:t>
            </w:r>
            <w:r w:rsidRPr="00F06EF4">
              <w:rPr>
                <w:rFonts w:ascii="仿宋" w:eastAsia="仿宋" w:hAnsi="仿宋" w:cs="仿宋"/>
                <w:sz w:val="18"/>
                <w:szCs w:val="18"/>
              </w:rPr>
              <w:t>3.78</w:t>
            </w:r>
            <w:r w:rsidRPr="00F06EF4">
              <w:rPr>
                <w:rFonts w:ascii="仿宋" w:eastAsia="仿宋" w:hAnsi="仿宋" w:cs="仿宋" w:hint="eastAsia"/>
                <w:sz w:val="18"/>
                <w:szCs w:val="18"/>
              </w:rPr>
              <w:t>分。</w:t>
            </w:r>
          </w:p>
        </w:tc>
      </w:tr>
      <w:tr w:rsidR="00F06EF4" w:rsidRPr="00F06EF4" w14:paraId="6DDC002D" w14:textId="77777777" w:rsidTr="00C01658">
        <w:trPr>
          <w:trHeight w:val="340"/>
          <w:jc w:val="center"/>
        </w:trPr>
        <w:tc>
          <w:tcPr>
            <w:tcW w:w="408" w:type="pct"/>
            <w:vMerge/>
            <w:tcBorders>
              <w:top w:val="dotted" w:sz="4" w:space="0" w:color="000000"/>
              <w:bottom w:val="dotted" w:sz="4" w:space="0" w:color="000000"/>
              <w:right w:val="dotted" w:sz="4" w:space="0" w:color="000000"/>
            </w:tcBorders>
            <w:vAlign w:val="center"/>
          </w:tcPr>
          <w:p w14:paraId="33BC2CD2"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58" w:type="pct"/>
            <w:vMerge/>
            <w:tcBorders>
              <w:top w:val="dotted" w:sz="4" w:space="0" w:color="000000"/>
              <w:left w:val="dotted" w:sz="4" w:space="0" w:color="000000"/>
              <w:bottom w:val="dotted" w:sz="4" w:space="0" w:color="000000"/>
              <w:right w:val="dotted" w:sz="4" w:space="0" w:color="000000"/>
            </w:tcBorders>
            <w:vAlign w:val="center"/>
          </w:tcPr>
          <w:p w14:paraId="55103AF2"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814" w:type="pct"/>
            <w:tcBorders>
              <w:top w:val="dotted" w:sz="4" w:space="0" w:color="000000"/>
              <w:left w:val="dotted" w:sz="4" w:space="0" w:color="000000"/>
              <w:bottom w:val="dotted" w:sz="4" w:space="0" w:color="000000"/>
              <w:right w:val="dotted" w:sz="4" w:space="0" w:color="000000"/>
            </w:tcBorders>
            <w:vAlign w:val="center"/>
          </w:tcPr>
          <w:p w14:paraId="6AB23AC4"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预算执行率4分</w:t>
            </w:r>
          </w:p>
        </w:tc>
        <w:tc>
          <w:tcPr>
            <w:tcW w:w="2141" w:type="pct"/>
            <w:tcBorders>
              <w:top w:val="dotted" w:sz="4" w:space="0" w:color="000000"/>
              <w:left w:val="dotted" w:sz="4" w:space="0" w:color="000000"/>
              <w:bottom w:val="dotted" w:sz="4" w:space="0" w:color="000000"/>
              <w:right w:val="nil"/>
            </w:tcBorders>
            <w:vAlign w:val="center"/>
          </w:tcPr>
          <w:p w14:paraId="52855DC6"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预算执行率=（实际支出资金/实际到位资金）×100%。</w:t>
            </w:r>
            <w:r w:rsidRPr="00F06EF4">
              <w:rPr>
                <w:rFonts w:ascii="仿宋" w:eastAsia="仿宋" w:hAnsi="仿宋" w:cs="仿宋" w:hint="eastAsia"/>
                <w:sz w:val="18"/>
                <w:szCs w:val="18"/>
              </w:rPr>
              <w:br/>
              <w:t>实际支出资金：一定时期（本年度或项目期）内项目实际拨付的资金。</w:t>
            </w:r>
          </w:p>
        </w:tc>
        <w:tc>
          <w:tcPr>
            <w:tcW w:w="1179" w:type="pct"/>
            <w:tcBorders>
              <w:top w:val="dotted" w:sz="4" w:space="0" w:color="000000"/>
              <w:left w:val="dotted" w:sz="4" w:space="0" w:color="000000"/>
              <w:bottom w:val="dotted" w:sz="4" w:space="0" w:color="000000"/>
              <w:right w:val="nil"/>
            </w:tcBorders>
            <w:vAlign w:val="center"/>
          </w:tcPr>
          <w:p w14:paraId="616B5656"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项目预算执行率=</w:t>
            </w:r>
            <w:r w:rsidRPr="00F06EF4">
              <w:rPr>
                <w:rFonts w:ascii="仿宋" w:eastAsia="仿宋" w:hAnsi="仿宋" w:cs="仿宋"/>
                <w:sz w:val="18"/>
                <w:szCs w:val="18"/>
              </w:rPr>
              <w:t>394.33</w:t>
            </w:r>
            <w:r w:rsidRPr="00F06EF4">
              <w:rPr>
                <w:rFonts w:ascii="仿宋" w:eastAsia="仿宋" w:hAnsi="仿宋" w:cs="仿宋" w:hint="eastAsia"/>
                <w:sz w:val="18"/>
                <w:szCs w:val="18"/>
              </w:rPr>
              <w:t>÷</w:t>
            </w:r>
            <w:r w:rsidRPr="00F06EF4">
              <w:rPr>
                <w:rFonts w:ascii="仿宋" w:eastAsia="仿宋" w:hAnsi="仿宋" w:cs="仿宋"/>
                <w:sz w:val="18"/>
                <w:szCs w:val="18"/>
              </w:rPr>
              <w:t>472</w:t>
            </w:r>
            <w:r w:rsidRPr="00F06EF4">
              <w:rPr>
                <w:rFonts w:ascii="仿宋" w:eastAsia="仿宋" w:hAnsi="仿宋" w:cs="仿宋" w:hint="eastAsia"/>
                <w:sz w:val="18"/>
                <w:szCs w:val="18"/>
              </w:rPr>
              <w:t>.</w:t>
            </w:r>
            <w:r w:rsidRPr="00F06EF4">
              <w:rPr>
                <w:rFonts w:ascii="仿宋" w:eastAsia="仿宋" w:hAnsi="仿宋" w:cs="仿宋"/>
                <w:sz w:val="18"/>
                <w:szCs w:val="18"/>
              </w:rPr>
              <w:t>09</w:t>
            </w:r>
            <w:r w:rsidRPr="00F06EF4">
              <w:rPr>
                <w:rFonts w:ascii="仿宋" w:eastAsia="仿宋" w:hAnsi="仿宋" w:cs="仿宋" w:hint="eastAsia"/>
                <w:sz w:val="18"/>
                <w:szCs w:val="18"/>
              </w:rPr>
              <w:t>×1</w:t>
            </w:r>
            <w:r w:rsidRPr="00F06EF4">
              <w:rPr>
                <w:rFonts w:ascii="仿宋" w:eastAsia="仿宋" w:hAnsi="仿宋" w:cs="仿宋"/>
                <w:sz w:val="18"/>
                <w:szCs w:val="18"/>
              </w:rPr>
              <w:t>00</w:t>
            </w:r>
            <w:r w:rsidRPr="00F06EF4">
              <w:rPr>
                <w:rFonts w:ascii="仿宋" w:eastAsia="仿宋" w:hAnsi="仿宋" w:cs="仿宋" w:hint="eastAsia"/>
                <w:sz w:val="18"/>
                <w:szCs w:val="18"/>
              </w:rPr>
              <w:t>%=</w:t>
            </w:r>
            <w:r w:rsidRPr="00F06EF4">
              <w:rPr>
                <w:rFonts w:ascii="仿宋" w:eastAsia="仿宋" w:hAnsi="仿宋" w:cs="仿宋"/>
                <w:sz w:val="18"/>
                <w:szCs w:val="18"/>
              </w:rPr>
              <w:t>83.53%</w:t>
            </w:r>
            <w:r w:rsidRPr="00F06EF4">
              <w:rPr>
                <w:rFonts w:ascii="仿宋" w:eastAsia="仿宋" w:hAnsi="仿宋" w:cs="仿宋" w:hint="eastAsia"/>
                <w:sz w:val="18"/>
                <w:szCs w:val="18"/>
              </w:rPr>
              <w:t>，实际得分</w:t>
            </w:r>
            <w:r w:rsidRPr="00F06EF4">
              <w:rPr>
                <w:rFonts w:ascii="仿宋" w:eastAsia="仿宋" w:hAnsi="仿宋" w:cs="仿宋"/>
                <w:sz w:val="18"/>
                <w:szCs w:val="18"/>
              </w:rPr>
              <w:t>3.34</w:t>
            </w:r>
            <w:r w:rsidRPr="00F06EF4">
              <w:rPr>
                <w:rFonts w:ascii="仿宋" w:eastAsia="仿宋" w:hAnsi="仿宋" w:cs="仿宋" w:hint="eastAsia"/>
                <w:sz w:val="18"/>
                <w:szCs w:val="18"/>
              </w:rPr>
              <w:t>分。</w:t>
            </w:r>
          </w:p>
        </w:tc>
      </w:tr>
      <w:tr w:rsidR="00F06EF4" w:rsidRPr="00F06EF4" w14:paraId="0EFD568A" w14:textId="77777777" w:rsidTr="00C01658">
        <w:trPr>
          <w:trHeight w:val="340"/>
          <w:jc w:val="center"/>
        </w:trPr>
        <w:tc>
          <w:tcPr>
            <w:tcW w:w="408" w:type="pct"/>
            <w:vMerge/>
            <w:tcBorders>
              <w:top w:val="dotted" w:sz="4" w:space="0" w:color="000000"/>
              <w:bottom w:val="dotted" w:sz="4" w:space="0" w:color="000000"/>
              <w:right w:val="dotted" w:sz="4" w:space="0" w:color="000000"/>
            </w:tcBorders>
            <w:vAlign w:val="center"/>
          </w:tcPr>
          <w:p w14:paraId="2BFF9D82"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58" w:type="pct"/>
            <w:vMerge/>
            <w:tcBorders>
              <w:top w:val="dotted" w:sz="4" w:space="0" w:color="000000"/>
              <w:left w:val="dotted" w:sz="4" w:space="0" w:color="000000"/>
              <w:bottom w:val="dotted" w:sz="4" w:space="0" w:color="000000"/>
              <w:right w:val="dotted" w:sz="4" w:space="0" w:color="000000"/>
            </w:tcBorders>
            <w:vAlign w:val="center"/>
          </w:tcPr>
          <w:p w14:paraId="084A5215"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814" w:type="pct"/>
            <w:tcBorders>
              <w:top w:val="dotted" w:sz="4" w:space="0" w:color="000000"/>
              <w:left w:val="dotted" w:sz="4" w:space="0" w:color="000000"/>
              <w:bottom w:val="dotted" w:sz="4" w:space="0" w:color="000000"/>
              <w:right w:val="dotted" w:sz="4" w:space="0" w:color="000000"/>
            </w:tcBorders>
            <w:vAlign w:val="center"/>
          </w:tcPr>
          <w:p w14:paraId="263B988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资金使用合</w:t>
            </w:r>
            <w:proofErr w:type="gramStart"/>
            <w:r w:rsidRPr="00F06EF4">
              <w:rPr>
                <w:rFonts w:ascii="仿宋" w:eastAsia="仿宋" w:hAnsi="仿宋" w:cs="仿宋" w:hint="eastAsia"/>
                <w:sz w:val="18"/>
                <w:szCs w:val="18"/>
              </w:rPr>
              <w:t>规</w:t>
            </w:r>
            <w:proofErr w:type="gramEnd"/>
            <w:r w:rsidRPr="00F06EF4">
              <w:rPr>
                <w:rFonts w:ascii="仿宋" w:eastAsia="仿宋" w:hAnsi="仿宋" w:cs="仿宋" w:hint="eastAsia"/>
                <w:sz w:val="18"/>
                <w:szCs w:val="18"/>
              </w:rPr>
              <w:t>性4分</w:t>
            </w:r>
          </w:p>
        </w:tc>
        <w:tc>
          <w:tcPr>
            <w:tcW w:w="2141" w:type="pct"/>
            <w:tcBorders>
              <w:top w:val="dotted" w:sz="4" w:space="0" w:color="000000"/>
              <w:left w:val="dotted" w:sz="4" w:space="0" w:color="000000"/>
              <w:bottom w:val="dotted" w:sz="4" w:space="0" w:color="000000"/>
              <w:right w:val="nil"/>
            </w:tcBorders>
            <w:vAlign w:val="center"/>
          </w:tcPr>
          <w:p w14:paraId="5757C6B7"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1、是否符合国家财经法规和财务管理制度以及有关专项资金管理办法的规定（1分）；</w:t>
            </w:r>
            <w:r w:rsidRPr="00F06EF4">
              <w:rPr>
                <w:rFonts w:ascii="仿宋" w:eastAsia="仿宋" w:hAnsi="仿宋" w:cs="仿宋" w:hint="eastAsia"/>
                <w:sz w:val="18"/>
                <w:szCs w:val="18"/>
              </w:rPr>
              <w:br/>
              <w:t>2、资金的拨付是否有完整的审批程序和手续（1分）；</w:t>
            </w:r>
            <w:r w:rsidRPr="00F06EF4">
              <w:rPr>
                <w:rFonts w:ascii="仿宋" w:eastAsia="仿宋" w:hAnsi="仿宋" w:cs="仿宋" w:hint="eastAsia"/>
                <w:sz w:val="18"/>
                <w:szCs w:val="18"/>
              </w:rPr>
              <w:br/>
              <w:t>3、是否符合项目预算批复或合同规定的用途（1分）；</w:t>
            </w:r>
            <w:r w:rsidRPr="00F06EF4">
              <w:rPr>
                <w:rFonts w:ascii="仿宋" w:eastAsia="仿宋" w:hAnsi="仿宋" w:cs="仿宋" w:hint="eastAsia"/>
                <w:sz w:val="18"/>
                <w:szCs w:val="18"/>
              </w:rPr>
              <w:br/>
              <w:t>4、是否存在截留、挤占、挪用、虚列支出等情况（1分）。</w:t>
            </w:r>
          </w:p>
        </w:tc>
        <w:tc>
          <w:tcPr>
            <w:tcW w:w="1179" w:type="pct"/>
            <w:tcBorders>
              <w:top w:val="dotted" w:sz="4" w:space="0" w:color="000000"/>
              <w:left w:val="dotted" w:sz="4" w:space="0" w:color="000000"/>
              <w:bottom w:val="dotted" w:sz="4" w:space="0" w:color="000000"/>
              <w:right w:val="nil"/>
            </w:tcBorders>
            <w:vAlign w:val="center"/>
          </w:tcPr>
          <w:p w14:paraId="5D6F397D"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根据《林芝市工布江达县巴松措错高乡水源地保护工程竣工决算评审报告》，项目建设单位未提供该项目的财务决算报表，实际得分</w:t>
            </w:r>
            <w:r w:rsidRPr="00F06EF4">
              <w:rPr>
                <w:rFonts w:ascii="仿宋" w:eastAsia="仿宋" w:hAnsi="仿宋" w:cs="仿宋"/>
                <w:sz w:val="18"/>
                <w:szCs w:val="18"/>
              </w:rPr>
              <w:t>3.50</w:t>
            </w:r>
            <w:r w:rsidRPr="00F06EF4">
              <w:rPr>
                <w:rFonts w:ascii="仿宋" w:eastAsia="仿宋" w:hAnsi="仿宋" w:cs="仿宋" w:hint="eastAsia"/>
                <w:sz w:val="18"/>
                <w:szCs w:val="18"/>
              </w:rPr>
              <w:t>分。</w:t>
            </w:r>
          </w:p>
        </w:tc>
      </w:tr>
      <w:tr w:rsidR="00F06EF4" w:rsidRPr="00F06EF4" w14:paraId="5B6E61FA" w14:textId="77777777" w:rsidTr="00C01658">
        <w:trPr>
          <w:trHeight w:val="340"/>
          <w:jc w:val="center"/>
        </w:trPr>
        <w:tc>
          <w:tcPr>
            <w:tcW w:w="408" w:type="pct"/>
            <w:vMerge/>
            <w:tcBorders>
              <w:top w:val="dotted" w:sz="4" w:space="0" w:color="000000"/>
              <w:bottom w:val="dotted" w:sz="4" w:space="0" w:color="000000"/>
              <w:right w:val="dotted" w:sz="4" w:space="0" w:color="000000"/>
            </w:tcBorders>
            <w:vAlign w:val="center"/>
          </w:tcPr>
          <w:p w14:paraId="27EDB5B7"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58" w:type="pct"/>
            <w:vMerge w:val="restart"/>
            <w:tcBorders>
              <w:top w:val="dotted" w:sz="4" w:space="0" w:color="000000"/>
              <w:left w:val="dotted" w:sz="4" w:space="0" w:color="000000"/>
              <w:bottom w:val="dotted" w:sz="4" w:space="0" w:color="000000"/>
              <w:right w:val="dotted" w:sz="4" w:space="0" w:color="000000"/>
            </w:tcBorders>
            <w:vAlign w:val="center"/>
          </w:tcPr>
          <w:p w14:paraId="6560EF31"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组织实施（8分）</w:t>
            </w:r>
          </w:p>
        </w:tc>
        <w:tc>
          <w:tcPr>
            <w:tcW w:w="814" w:type="pct"/>
            <w:tcBorders>
              <w:top w:val="dotted" w:sz="4" w:space="0" w:color="000000"/>
              <w:left w:val="dotted" w:sz="4" w:space="0" w:color="000000"/>
              <w:bottom w:val="dotted" w:sz="4" w:space="0" w:color="000000"/>
              <w:right w:val="dotted" w:sz="4" w:space="0" w:color="000000"/>
            </w:tcBorders>
            <w:vAlign w:val="center"/>
          </w:tcPr>
          <w:p w14:paraId="52C5101A"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管理制度健全性4分</w:t>
            </w:r>
          </w:p>
        </w:tc>
        <w:tc>
          <w:tcPr>
            <w:tcW w:w="2141" w:type="pct"/>
            <w:tcBorders>
              <w:top w:val="dotted" w:sz="4" w:space="0" w:color="000000"/>
              <w:left w:val="dotted" w:sz="4" w:space="0" w:color="000000"/>
              <w:bottom w:val="dotted" w:sz="4" w:space="0" w:color="000000"/>
              <w:right w:val="nil"/>
            </w:tcBorders>
            <w:vAlign w:val="center"/>
          </w:tcPr>
          <w:p w14:paraId="6D07A576"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1、已制定资金管理和项目管理制度（2分）；</w:t>
            </w:r>
            <w:r w:rsidRPr="00F06EF4">
              <w:rPr>
                <w:rFonts w:ascii="仿宋" w:eastAsia="仿宋" w:hAnsi="仿宋" w:cs="仿宋" w:hint="eastAsia"/>
                <w:sz w:val="18"/>
                <w:szCs w:val="18"/>
              </w:rPr>
              <w:br/>
              <w:t>2、资金管理和项目管理制度合法、合</w:t>
            </w:r>
            <w:proofErr w:type="gramStart"/>
            <w:r w:rsidRPr="00F06EF4">
              <w:rPr>
                <w:rFonts w:ascii="仿宋" w:eastAsia="仿宋" w:hAnsi="仿宋" w:cs="仿宋" w:hint="eastAsia"/>
                <w:sz w:val="18"/>
                <w:szCs w:val="18"/>
              </w:rPr>
              <w:t>规</w:t>
            </w:r>
            <w:proofErr w:type="gramEnd"/>
            <w:r w:rsidRPr="00F06EF4">
              <w:rPr>
                <w:rFonts w:ascii="仿宋" w:eastAsia="仿宋" w:hAnsi="仿宋" w:cs="仿宋" w:hint="eastAsia"/>
                <w:sz w:val="18"/>
                <w:szCs w:val="18"/>
              </w:rPr>
              <w:t>、完整（2分）。</w:t>
            </w:r>
          </w:p>
        </w:tc>
        <w:tc>
          <w:tcPr>
            <w:tcW w:w="1179" w:type="pct"/>
            <w:tcBorders>
              <w:top w:val="dotted" w:sz="4" w:space="0" w:color="000000"/>
              <w:left w:val="dotted" w:sz="4" w:space="0" w:color="000000"/>
              <w:bottom w:val="dotted" w:sz="4" w:space="0" w:color="000000"/>
              <w:right w:val="nil"/>
            </w:tcBorders>
            <w:vAlign w:val="center"/>
          </w:tcPr>
          <w:p w14:paraId="59638EE9"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根据《林芝市工布江达县巴松措错高乡水源地保护工程竣工决算评审报告》，项目财务管理制度基本健全,基本符合《会计基础工作规范》（财会字[1996]19号）及《基本建设财务管理规定》（</w:t>
            </w:r>
            <w:proofErr w:type="gramStart"/>
            <w:r w:rsidRPr="00F06EF4">
              <w:rPr>
                <w:rFonts w:ascii="仿宋" w:eastAsia="仿宋" w:hAnsi="仿宋" w:cs="仿宋" w:hint="eastAsia"/>
                <w:sz w:val="18"/>
                <w:szCs w:val="18"/>
              </w:rPr>
              <w:t>财建</w:t>
            </w:r>
            <w:proofErr w:type="gramEnd"/>
            <w:r w:rsidRPr="00F06EF4">
              <w:rPr>
                <w:rFonts w:ascii="仿宋" w:eastAsia="仿宋" w:hAnsi="仿宋" w:cs="仿宋" w:hint="eastAsia"/>
                <w:sz w:val="18"/>
                <w:szCs w:val="18"/>
              </w:rPr>
              <w:t>[2002]394号文)中的相关规定，实际得分</w:t>
            </w:r>
            <w:r w:rsidRPr="00F06EF4">
              <w:rPr>
                <w:rFonts w:ascii="仿宋" w:eastAsia="仿宋" w:hAnsi="仿宋" w:cs="仿宋"/>
                <w:sz w:val="18"/>
                <w:szCs w:val="18"/>
              </w:rPr>
              <w:t>4.00</w:t>
            </w:r>
            <w:r w:rsidRPr="00F06EF4">
              <w:rPr>
                <w:rFonts w:ascii="仿宋" w:eastAsia="仿宋" w:hAnsi="仿宋" w:cs="仿宋" w:hint="eastAsia"/>
                <w:sz w:val="18"/>
                <w:szCs w:val="18"/>
              </w:rPr>
              <w:t>分。</w:t>
            </w:r>
          </w:p>
        </w:tc>
      </w:tr>
      <w:tr w:rsidR="00F06EF4" w:rsidRPr="00F06EF4" w14:paraId="3D82A32B" w14:textId="77777777" w:rsidTr="00C01658">
        <w:trPr>
          <w:trHeight w:val="340"/>
          <w:jc w:val="center"/>
        </w:trPr>
        <w:tc>
          <w:tcPr>
            <w:tcW w:w="408" w:type="pct"/>
            <w:vMerge/>
            <w:tcBorders>
              <w:top w:val="dotted" w:sz="4" w:space="0" w:color="000000"/>
              <w:bottom w:val="dotted" w:sz="4" w:space="0" w:color="000000"/>
              <w:right w:val="dotted" w:sz="4" w:space="0" w:color="000000"/>
            </w:tcBorders>
            <w:vAlign w:val="center"/>
          </w:tcPr>
          <w:p w14:paraId="34B18BCA"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58" w:type="pct"/>
            <w:vMerge/>
            <w:tcBorders>
              <w:top w:val="dotted" w:sz="4" w:space="0" w:color="000000"/>
              <w:left w:val="dotted" w:sz="4" w:space="0" w:color="000000"/>
              <w:bottom w:val="dotted" w:sz="4" w:space="0" w:color="000000"/>
              <w:right w:val="dotted" w:sz="4" w:space="0" w:color="000000"/>
            </w:tcBorders>
            <w:vAlign w:val="center"/>
          </w:tcPr>
          <w:p w14:paraId="1A4C814D"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814" w:type="pct"/>
            <w:tcBorders>
              <w:top w:val="dotted" w:sz="4" w:space="0" w:color="000000"/>
              <w:left w:val="dotted" w:sz="4" w:space="0" w:color="000000"/>
              <w:bottom w:val="dotted" w:sz="4" w:space="0" w:color="000000"/>
              <w:right w:val="dotted" w:sz="4" w:space="0" w:color="000000"/>
            </w:tcBorders>
            <w:vAlign w:val="center"/>
          </w:tcPr>
          <w:p w14:paraId="0409344D"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制度执行有效性4分</w:t>
            </w:r>
          </w:p>
        </w:tc>
        <w:tc>
          <w:tcPr>
            <w:tcW w:w="2141" w:type="pct"/>
            <w:tcBorders>
              <w:top w:val="dotted" w:sz="4" w:space="0" w:color="000000"/>
              <w:left w:val="dotted" w:sz="4" w:space="0" w:color="000000"/>
              <w:bottom w:val="dotted" w:sz="4" w:space="0" w:color="000000"/>
              <w:right w:val="nil"/>
            </w:tcBorders>
            <w:vAlign w:val="center"/>
          </w:tcPr>
          <w:p w14:paraId="702832D4"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1、遵守相关法律法规和相关管理规定（1分）；</w:t>
            </w:r>
            <w:r w:rsidRPr="00F06EF4">
              <w:rPr>
                <w:rFonts w:ascii="仿宋" w:eastAsia="仿宋" w:hAnsi="仿宋" w:cs="仿宋" w:hint="eastAsia"/>
                <w:sz w:val="18"/>
                <w:szCs w:val="18"/>
              </w:rPr>
              <w:br/>
              <w:t>2、项目调整及支出调整手续完备（1分）；</w:t>
            </w:r>
            <w:r w:rsidRPr="00F06EF4">
              <w:rPr>
                <w:rFonts w:ascii="仿宋" w:eastAsia="仿宋" w:hAnsi="仿宋" w:cs="仿宋" w:hint="eastAsia"/>
                <w:sz w:val="18"/>
                <w:szCs w:val="18"/>
              </w:rPr>
              <w:br/>
              <w:t>3、项目合同书、验收报告、技术鉴定等资料齐全并及时归档（1分）；</w:t>
            </w:r>
            <w:r w:rsidRPr="00F06EF4">
              <w:rPr>
                <w:rFonts w:ascii="仿宋" w:eastAsia="仿宋" w:hAnsi="仿宋" w:cs="仿宋" w:hint="eastAsia"/>
                <w:sz w:val="18"/>
                <w:szCs w:val="18"/>
              </w:rPr>
              <w:br/>
              <w:t>4、项目实施的人员条件、场地设备、信息支撑等落实到位（1分）。</w:t>
            </w:r>
          </w:p>
        </w:tc>
        <w:tc>
          <w:tcPr>
            <w:tcW w:w="1179" w:type="pct"/>
            <w:tcBorders>
              <w:top w:val="dotted" w:sz="4" w:space="0" w:color="000000"/>
              <w:left w:val="dotted" w:sz="4" w:space="0" w:color="000000"/>
              <w:bottom w:val="dotted" w:sz="4" w:space="0" w:color="000000"/>
              <w:right w:val="nil"/>
            </w:tcBorders>
            <w:vAlign w:val="center"/>
          </w:tcPr>
          <w:p w14:paraId="5132EC72"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1. 根据《工布江达县杂拉沟杂拉至错高段河道治理工程项目评审报告》，项目运行基本符合国家对基本建设领域的要求，实际得分1.00分。</w:t>
            </w:r>
          </w:p>
          <w:p w14:paraId="29A5ADF4"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2.该项目未进行调整，实际得分1.00分。</w:t>
            </w:r>
          </w:p>
          <w:p w14:paraId="540F29A1"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3.项目合同书、验收报告、技术鉴定等资料齐全并及时归档，实际得分1.00分。</w:t>
            </w:r>
          </w:p>
          <w:p w14:paraId="64BCE3F9"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4.项目实施的人员条件、场地设备、信息支撑等落实到位，实际得</w:t>
            </w:r>
            <w:r w:rsidRPr="00F06EF4">
              <w:rPr>
                <w:rFonts w:ascii="仿宋" w:eastAsia="仿宋" w:hAnsi="仿宋" w:cs="仿宋" w:hint="eastAsia"/>
                <w:sz w:val="18"/>
                <w:szCs w:val="18"/>
              </w:rPr>
              <w:lastRenderedPageBreak/>
              <w:t>分1.00分。</w:t>
            </w:r>
          </w:p>
        </w:tc>
      </w:tr>
      <w:tr w:rsidR="00F06EF4" w:rsidRPr="00F06EF4" w14:paraId="32254C9B" w14:textId="77777777" w:rsidTr="00C01658">
        <w:trPr>
          <w:trHeight w:val="340"/>
          <w:jc w:val="center"/>
        </w:trPr>
        <w:tc>
          <w:tcPr>
            <w:tcW w:w="408" w:type="pct"/>
            <w:vMerge w:val="restart"/>
            <w:tcBorders>
              <w:top w:val="dotted" w:sz="4" w:space="0" w:color="000000"/>
              <w:bottom w:val="dotted" w:sz="4" w:space="0" w:color="000000"/>
              <w:right w:val="dotted" w:sz="4" w:space="0" w:color="000000"/>
            </w:tcBorders>
            <w:vAlign w:val="center"/>
          </w:tcPr>
          <w:p w14:paraId="57BA8F0C"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bookmarkStart w:id="7" w:name="_Hlk152318449"/>
            <w:bookmarkStart w:id="8" w:name="_Hlk152320206"/>
            <w:r w:rsidRPr="00F06EF4">
              <w:rPr>
                <w:rFonts w:ascii="仿宋" w:eastAsia="仿宋" w:hAnsi="仿宋" w:cs="仿宋" w:hint="eastAsia"/>
                <w:color w:val="000000"/>
                <w:sz w:val="18"/>
                <w:szCs w:val="18"/>
              </w:rPr>
              <w:lastRenderedPageBreak/>
              <w:t>项目产出（3</w:t>
            </w:r>
            <w:r w:rsidRPr="00F06EF4">
              <w:rPr>
                <w:rFonts w:ascii="仿宋" w:eastAsia="仿宋" w:hAnsi="仿宋" w:cs="仿宋"/>
                <w:color w:val="000000"/>
                <w:sz w:val="18"/>
                <w:szCs w:val="18"/>
              </w:rPr>
              <w:t>5</w:t>
            </w:r>
            <w:r w:rsidRPr="00F06EF4">
              <w:rPr>
                <w:rFonts w:ascii="仿宋" w:eastAsia="仿宋" w:hAnsi="仿宋" w:cs="仿宋" w:hint="eastAsia"/>
                <w:color w:val="000000"/>
                <w:sz w:val="18"/>
                <w:szCs w:val="18"/>
              </w:rPr>
              <w:t>分）</w:t>
            </w:r>
          </w:p>
        </w:tc>
        <w:tc>
          <w:tcPr>
            <w:tcW w:w="458" w:type="pct"/>
            <w:vMerge w:val="restart"/>
            <w:tcBorders>
              <w:top w:val="dotted" w:sz="4" w:space="0" w:color="000000"/>
              <w:left w:val="dotted" w:sz="4" w:space="0" w:color="000000"/>
              <w:right w:val="dotted" w:sz="4" w:space="0" w:color="000000"/>
            </w:tcBorders>
            <w:vAlign w:val="center"/>
          </w:tcPr>
          <w:p w14:paraId="2B0EA4D0"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产出数量（12分）</w:t>
            </w:r>
          </w:p>
        </w:tc>
        <w:tc>
          <w:tcPr>
            <w:tcW w:w="814" w:type="pct"/>
            <w:tcBorders>
              <w:top w:val="dotted" w:sz="4" w:space="0" w:color="000000"/>
              <w:left w:val="dotted" w:sz="4" w:space="0" w:color="000000"/>
              <w:bottom w:val="dotted" w:sz="4" w:space="0" w:color="000000"/>
              <w:right w:val="dotted" w:sz="4" w:space="0" w:color="000000"/>
            </w:tcBorders>
            <w:vAlign w:val="center"/>
          </w:tcPr>
          <w:p w14:paraId="6BD59727"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 xml:space="preserve">建设网围栏 </w:t>
            </w:r>
          </w:p>
        </w:tc>
        <w:tc>
          <w:tcPr>
            <w:tcW w:w="2141" w:type="pct"/>
            <w:tcBorders>
              <w:top w:val="dotted" w:sz="4" w:space="0" w:color="000000"/>
              <w:left w:val="dotted" w:sz="4" w:space="0" w:color="000000"/>
              <w:bottom w:val="dotted" w:sz="4" w:space="0" w:color="000000"/>
              <w:right w:val="nil"/>
            </w:tcBorders>
            <w:vAlign w:val="center"/>
          </w:tcPr>
          <w:p w14:paraId="7C1499F7" w14:textId="77777777" w:rsidR="00F06EF4" w:rsidRPr="00F06EF4" w:rsidRDefault="00F06EF4" w:rsidP="00C01658">
            <w:pPr>
              <w:adjustRightInd w:val="0"/>
              <w:snapToGrid w:val="0"/>
              <w:spacing w:line="300" w:lineRule="exact"/>
              <w:rPr>
                <w:rFonts w:ascii="仿宋" w:eastAsia="仿宋" w:hAnsi="仿宋" w:cs="仿宋"/>
                <w:sz w:val="18"/>
                <w:szCs w:val="18"/>
              </w:rPr>
            </w:pPr>
            <w:r w:rsidRPr="00F06EF4">
              <w:rPr>
                <w:rFonts w:ascii="仿宋" w:eastAsia="仿宋" w:hAnsi="仿宋" w:cs="仿宋"/>
                <w:sz w:val="18"/>
                <w:szCs w:val="18"/>
              </w:rPr>
              <w:t xml:space="preserve">3200m </w:t>
            </w:r>
          </w:p>
        </w:tc>
        <w:tc>
          <w:tcPr>
            <w:tcW w:w="1179" w:type="pct"/>
            <w:tcBorders>
              <w:top w:val="dotted" w:sz="4" w:space="0" w:color="000000"/>
              <w:left w:val="dotted" w:sz="4" w:space="0" w:color="000000"/>
              <w:bottom w:val="dotted" w:sz="4" w:space="0" w:color="000000"/>
              <w:right w:val="nil"/>
            </w:tcBorders>
            <w:vAlign w:val="center"/>
          </w:tcPr>
          <w:p w14:paraId="3D63A107" w14:textId="77777777" w:rsidR="00F06EF4" w:rsidRPr="00F06EF4" w:rsidRDefault="00F06EF4" w:rsidP="00C01658">
            <w:pPr>
              <w:adjustRightInd w:val="0"/>
              <w:snapToGrid w:val="0"/>
              <w:spacing w:line="300" w:lineRule="exact"/>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项目完成建设网围栏</w:t>
            </w:r>
            <w:r w:rsidRPr="00F06EF4">
              <w:rPr>
                <w:rFonts w:ascii="仿宋" w:eastAsia="仿宋" w:hAnsi="仿宋" w:cs="仿宋"/>
                <w:color w:val="000000"/>
                <w:kern w:val="0"/>
                <w:sz w:val="18"/>
                <w:szCs w:val="18"/>
                <w:lang w:bidi="ar"/>
              </w:rPr>
              <w:t>28</w:t>
            </w:r>
            <w:r w:rsidRPr="00F06EF4">
              <w:rPr>
                <w:rFonts w:ascii="仿宋" w:eastAsia="仿宋" w:hAnsi="仿宋" w:cs="仿宋" w:hint="eastAsia"/>
                <w:color w:val="000000"/>
                <w:kern w:val="0"/>
                <w:sz w:val="18"/>
                <w:szCs w:val="18"/>
                <w:lang w:bidi="ar"/>
              </w:rPr>
              <w:t>00m</w:t>
            </w:r>
            <w:r w:rsidRPr="00F06EF4">
              <w:rPr>
                <w:rFonts w:ascii="仿宋" w:eastAsia="仿宋" w:hAnsi="仿宋" w:cs="仿宋" w:hint="eastAsia"/>
                <w:sz w:val="18"/>
                <w:szCs w:val="18"/>
              </w:rPr>
              <w:t>，实际得分</w:t>
            </w:r>
            <w:r w:rsidRPr="00F06EF4">
              <w:rPr>
                <w:rFonts w:ascii="仿宋" w:eastAsia="仿宋" w:hAnsi="仿宋" w:cs="仿宋"/>
                <w:sz w:val="18"/>
                <w:szCs w:val="18"/>
              </w:rPr>
              <w:t>5.25</w:t>
            </w:r>
            <w:r w:rsidRPr="00F06EF4">
              <w:rPr>
                <w:rFonts w:ascii="仿宋" w:eastAsia="仿宋" w:hAnsi="仿宋" w:cs="仿宋" w:hint="eastAsia"/>
                <w:sz w:val="18"/>
                <w:szCs w:val="18"/>
              </w:rPr>
              <w:t>分。</w:t>
            </w:r>
          </w:p>
        </w:tc>
      </w:tr>
      <w:tr w:rsidR="00F06EF4" w:rsidRPr="00F06EF4" w14:paraId="037F2DDD" w14:textId="77777777" w:rsidTr="00C01658">
        <w:trPr>
          <w:trHeight w:val="340"/>
          <w:jc w:val="center"/>
        </w:trPr>
        <w:tc>
          <w:tcPr>
            <w:tcW w:w="408" w:type="pct"/>
            <w:vMerge/>
            <w:tcBorders>
              <w:top w:val="dotted" w:sz="4" w:space="0" w:color="000000"/>
              <w:bottom w:val="dotted" w:sz="4" w:space="0" w:color="000000"/>
              <w:right w:val="dotted" w:sz="4" w:space="0" w:color="000000"/>
            </w:tcBorders>
            <w:vAlign w:val="center"/>
          </w:tcPr>
          <w:p w14:paraId="5BF89F96"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p>
        </w:tc>
        <w:tc>
          <w:tcPr>
            <w:tcW w:w="458" w:type="pct"/>
            <w:vMerge/>
            <w:tcBorders>
              <w:left w:val="dotted" w:sz="4" w:space="0" w:color="000000"/>
              <w:right w:val="dotted" w:sz="4" w:space="0" w:color="000000"/>
            </w:tcBorders>
            <w:vAlign w:val="center"/>
          </w:tcPr>
          <w:p w14:paraId="6C0F300E"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p>
        </w:tc>
        <w:tc>
          <w:tcPr>
            <w:tcW w:w="814" w:type="pct"/>
            <w:tcBorders>
              <w:top w:val="dotted" w:sz="4" w:space="0" w:color="000000"/>
              <w:left w:val="dotted" w:sz="4" w:space="0" w:color="000000"/>
              <w:bottom w:val="dotted" w:sz="4" w:space="0" w:color="000000"/>
              <w:right w:val="dotted" w:sz="4" w:space="0" w:color="000000"/>
            </w:tcBorders>
            <w:vAlign w:val="center"/>
          </w:tcPr>
          <w:p w14:paraId="1DB37EE0"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color w:val="000000"/>
                <w:kern w:val="0"/>
                <w:sz w:val="18"/>
                <w:szCs w:val="18"/>
                <w:lang w:bidi="ar"/>
              </w:rPr>
              <w:t>完成水质检测系统采购</w:t>
            </w:r>
          </w:p>
        </w:tc>
        <w:tc>
          <w:tcPr>
            <w:tcW w:w="2141" w:type="pct"/>
            <w:tcBorders>
              <w:top w:val="dotted" w:sz="4" w:space="0" w:color="000000"/>
              <w:left w:val="dotted" w:sz="4" w:space="0" w:color="000000"/>
              <w:bottom w:val="dotted" w:sz="4" w:space="0" w:color="000000"/>
              <w:right w:val="nil"/>
            </w:tcBorders>
            <w:vAlign w:val="center"/>
          </w:tcPr>
          <w:p w14:paraId="0A171F89" w14:textId="77777777" w:rsidR="00F06EF4" w:rsidRPr="00F06EF4" w:rsidRDefault="00F06EF4" w:rsidP="00C01658">
            <w:pPr>
              <w:adjustRightInd w:val="0"/>
              <w:snapToGrid w:val="0"/>
              <w:spacing w:line="300" w:lineRule="exact"/>
              <w:rPr>
                <w:rFonts w:ascii="仿宋" w:eastAsia="仿宋" w:hAnsi="仿宋" w:cs="仿宋"/>
                <w:sz w:val="18"/>
                <w:szCs w:val="18"/>
              </w:rPr>
            </w:pPr>
            <w:r w:rsidRPr="00F06EF4">
              <w:rPr>
                <w:rFonts w:ascii="仿宋" w:eastAsia="仿宋" w:hAnsi="仿宋" w:cs="仿宋" w:hint="eastAsia"/>
                <w:sz w:val="18"/>
                <w:szCs w:val="18"/>
              </w:rPr>
              <w:t>1套</w:t>
            </w:r>
          </w:p>
        </w:tc>
        <w:tc>
          <w:tcPr>
            <w:tcW w:w="1179" w:type="pct"/>
            <w:tcBorders>
              <w:top w:val="dotted" w:sz="4" w:space="0" w:color="000000"/>
              <w:left w:val="dotted" w:sz="4" w:space="0" w:color="000000"/>
              <w:bottom w:val="dotted" w:sz="4" w:space="0" w:color="000000"/>
              <w:right w:val="nil"/>
            </w:tcBorders>
            <w:vAlign w:val="center"/>
          </w:tcPr>
          <w:p w14:paraId="34217B2D" w14:textId="77777777" w:rsidR="00F06EF4" w:rsidRPr="00F06EF4" w:rsidRDefault="00F06EF4" w:rsidP="00C01658">
            <w:pPr>
              <w:adjustRightInd w:val="0"/>
              <w:snapToGrid w:val="0"/>
              <w:spacing w:line="300" w:lineRule="exact"/>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项目完成水质检测系统采购</w:t>
            </w:r>
            <w:r w:rsidRPr="00F06EF4">
              <w:rPr>
                <w:rFonts w:ascii="仿宋" w:eastAsia="仿宋" w:hAnsi="仿宋" w:cs="仿宋" w:hint="eastAsia"/>
                <w:sz w:val="18"/>
                <w:szCs w:val="18"/>
              </w:rPr>
              <w:t>，实际得分</w:t>
            </w:r>
            <w:r w:rsidRPr="00F06EF4">
              <w:rPr>
                <w:rFonts w:ascii="仿宋" w:eastAsia="仿宋" w:hAnsi="仿宋" w:cs="仿宋"/>
                <w:sz w:val="18"/>
                <w:szCs w:val="18"/>
              </w:rPr>
              <w:t>6.00</w:t>
            </w:r>
            <w:r w:rsidRPr="00F06EF4">
              <w:rPr>
                <w:rFonts w:ascii="仿宋" w:eastAsia="仿宋" w:hAnsi="仿宋" w:cs="仿宋" w:hint="eastAsia"/>
                <w:sz w:val="18"/>
                <w:szCs w:val="18"/>
              </w:rPr>
              <w:t>分。</w:t>
            </w:r>
          </w:p>
        </w:tc>
      </w:tr>
      <w:bookmarkEnd w:id="7"/>
      <w:tr w:rsidR="00F06EF4" w:rsidRPr="00F06EF4" w14:paraId="29CA2EE6" w14:textId="77777777" w:rsidTr="00C01658">
        <w:trPr>
          <w:trHeight w:val="340"/>
          <w:jc w:val="center"/>
        </w:trPr>
        <w:tc>
          <w:tcPr>
            <w:tcW w:w="408" w:type="pct"/>
            <w:vMerge/>
            <w:tcBorders>
              <w:top w:val="dotted" w:sz="4" w:space="0" w:color="000000"/>
              <w:bottom w:val="dotted" w:sz="4" w:space="0" w:color="000000"/>
              <w:right w:val="dotted" w:sz="4" w:space="0" w:color="000000"/>
            </w:tcBorders>
            <w:vAlign w:val="center"/>
          </w:tcPr>
          <w:p w14:paraId="410F39D2"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p>
        </w:tc>
        <w:tc>
          <w:tcPr>
            <w:tcW w:w="458" w:type="pct"/>
            <w:tcBorders>
              <w:top w:val="dotted" w:sz="4" w:space="0" w:color="000000"/>
              <w:left w:val="dotted" w:sz="4" w:space="0" w:color="000000"/>
              <w:right w:val="dotted" w:sz="4" w:space="0" w:color="000000"/>
            </w:tcBorders>
            <w:vAlign w:val="center"/>
          </w:tcPr>
          <w:p w14:paraId="002A1285"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产出质量（12分）</w:t>
            </w:r>
          </w:p>
        </w:tc>
        <w:tc>
          <w:tcPr>
            <w:tcW w:w="814" w:type="pct"/>
            <w:tcBorders>
              <w:top w:val="dotted" w:sz="4" w:space="0" w:color="000000"/>
              <w:left w:val="dotted" w:sz="4" w:space="0" w:color="000000"/>
              <w:bottom w:val="dotted" w:sz="4" w:space="0" w:color="000000"/>
              <w:right w:val="dotted" w:sz="4" w:space="0" w:color="000000"/>
            </w:tcBorders>
            <w:vAlign w:val="center"/>
          </w:tcPr>
          <w:p w14:paraId="69153B00"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工程质量</w:t>
            </w:r>
          </w:p>
        </w:tc>
        <w:tc>
          <w:tcPr>
            <w:tcW w:w="2141" w:type="pct"/>
            <w:tcBorders>
              <w:top w:val="dotted" w:sz="4" w:space="0" w:color="000000"/>
              <w:left w:val="dotted" w:sz="4" w:space="0" w:color="000000"/>
              <w:bottom w:val="dotted" w:sz="4" w:space="0" w:color="000000"/>
              <w:right w:val="nil"/>
            </w:tcBorders>
            <w:vAlign w:val="center"/>
          </w:tcPr>
          <w:p w14:paraId="6E85622A" w14:textId="77777777" w:rsidR="00F06EF4" w:rsidRPr="00F06EF4" w:rsidRDefault="00F06EF4" w:rsidP="00C01658">
            <w:pPr>
              <w:adjustRightInd w:val="0"/>
              <w:snapToGrid w:val="0"/>
              <w:spacing w:line="300" w:lineRule="exact"/>
              <w:rPr>
                <w:rFonts w:ascii="仿宋" w:eastAsia="仿宋" w:hAnsi="仿宋" w:cs="仿宋"/>
                <w:sz w:val="18"/>
                <w:szCs w:val="18"/>
              </w:rPr>
            </w:pPr>
            <w:r w:rsidRPr="00F06EF4">
              <w:rPr>
                <w:rFonts w:ascii="仿宋" w:eastAsia="仿宋" w:hAnsi="仿宋" w:cs="仿宋" w:hint="eastAsia"/>
                <w:sz w:val="18"/>
                <w:szCs w:val="18"/>
              </w:rPr>
              <w:t>合格</w:t>
            </w:r>
          </w:p>
        </w:tc>
        <w:tc>
          <w:tcPr>
            <w:tcW w:w="1179" w:type="pct"/>
            <w:tcBorders>
              <w:top w:val="dotted" w:sz="4" w:space="0" w:color="000000"/>
              <w:left w:val="dotted" w:sz="4" w:space="0" w:color="000000"/>
              <w:bottom w:val="dotted" w:sz="4" w:space="0" w:color="000000"/>
              <w:right w:val="nil"/>
            </w:tcBorders>
            <w:vAlign w:val="center"/>
          </w:tcPr>
          <w:p w14:paraId="0E13D474" w14:textId="77777777" w:rsidR="00F06EF4" w:rsidRPr="00F06EF4" w:rsidRDefault="00F06EF4" w:rsidP="00C01658">
            <w:pPr>
              <w:adjustRightInd w:val="0"/>
              <w:snapToGrid w:val="0"/>
              <w:spacing w:line="300" w:lineRule="exact"/>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根据《房屋建筑工程和市政基础设施工程竣工验收备案表》，该项目已于2022年5月12日通过验收，工程质量合格，实际得分12.00分。</w:t>
            </w:r>
          </w:p>
        </w:tc>
      </w:tr>
      <w:tr w:rsidR="00F06EF4" w:rsidRPr="00F06EF4" w14:paraId="377B148B" w14:textId="77777777" w:rsidTr="00C01658">
        <w:trPr>
          <w:trHeight w:val="340"/>
          <w:jc w:val="center"/>
        </w:trPr>
        <w:tc>
          <w:tcPr>
            <w:tcW w:w="408" w:type="pct"/>
            <w:vMerge/>
            <w:tcBorders>
              <w:top w:val="dotted" w:sz="4" w:space="0" w:color="000000"/>
              <w:bottom w:val="dotted" w:sz="4" w:space="0" w:color="000000"/>
              <w:right w:val="dotted" w:sz="4" w:space="0" w:color="000000"/>
            </w:tcBorders>
            <w:vAlign w:val="center"/>
          </w:tcPr>
          <w:p w14:paraId="4C75EF57"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p>
        </w:tc>
        <w:tc>
          <w:tcPr>
            <w:tcW w:w="458" w:type="pct"/>
            <w:tcBorders>
              <w:top w:val="dotted" w:sz="4" w:space="0" w:color="000000"/>
              <w:left w:val="dotted" w:sz="4" w:space="0" w:color="000000"/>
              <w:right w:val="dotted" w:sz="4" w:space="0" w:color="000000"/>
            </w:tcBorders>
            <w:vAlign w:val="center"/>
          </w:tcPr>
          <w:p w14:paraId="636BC8E0"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产出时效（5分）</w:t>
            </w:r>
          </w:p>
        </w:tc>
        <w:tc>
          <w:tcPr>
            <w:tcW w:w="814" w:type="pct"/>
            <w:tcBorders>
              <w:top w:val="dotted" w:sz="4" w:space="0" w:color="000000"/>
              <w:left w:val="dotted" w:sz="4" w:space="0" w:color="000000"/>
              <w:bottom w:val="dotted" w:sz="4" w:space="0" w:color="000000"/>
              <w:right w:val="dotted" w:sz="4" w:space="0" w:color="000000"/>
            </w:tcBorders>
            <w:vAlign w:val="center"/>
          </w:tcPr>
          <w:p w14:paraId="39062546"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完工及时性</w:t>
            </w:r>
          </w:p>
        </w:tc>
        <w:tc>
          <w:tcPr>
            <w:tcW w:w="2141" w:type="pct"/>
            <w:tcBorders>
              <w:top w:val="dotted" w:sz="4" w:space="0" w:color="000000"/>
              <w:left w:val="dotted" w:sz="4" w:space="0" w:color="000000"/>
              <w:bottom w:val="dotted" w:sz="4" w:space="0" w:color="000000"/>
              <w:right w:val="nil"/>
            </w:tcBorders>
            <w:vAlign w:val="center"/>
          </w:tcPr>
          <w:p w14:paraId="3BD0B77C"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建设工期6个月</w:t>
            </w:r>
          </w:p>
        </w:tc>
        <w:tc>
          <w:tcPr>
            <w:tcW w:w="1179" w:type="pct"/>
            <w:tcBorders>
              <w:top w:val="dotted" w:sz="4" w:space="0" w:color="000000"/>
              <w:left w:val="dotted" w:sz="4" w:space="0" w:color="000000"/>
              <w:bottom w:val="dotted" w:sz="4" w:space="0" w:color="000000"/>
              <w:right w:val="nil"/>
            </w:tcBorders>
            <w:vAlign w:val="center"/>
          </w:tcPr>
          <w:p w14:paraId="511BEDB5" w14:textId="77777777" w:rsidR="00F06EF4" w:rsidRPr="00F06EF4" w:rsidRDefault="00F06EF4" w:rsidP="00C01658">
            <w:pPr>
              <w:adjustRightInd w:val="0"/>
              <w:snapToGrid w:val="0"/>
              <w:spacing w:line="300" w:lineRule="exact"/>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该项目于2021年10月2</w:t>
            </w:r>
            <w:r w:rsidRPr="00F06EF4">
              <w:rPr>
                <w:rFonts w:ascii="仿宋" w:eastAsia="仿宋" w:hAnsi="仿宋" w:cs="仿宋"/>
                <w:color w:val="000000"/>
                <w:kern w:val="0"/>
                <w:sz w:val="18"/>
                <w:szCs w:val="18"/>
                <w:lang w:bidi="ar"/>
              </w:rPr>
              <w:t>4</w:t>
            </w:r>
            <w:r w:rsidRPr="00F06EF4">
              <w:rPr>
                <w:rFonts w:ascii="仿宋" w:eastAsia="仿宋" w:hAnsi="仿宋" w:cs="仿宋" w:hint="eastAsia"/>
                <w:color w:val="000000"/>
                <w:kern w:val="0"/>
                <w:sz w:val="18"/>
                <w:szCs w:val="18"/>
                <w:lang w:bidi="ar"/>
              </w:rPr>
              <w:t>日开工，于2</w:t>
            </w:r>
            <w:r w:rsidRPr="00F06EF4">
              <w:rPr>
                <w:rFonts w:ascii="仿宋" w:eastAsia="仿宋" w:hAnsi="仿宋" w:cs="仿宋"/>
                <w:color w:val="000000"/>
                <w:kern w:val="0"/>
                <w:sz w:val="18"/>
                <w:szCs w:val="18"/>
                <w:lang w:bidi="ar"/>
              </w:rPr>
              <w:t>022</w:t>
            </w:r>
            <w:r w:rsidRPr="00F06EF4">
              <w:rPr>
                <w:rFonts w:ascii="仿宋" w:eastAsia="仿宋" w:hAnsi="仿宋" w:cs="仿宋" w:hint="eastAsia"/>
                <w:color w:val="000000"/>
                <w:kern w:val="0"/>
                <w:sz w:val="18"/>
                <w:szCs w:val="18"/>
                <w:lang w:bidi="ar"/>
              </w:rPr>
              <w:t>年</w:t>
            </w:r>
            <w:r w:rsidRPr="00F06EF4">
              <w:rPr>
                <w:rFonts w:ascii="仿宋" w:eastAsia="仿宋" w:hAnsi="仿宋" w:cs="仿宋"/>
                <w:color w:val="000000"/>
                <w:kern w:val="0"/>
                <w:sz w:val="18"/>
                <w:szCs w:val="18"/>
                <w:lang w:bidi="ar"/>
              </w:rPr>
              <w:t>5</w:t>
            </w:r>
            <w:r w:rsidRPr="00F06EF4">
              <w:rPr>
                <w:rFonts w:ascii="仿宋" w:eastAsia="仿宋" w:hAnsi="仿宋" w:cs="仿宋" w:hint="eastAsia"/>
                <w:color w:val="000000"/>
                <w:kern w:val="0"/>
                <w:sz w:val="18"/>
                <w:szCs w:val="18"/>
                <w:lang w:bidi="ar"/>
              </w:rPr>
              <w:t>月</w:t>
            </w:r>
            <w:r w:rsidRPr="00F06EF4">
              <w:rPr>
                <w:rFonts w:ascii="仿宋" w:eastAsia="仿宋" w:hAnsi="仿宋" w:cs="仿宋"/>
                <w:color w:val="000000"/>
                <w:kern w:val="0"/>
                <w:sz w:val="18"/>
                <w:szCs w:val="18"/>
                <w:lang w:bidi="ar"/>
              </w:rPr>
              <w:t>12</w:t>
            </w:r>
            <w:r w:rsidRPr="00F06EF4">
              <w:rPr>
                <w:rFonts w:ascii="仿宋" w:eastAsia="仿宋" w:hAnsi="仿宋" w:cs="仿宋" w:hint="eastAsia"/>
                <w:color w:val="000000"/>
                <w:kern w:val="0"/>
                <w:sz w:val="18"/>
                <w:szCs w:val="18"/>
                <w:lang w:bidi="ar"/>
              </w:rPr>
              <w:t>日完工，建设工期</w:t>
            </w:r>
            <w:r w:rsidRPr="00F06EF4">
              <w:rPr>
                <w:rFonts w:ascii="仿宋" w:eastAsia="仿宋" w:hAnsi="仿宋" w:cs="仿宋"/>
                <w:color w:val="000000"/>
                <w:kern w:val="0"/>
                <w:sz w:val="18"/>
                <w:szCs w:val="18"/>
                <w:lang w:bidi="ar"/>
              </w:rPr>
              <w:t>200</w:t>
            </w:r>
            <w:r w:rsidRPr="00F06EF4">
              <w:rPr>
                <w:rFonts w:ascii="仿宋" w:eastAsia="仿宋" w:hAnsi="仿宋" w:cs="仿宋" w:hint="eastAsia"/>
                <w:color w:val="000000"/>
                <w:kern w:val="0"/>
                <w:sz w:val="18"/>
                <w:szCs w:val="18"/>
                <w:lang w:bidi="ar"/>
              </w:rPr>
              <w:t>天，长于项目批复计划工期</w:t>
            </w:r>
            <w:r w:rsidRPr="00F06EF4">
              <w:rPr>
                <w:rFonts w:ascii="仿宋" w:eastAsia="仿宋" w:hAnsi="仿宋" w:cs="仿宋"/>
                <w:color w:val="000000"/>
                <w:kern w:val="0"/>
                <w:sz w:val="18"/>
                <w:szCs w:val="18"/>
                <w:lang w:bidi="ar"/>
              </w:rPr>
              <w:t>6</w:t>
            </w:r>
            <w:r w:rsidRPr="00F06EF4">
              <w:rPr>
                <w:rFonts w:ascii="仿宋" w:eastAsia="仿宋" w:hAnsi="仿宋" w:cs="仿宋" w:hint="eastAsia"/>
                <w:color w:val="000000"/>
                <w:kern w:val="0"/>
                <w:sz w:val="18"/>
                <w:szCs w:val="18"/>
                <w:lang w:bidi="ar"/>
              </w:rPr>
              <w:t>个月，但根据《冬季停工应急预案》，根据上级部门“三防”工作精神该项目从2</w:t>
            </w:r>
            <w:r w:rsidRPr="00F06EF4">
              <w:rPr>
                <w:rFonts w:ascii="仿宋" w:eastAsia="仿宋" w:hAnsi="仿宋" w:cs="仿宋"/>
                <w:color w:val="000000"/>
                <w:kern w:val="0"/>
                <w:sz w:val="18"/>
                <w:szCs w:val="18"/>
                <w:lang w:bidi="ar"/>
              </w:rPr>
              <w:t>021</w:t>
            </w:r>
            <w:r w:rsidRPr="00F06EF4">
              <w:rPr>
                <w:rFonts w:ascii="仿宋" w:eastAsia="仿宋" w:hAnsi="仿宋" w:cs="仿宋" w:hint="eastAsia"/>
                <w:color w:val="000000"/>
                <w:kern w:val="0"/>
                <w:sz w:val="18"/>
                <w:szCs w:val="18"/>
                <w:lang w:bidi="ar"/>
              </w:rPr>
              <w:t>年1</w:t>
            </w:r>
            <w:r w:rsidRPr="00F06EF4">
              <w:rPr>
                <w:rFonts w:ascii="仿宋" w:eastAsia="仿宋" w:hAnsi="仿宋" w:cs="仿宋"/>
                <w:color w:val="000000"/>
                <w:kern w:val="0"/>
                <w:sz w:val="18"/>
                <w:szCs w:val="18"/>
                <w:lang w:bidi="ar"/>
              </w:rPr>
              <w:t>1</w:t>
            </w:r>
            <w:r w:rsidRPr="00F06EF4">
              <w:rPr>
                <w:rFonts w:ascii="仿宋" w:eastAsia="仿宋" w:hAnsi="仿宋" w:cs="仿宋" w:hint="eastAsia"/>
                <w:color w:val="000000"/>
                <w:kern w:val="0"/>
                <w:sz w:val="18"/>
                <w:szCs w:val="18"/>
                <w:lang w:bidi="ar"/>
              </w:rPr>
              <w:t>月2</w:t>
            </w:r>
            <w:r w:rsidRPr="00F06EF4">
              <w:rPr>
                <w:rFonts w:ascii="仿宋" w:eastAsia="仿宋" w:hAnsi="仿宋" w:cs="仿宋"/>
                <w:color w:val="000000"/>
                <w:kern w:val="0"/>
                <w:sz w:val="18"/>
                <w:szCs w:val="18"/>
                <w:lang w:bidi="ar"/>
              </w:rPr>
              <w:t>0</w:t>
            </w:r>
            <w:r w:rsidRPr="00F06EF4">
              <w:rPr>
                <w:rFonts w:ascii="仿宋" w:eastAsia="仿宋" w:hAnsi="仿宋" w:cs="仿宋" w:hint="eastAsia"/>
                <w:color w:val="000000"/>
                <w:kern w:val="0"/>
                <w:sz w:val="18"/>
                <w:szCs w:val="18"/>
                <w:lang w:bidi="ar"/>
              </w:rPr>
              <w:t>日开始停工，实际工期未超过6个月，</w:t>
            </w:r>
            <w:r w:rsidRPr="00F06EF4">
              <w:rPr>
                <w:rFonts w:ascii="仿宋" w:eastAsia="仿宋" w:hAnsi="仿宋" w:cs="仿宋" w:hint="eastAsia"/>
                <w:sz w:val="18"/>
                <w:szCs w:val="18"/>
              </w:rPr>
              <w:t>实际得分</w:t>
            </w:r>
            <w:r w:rsidRPr="00F06EF4">
              <w:rPr>
                <w:rFonts w:ascii="仿宋" w:eastAsia="仿宋" w:hAnsi="仿宋" w:cs="仿宋"/>
                <w:sz w:val="18"/>
                <w:szCs w:val="18"/>
              </w:rPr>
              <w:t>5.00</w:t>
            </w:r>
            <w:r w:rsidRPr="00F06EF4">
              <w:rPr>
                <w:rFonts w:ascii="仿宋" w:eastAsia="仿宋" w:hAnsi="仿宋" w:cs="仿宋" w:hint="eastAsia"/>
                <w:sz w:val="18"/>
                <w:szCs w:val="18"/>
              </w:rPr>
              <w:t>分。</w:t>
            </w:r>
          </w:p>
        </w:tc>
      </w:tr>
      <w:tr w:rsidR="00F06EF4" w:rsidRPr="00F06EF4" w14:paraId="5F06DD1B" w14:textId="77777777" w:rsidTr="00C01658">
        <w:trPr>
          <w:trHeight w:val="340"/>
          <w:jc w:val="center"/>
        </w:trPr>
        <w:tc>
          <w:tcPr>
            <w:tcW w:w="408" w:type="pct"/>
            <w:vMerge/>
            <w:tcBorders>
              <w:top w:val="dotted" w:sz="4" w:space="0" w:color="000000"/>
              <w:bottom w:val="dotted" w:sz="4" w:space="0" w:color="000000"/>
              <w:right w:val="dotted" w:sz="4" w:space="0" w:color="000000"/>
            </w:tcBorders>
            <w:vAlign w:val="center"/>
          </w:tcPr>
          <w:p w14:paraId="07CFDF88"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p>
        </w:tc>
        <w:tc>
          <w:tcPr>
            <w:tcW w:w="458" w:type="pct"/>
            <w:tcBorders>
              <w:top w:val="dotted" w:sz="4" w:space="0" w:color="000000"/>
              <w:left w:val="dotted" w:sz="4" w:space="0" w:color="000000"/>
              <w:bottom w:val="dotted" w:sz="4" w:space="0" w:color="000000"/>
              <w:right w:val="dotted" w:sz="4" w:space="0" w:color="000000"/>
            </w:tcBorders>
            <w:vAlign w:val="center"/>
          </w:tcPr>
          <w:p w14:paraId="4CBF1F60"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产出成本（</w:t>
            </w:r>
            <w:r w:rsidRPr="00F06EF4">
              <w:rPr>
                <w:rFonts w:ascii="仿宋" w:eastAsia="仿宋" w:hAnsi="仿宋" w:cs="仿宋"/>
                <w:color w:val="000000"/>
                <w:sz w:val="18"/>
                <w:szCs w:val="18"/>
              </w:rPr>
              <w:t>6</w:t>
            </w:r>
            <w:r w:rsidRPr="00F06EF4">
              <w:rPr>
                <w:rFonts w:ascii="仿宋" w:eastAsia="仿宋" w:hAnsi="仿宋" w:cs="仿宋" w:hint="eastAsia"/>
                <w:color w:val="000000"/>
                <w:sz w:val="18"/>
                <w:szCs w:val="18"/>
              </w:rPr>
              <w:t>分）</w:t>
            </w:r>
          </w:p>
        </w:tc>
        <w:tc>
          <w:tcPr>
            <w:tcW w:w="814" w:type="pct"/>
            <w:tcBorders>
              <w:top w:val="dotted" w:sz="4" w:space="0" w:color="000000"/>
              <w:left w:val="dotted" w:sz="4" w:space="0" w:color="000000"/>
              <w:bottom w:val="dotted" w:sz="4" w:space="0" w:color="000000"/>
              <w:right w:val="dotted" w:sz="4" w:space="0" w:color="000000"/>
            </w:tcBorders>
            <w:vAlign w:val="center"/>
          </w:tcPr>
          <w:p w14:paraId="5B237DD7"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成本控制情况</w:t>
            </w:r>
          </w:p>
        </w:tc>
        <w:tc>
          <w:tcPr>
            <w:tcW w:w="2141" w:type="pct"/>
            <w:tcBorders>
              <w:top w:val="dotted" w:sz="4" w:space="0" w:color="000000"/>
              <w:left w:val="dotted" w:sz="4" w:space="0" w:color="000000"/>
              <w:bottom w:val="dotted" w:sz="4" w:space="0" w:color="000000"/>
              <w:right w:val="nil"/>
            </w:tcBorders>
            <w:vAlign w:val="center"/>
          </w:tcPr>
          <w:p w14:paraId="7B9F8462"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若未超支则得满分，超支则不得分</w:t>
            </w:r>
          </w:p>
        </w:tc>
        <w:tc>
          <w:tcPr>
            <w:tcW w:w="1179" w:type="pct"/>
            <w:tcBorders>
              <w:top w:val="dotted" w:sz="4" w:space="0" w:color="000000"/>
              <w:left w:val="dotted" w:sz="4" w:space="0" w:color="000000"/>
              <w:bottom w:val="dotted" w:sz="4" w:space="0" w:color="000000"/>
              <w:right w:val="nil"/>
            </w:tcBorders>
            <w:vAlign w:val="center"/>
          </w:tcPr>
          <w:p w14:paraId="31A6974B" w14:textId="77777777" w:rsidR="00F06EF4" w:rsidRPr="00F06EF4" w:rsidRDefault="00F06EF4" w:rsidP="00C01658">
            <w:pPr>
              <w:adjustRightInd w:val="0"/>
              <w:snapToGrid w:val="0"/>
              <w:spacing w:line="300" w:lineRule="exact"/>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根据</w:t>
            </w:r>
            <w:r w:rsidRPr="00F06EF4">
              <w:rPr>
                <w:rFonts w:ascii="仿宋" w:eastAsia="仿宋" w:hAnsi="仿宋" w:cs="仿宋" w:hint="eastAsia"/>
                <w:sz w:val="18"/>
                <w:szCs w:val="18"/>
              </w:rPr>
              <w:t>《工布江达县杂拉沟杂拉至错高段河道治理工程项目评审报告》</w:t>
            </w:r>
            <w:r w:rsidRPr="00F06EF4">
              <w:rPr>
                <w:rFonts w:ascii="仿宋" w:eastAsia="仿宋" w:hAnsi="仿宋" w:cs="仿宋" w:hint="eastAsia"/>
                <w:color w:val="000000"/>
                <w:kern w:val="0"/>
                <w:sz w:val="18"/>
                <w:szCs w:val="18"/>
                <w:lang w:bidi="ar"/>
              </w:rPr>
              <w:t>，该项目批复预算总金额</w:t>
            </w:r>
            <w:r w:rsidRPr="00F06EF4">
              <w:rPr>
                <w:rFonts w:ascii="仿宋" w:eastAsia="仿宋" w:hAnsi="仿宋" w:cs="仿宋"/>
                <w:color w:val="000000"/>
                <w:kern w:val="0"/>
                <w:sz w:val="18"/>
                <w:szCs w:val="18"/>
                <w:lang w:bidi="ar"/>
              </w:rPr>
              <w:t>500</w:t>
            </w:r>
            <w:r w:rsidRPr="00F06EF4">
              <w:rPr>
                <w:rFonts w:ascii="仿宋" w:eastAsia="仿宋" w:hAnsi="仿宋" w:cs="仿宋" w:hint="eastAsia"/>
                <w:color w:val="000000"/>
                <w:kern w:val="0"/>
                <w:sz w:val="18"/>
                <w:szCs w:val="18"/>
                <w:lang w:bidi="ar"/>
              </w:rPr>
              <w:t>.</w:t>
            </w:r>
            <w:r w:rsidRPr="00F06EF4">
              <w:rPr>
                <w:rFonts w:ascii="仿宋" w:eastAsia="仿宋" w:hAnsi="仿宋" w:cs="仿宋"/>
                <w:color w:val="000000"/>
                <w:kern w:val="0"/>
                <w:sz w:val="18"/>
                <w:szCs w:val="18"/>
                <w:lang w:bidi="ar"/>
              </w:rPr>
              <w:t>00</w:t>
            </w:r>
            <w:r w:rsidRPr="00F06EF4">
              <w:rPr>
                <w:rFonts w:ascii="仿宋" w:eastAsia="仿宋" w:hAnsi="仿宋" w:cs="仿宋" w:hint="eastAsia"/>
                <w:color w:val="000000"/>
                <w:kern w:val="0"/>
                <w:sz w:val="18"/>
                <w:szCs w:val="18"/>
                <w:lang w:bidi="ar"/>
              </w:rPr>
              <w:t>万元，审定金额为</w:t>
            </w:r>
            <w:r w:rsidRPr="00F06EF4">
              <w:rPr>
                <w:rFonts w:ascii="仿宋" w:eastAsia="仿宋" w:hAnsi="仿宋" w:cs="仿宋"/>
                <w:color w:val="000000"/>
                <w:kern w:val="0"/>
                <w:sz w:val="18"/>
                <w:szCs w:val="18"/>
                <w:lang w:bidi="ar"/>
              </w:rPr>
              <w:t>440</w:t>
            </w:r>
            <w:r w:rsidRPr="00F06EF4">
              <w:rPr>
                <w:rFonts w:ascii="仿宋" w:eastAsia="仿宋" w:hAnsi="仿宋" w:cs="仿宋" w:hint="eastAsia"/>
                <w:color w:val="000000"/>
                <w:kern w:val="0"/>
                <w:sz w:val="18"/>
                <w:szCs w:val="18"/>
                <w:lang w:bidi="ar"/>
              </w:rPr>
              <w:t>.</w:t>
            </w:r>
            <w:r w:rsidRPr="00F06EF4">
              <w:rPr>
                <w:rFonts w:ascii="仿宋" w:eastAsia="仿宋" w:hAnsi="仿宋" w:cs="仿宋"/>
                <w:color w:val="000000"/>
                <w:kern w:val="0"/>
                <w:sz w:val="18"/>
                <w:szCs w:val="18"/>
                <w:lang w:bidi="ar"/>
              </w:rPr>
              <w:t>07</w:t>
            </w:r>
            <w:r w:rsidRPr="00F06EF4">
              <w:rPr>
                <w:rFonts w:ascii="仿宋" w:eastAsia="仿宋" w:hAnsi="仿宋" w:cs="仿宋" w:hint="eastAsia"/>
                <w:color w:val="000000"/>
                <w:kern w:val="0"/>
                <w:sz w:val="18"/>
                <w:szCs w:val="18"/>
                <w:lang w:bidi="ar"/>
              </w:rPr>
              <w:t>万元，最终支出金额未超出项目预算</w:t>
            </w:r>
            <w:r w:rsidRPr="00F06EF4">
              <w:rPr>
                <w:rFonts w:ascii="仿宋" w:eastAsia="仿宋" w:hAnsi="仿宋" w:cs="仿宋" w:hint="eastAsia"/>
                <w:sz w:val="18"/>
                <w:szCs w:val="18"/>
              </w:rPr>
              <w:t>，实际得分</w:t>
            </w:r>
            <w:r w:rsidRPr="00F06EF4">
              <w:rPr>
                <w:rFonts w:ascii="仿宋" w:eastAsia="仿宋" w:hAnsi="仿宋" w:cs="仿宋"/>
                <w:sz w:val="18"/>
                <w:szCs w:val="18"/>
              </w:rPr>
              <w:t>6.00</w:t>
            </w:r>
            <w:r w:rsidRPr="00F06EF4">
              <w:rPr>
                <w:rFonts w:ascii="仿宋" w:eastAsia="仿宋" w:hAnsi="仿宋" w:cs="仿宋" w:hint="eastAsia"/>
                <w:sz w:val="18"/>
                <w:szCs w:val="18"/>
              </w:rPr>
              <w:t>分。</w:t>
            </w:r>
          </w:p>
        </w:tc>
      </w:tr>
      <w:tr w:rsidR="00F06EF4" w:rsidRPr="00F06EF4" w14:paraId="4A60D971" w14:textId="77777777" w:rsidTr="00C01658">
        <w:trPr>
          <w:trHeight w:val="340"/>
          <w:jc w:val="center"/>
        </w:trPr>
        <w:tc>
          <w:tcPr>
            <w:tcW w:w="408" w:type="pct"/>
            <w:vMerge w:val="restart"/>
            <w:tcBorders>
              <w:top w:val="dotted" w:sz="4" w:space="0" w:color="000000"/>
              <w:left w:val="nil"/>
              <w:right w:val="dotted" w:sz="4" w:space="0" w:color="000000"/>
            </w:tcBorders>
            <w:vAlign w:val="center"/>
          </w:tcPr>
          <w:p w14:paraId="255D2BE1"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项目效益（3</w:t>
            </w:r>
            <w:r w:rsidRPr="00F06EF4">
              <w:rPr>
                <w:rFonts w:ascii="仿宋" w:eastAsia="仿宋" w:hAnsi="仿宋" w:cs="仿宋"/>
                <w:color w:val="000000"/>
                <w:sz w:val="18"/>
                <w:szCs w:val="18"/>
              </w:rPr>
              <w:t>0</w:t>
            </w:r>
            <w:r w:rsidRPr="00F06EF4">
              <w:rPr>
                <w:rFonts w:ascii="仿宋" w:eastAsia="仿宋" w:hAnsi="仿宋" w:cs="仿宋" w:hint="eastAsia"/>
                <w:color w:val="000000"/>
                <w:sz w:val="18"/>
                <w:szCs w:val="18"/>
              </w:rPr>
              <w:t>分）</w:t>
            </w:r>
          </w:p>
        </w:tc>
        <w:tc>
          <w:tcPr>
            <w:tcW w:w="458" w:type="pct"/>
            <w:tcBorders>
              <w:top w:val="dotted" w:sz="4" w:space="0" w:color="000000"/>
              <w:left w:val="dotted" w:sz="4" w:space="0" w:color="000000"/>
              <w:right w:val="dotted" w:sz="4" w:space="0" w:color="000000"/>
            </w:tcBorders>
            <w:vAlign w:val="center"/>
          </w:tcPr>
          <w:p w14:paraId="02690CC4"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社会效益（</w:t>
            </w:r>
            <w:r w:rsidRPr="00F06EF4">
              <w:rPr>
                <w:rFonts w:ascii="仿宋" w:eastAsia="仿宋" w:hAnsi="仿宋" w:cs="仿宋"/>
                <w:color w:val="000000"/>
                <w:sz w:val="18"/>
                <w:szCs w:val="18"/>
              </w:rPr>
              <w:t>8</w:t>
            </w:r>
            <w:r w:rsidRPr="00F06EF4">
              <w:rPr>
                <w:rFonts w:ascii="仿宋" w:eastAsia="仿宋" w:hAnsi="仿宋" w:cs="仿宋" w:hint="eastAsia"/>
                <w:color w:val="000000"/>
                <w:sz w:val="18"/>
                <w:szCs w:val="18"/>
              </w:rPr>
              <w:t>分）</w:t>
            </w:r>
          </w:p>
        </w:tc>
        <w:tc>
          <w:tcPr>
            <w:tcW w:w="814" w:type="pct"/>
            <w:tcBorders>
              <w:top w:val="dotted" w:sz="4" w:space="0" w:color="000000"/>
              <w:left w:val="dotted" w:sz="4" w:space="0" w:color="000000"/>
              <w:bottom w:val="dotted" w:sz="4" w:space="0" w:color="000000"/>
              <w:right w:val="dotted" w:sz="4" w:space="0" w:color="000000"/>
            </w:tcBorders>
            <w:vAlign w:val="center"/>
          </w:tcPr>
          <w:p w14:paraId="131B6D42"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提高人民的生活质量，改善社会环境及投资环境，推动各村镇经济发展及建设</w:t>
            </w:r>
          </w:p>
        </w:tc>
        <w:tc>
          <w:tcPr>
            <w:tcW w:w="2141" w:type="pct"/>
            <w:tcBorders>
              <w:top w:val="dotted" w:sz="4" w:space="0" w:color="000000"/>
              <w:left w:val="dotted" w:sz="4" w:space="0" w:color="000000"/>
              <w:bottom w:val="dotted" w:sz="4" w:space="0" w:color="000000"/>
              <w:right w:val="nil"/>
            </w:tcBorders>
            <w:vAlign w:val="center"/>
          </w:tcPr>
          <w:p w14:paraId="1E3B3D58"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优良中低差</w:t>
            </w:r>
          </w:p>
        </w:tc>
        <w:tc>
          <w:tcPr>
            <w:tcW w:w="1179" w:type="pct"/>
            <w:tcBorders>
              <w:top w:val="dotted" w:sz="4" w:space="0" w:color="000000"/>
              <w:left w:val="dotted" w:sz="4" w:space="0" w:color="000000"/>
              <w:bottom w:val="dotted" w:sz="4" w:space="0" w:color="000000"/>
              <w:right w:val="nil"/>
            </w:tcBorders>
            <w:vAlign w:val="center"/>
          </w:tcPr>
          <w:p w14:paraId="61AD2492" w14:textId="77777777" w:rsidR="00F06EF4" w:rsidRPr="00F06EF4" w:rsidRDefault="00F06EF4" w:rsidP="00C01658">
            <w:pPr>
              <w:adjustRightInd w:val="0"/>
              <w:snapToGrid w:val="0"/>
              <w:spacing w:line="300" w:lineRule="exact"/>
              <w:rPr>
                <w:rFonts w:ascii="仿宋" w:eastAsia="仿宋" w:hAnsi="仿宋" w:cs="仿宋" w:hint="eastAsia"/>
                <w:color w:val="000000"/>
                <w:sz w:val="18"/>
                <w:szCs w:val="18"/>
              </w:rPr>
            </w:pPr>
            <w:r w:rsidRPr="00F06EF4">
              <w:rPr>
                <w:rFonts w:ascii="仿宋" w:eastAsia="仿宋" w:hAnsi="仿宋" w:cs="仿宋" w:hint="eastAsia"/>
                <w:color w:val="000000"/>
                <w:kern w:val="0"/>
                <w:sz w:val="18"/>
                <w:szCs w:val="18"/>
                <w:lang w:bidi="ar"/>
              </w:rPr>
              <w:t>该项目的建设提高</w:t>
            </w:r>
            <w:proofErr w:type="gramStart"/>
            <w:r w:rsidRPr="00F06EF4">
              <w:rPr>
                <w:rFonts w:ascii="仿宋" w:eastAsia="仿宋" w:hAnsi="仿宋" w:cs="仿宋" w:hint="eastAsia"/>
                <w:color w:val="000000"/>
                <w:kern w:val="0"/>
                <w:sz w:val="18"/>
                <w:szCs w:val="18"/>
                <w:lang w:bidi="ar"/>
              </w:rPr>
              <w:t>了错高乡</w:t>
            </w:r>
            <w:proofErr w:type="gramEnd"/>
            <w:r w:rsidRPr="00F06EF4">
              <w:rPr>
                <w:rFonts w:ascii="仿宋" w:eastAsia="仿宋" w:hAnsi="仿宋" w:cs="仿宋" w:hint="eastAsia"/>
                <w:color w:val="000000"/>
                <w:kern w:val="0"/>
                <w:sz w:val="18"/>
                <w:szCs w:val="18"/>
                <w:lang w:bidi="ar"/>
              </w:rPr>
              <w:t>饮用水水质状况，保障饮用水安全,对改善环境,减少污染,提高人民的生活质量，改善社会环境及投资环境，推动各村镇经济发展及建设。社会效益显著</w:t>
            </w:r>
            <w:r w:rsidRPr="00F06EF4">
              <w:rPr>
                <w:rFonts w:ascii="仿宋" w:eastAsia="仿宋" w:hAnsi="仿宋" w:cs="仿宋" w:hint="eastAsia"/>
                <w:sz w:val="18"/>
                <w:szCs w:val="18"/>
              </w:rPr>
              <w:t>，实际得分</w:t>
            </w:r>
            <w:r w:rsidRPr="00F06EF4">
              <w:rPr>
                <w:rFonts w:ascii="仿宋" w:eastAsia="仿宋" w:hAnsi="仿宋" w:cs="仿宋"/>
                <w:sz w:val="18"/>
                <w:szCs w:val="18"/>
              </w:rPr>
              <w:t>8.00</w:t>
            </w:r>
            <w:r w:rsidRPr="00F06EF4">
              <w:rPr>
                <w:rFonts w:ascii="仿宋" w:eastAsia="仿宋" w:hAnsi="仿宋" w:cs="仿宋" w:hint="eastAsia"/>
                <w:sz w:val="18"/>
                <w:szCs w:val="18"/>
              </w:rPr>
              <w:t>分。</w:t>
            </w:r>
          </w:p>
        </w:tc>
      </w:tr>
      <w:tr w:rsidR="00F06EF4" w:rsidRPr="00F06EF4" w14:paraId="47E7F047" w14:textId="77777777" w:rsidTr="00C01658">
        <w:trPr>
          <w:trHeight w:val="340"/>
          <w:jc w:val="center"/>
        </w:trPr>
        <w:tc>
          <w:tcPr>
            <w:tcW w:w="408" w:type="pct"/>
            <w:vMerge/>
            <w:tcBorders>
              <w:left w:val="nil"/>
              <w:right w:val="dotted" w:sz="4" w:space="0" w:color="000000"/>
            </w:tcBorders>
            <w:vAlign w:val="center"/>
          </w:tcPr>
          <w:p w14:paraId="0082AD2E"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p>
        </w:tc>
        <w:tc>
          <w:tcPr>
            <w:tcW w:w="458" w:type="pct"/>
            <w:tcBorders>
              <w:top w:val="dotted" w:sz="4" w:space="0" w:color="000000"/>
              <w:left w:val="dotted" w:sz="4" w:space="0" w:color="000000"/>
              <w:right w:val="dotted" w:sz="4" w:space="0" w:color="000000"/>
            </w:tcBorders>
            <w:vAlign w:val="center"/>
          </w:tcPr>
          <w:p w14:paraId="303A6B1E"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生态效益（</w:t>
            </w:r>
            <w:r w:rsidRPr="00F06EF4">
              <w:rPr>
                <w:rFonts w:ascii="仿宋" w:eastAsia="仿宋" w:hAnsi="仿宋" w:cs="仿宋"/>
                <w:color w:val="000000"/>
                <w:sz w:val="18"/>
                <w:szCs w:val="18"/>
              </w:rPr>
              <w:t>8</w:t>
            </w:r>
            <w:r w:rsidRPr="00F06EF4">
              <w:rPr>
                <w:rFonts w:ascii="仿宋" w:eastAsia="仿宋" w:hAnsi="仿宋" w:cs="仿宋" w:hint="eastAsia"/>
                <w:color w:val="000000"/>
                <w:sz w:val="18"/>
                <w:szCs w:val="18"/>
              </w:rPr>
              <w:t>分）</w:t>
            </w:r>
          </w:p>
        </w:tc>
        <w:tc>
          <w:tcPr>
            <w:tcW w:w="814" w:type="pct"/>
            <w:tcBorders>
              <w:top w:val="dotted" w:sz="4" w:space="0" w:color="000000"/>
              <w:left w:val="dotted" w:sz="4" w:space="0" w:color="000000"/>
              <w:bottom w:val="dotted" w:sz="4" w:space="0" w:color="000000"/>
              <w:right w:val="dotted" w:sz="4" w:space="0" w:color="000000"/>
            </w:tcBorders>
            <w:vAlign w:val="center"/>
          </w:tcPr>
          <w:p w14:paraId="4C2C3A96"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饮用水环境质量标准</w:t>
            </w:r>
          </w:p>
        </w:tc>
        <w:tc>
          <w:tcPr>
            <w:tcW w:w="2141" w:type="pct"/>
            <w:tcBorders>
              <w:top w:val="dotted" w:sz="4" w:space="0" w:color="000000"/>
              <w:left w:val="dotted" w:sz="4" w:space="0" w:color="000000"/>
              <w:bottom w:val="dotted" w:sz="4" w:space="0" w:color="000000"/>
              <w:right w:val="nil"/>
            </w:tcBorders>
            <w:vAlign w:val="center"/>
          </w:tcPr>
          <w:p w14:paraId="57D065E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≥III类</w:t>
            </w:r>
          </w:p>
        </w:tc>
        <w:tc>
          <w:tcPr>
            <w:tcW w:w="1179" w:type="pct"/>
            <w:tcBorders>
              <w:top w:val="dotted" w:sz="4" w:space="0" w:color="000000"/>
              <w:left w:val="dotted" w:sz="4" w:space="0" w:color="000000"/>
              <w:bottom w:val="dotted" w:sz="4" w:space="0" w:color="000000"/>
              <w:right w:val="nil"/>
            </w:tcBorders>
            <w:vAlign w:val="center"/>
          </w:tcPr>
          <w:p w14:paraId="70E2CD39" w14:textId="77777777" w:rsidR="00F06EF4" w:rsidRPr="00F06EF4" w:rsidRDefault="00F06EF4" w:rsidP="00C01658">
            <w:pPr>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根据工布江达县2023年第三季度县域环境质量状况公示，</w:t>
            </w:r>
            <w:proofErr w:type="gramStart"/>
            <w:r w:rsidRPr="00F06EF4">
              <w:rPr>
                <w:rFonts w:ascii="仿宋" w:eastAsia="仿宋" w:hAnsi="仿宋" w:cs="仿宋" w:hint="eastAsia"/>
                <w:color w:val="000000"/>
                <w:sz w:val="18"/>
                <w:szCs w:val="18"/>
              </w:rPr>
              <w:t>错高乡错高</w:t>
            </w:r>
            <w:proofErr w:type="gramEnd"/>
            <w:r w:rsidRPr="00F06EF4">
              <w:rPr>
                <w:rFonts w:ascii="仿宋" w:eastAsia="仿宋" w:hAnsi="仿宋" w:cs="仿宋" w:hint="eastAsia"/>
                <w:color w:val="000000"/>
                <w:sz w:val="18"/>
                <w:szCs w:val="18"/>
              </w:rPr>
              <w:t>村、</w:t>
            </w:r>
            <w:proofErr w:type="gramStart"/>
            <w:r w:rsidRPr="00F06EF4">
              <w:rPr>
                <w:rFonts w:ascii="仿宋" w:eastAsia="仿宋" w:hAnsi="仿宋" w:cs="仿宋" w:hint="eastAsia"/>
                <w:color w:val="000000"/>
                <w:sz w:val="18"/>
                <w:szCs w:val="18"/>
              </w:rPr>
              <w:t>错高乡杂拉村</w:t>
            </w:r>
            <w:proofErr w:type="gramEnd"/>
            <w:r w:rsidRPr="00F06EF4">
              <w:rPr>
                <w:rFonts w:ascii="仿宋" w:eastAsia="仿宋" w:hAnsi="仿宋" w:cs="仿宋" w:hint="eastAsia"/>
                <w:color w:val="000000"/>
                <w:sz w:val="18"/>
                <w:szCs w:val="18"/>
              </w:rPr>
              <w:t>的饮</w:t>
            </w:r>
            <w:r w:rsidRPr="00F06EF4">
              <w:rPr>
                <w:rFonts w:ascii="仿宋" w:eastAsia="仿宋" w:hAnsi="仿宋" w:cs="仿宋" w:hint="eastAsia"/>
                <w:color w:val="000000"/>
                <w:sz w:val="18"/>
                <w:szCs w:val="18"/>
              </w:rPr>
              <w:lastRenderedPageBreak/>
              <w:t>用水水源地地表水环境质量检测指标均符合《地表水环境质量标准》（GB3838-2002）表1中I类及表2中标准限值</w:t>
            </w:r>
            <w:r w:rsidRPr="00F06EF4">
              <w:rPr>
                <w:rFonts w:ascii="仿宋" w:eastAsia="仿宋" w:hAnsi="仿宋" w:cs="仿宋" w:hint="eastAsia"/>
                <w:sz w:val="18"/>
                <w:szCs w:val="18"/>
              </w:rPr>
              <w:t>，实际得分</w:t>
            </w:r>
            <w:r w:rsidRPr="00F06EF4">
              <w:rPr>
                <w:rFonts w:ascii="仿宋" w:eastAsia="仿宋" w:hAnsi="仿宋" w:cs="仿宋"/>
                <w:sz w:val="18"/>
                <w:szCs w:val="18"/>
              </w:rPr>
              <w:t>8.00</w:t>
            </w:r>
            <w:r w:rsidRPr="00F06EF4">
              <w:rPr>
                <w:rFonts w:ascii="仿宋" w:eastAsia="仿宋" w:hAnsi="仿宋" w:cs="仿宋" w:hint="eastAsia"/>
                <w:sz w:val="18"/>
                <w:szCs w:val="18"/>
              </w:rPr>
              <w:t>分。</w:t>
            </w:r>
          </w:p>
        </w:tc>
      </w:tr>
      <w:tr w:rsidR="00F06EF4" w:rsidRPr="00F06EF4" w14:paraId="39DF5470" w14:textId="77777777" w:rsidTr="00C01658">
        <w:trPr>
          <w:trHeight w:val="340"/>
          <w:jc w:val="center"/>
        </w:trPr>
        <w:tc>
          <w:tcPr>
            <w:tcW w:w="408" w:type="pct"/>
            <w:vMerge/>
            <w:tcBorders>
              <w:left w:val="nil"/>
              <w:right w:val="dotted" w:sz="4" w:space="0" w:color="000000"/>
            </w:tcBorders>
            <w:vAlign w:val="center"/>
          </w:tcPr>
          <w:p w14:paraId="27F9B547"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p>
        </w:tc>
        <w:tc>
          <w:tcPr>
            <w:tcW w:w="458" w:type="pct"/>
            <w:tcBorders>
              <w:top w:val="dotted" w:sz="4" w:space="0" w:color="000000"/>
              <w:left w:val="dotted" w:sz="4" w:space="0" w:color="000000"/>
              <w:bottom w:val="dotted" w:sz="4" w:space="0" w:color="000000"/>
              <w:right w:val="dotted" w:sz="4" w:space="0" w:color="000000"/>
            </w:tcBorders>
            <w:vAlign w:val="center"/>
          </w:tcPr>
          <w:p w14:paraId="31AC2455"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可持续影响（7分）</w:t>
            </w:r>
          </w:p>
        </w:tc>
        <w:tc>
          <w:tcPr>
            <w:tcW w:w="814" w:type="pct"/>
            <w:tcBorders>
              <w:top w:val="dotted" w:sz="4" w:space="0" w:color="000000"/>
              <w:left w:val="dotted" w:sz="4" w:space="0" w:color="000000"/>
              <w:bottom w:val="dotted" w:sz="4" w:space="0" w:color="000000"/>
              <w:right w:val="dotted" w:sz="4" w:space="0" w:color="000000"/>
            </w:tcBorders>
            <w:vAlign w:val="center"/>
          </w:tcPr>
          <w:p w14:paraId="33FAABEB"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周边生态环境保持持续良好</w:t>
            </w:r>
          </w:p>
        </w:tc>
        <w:tc>
          <w:tcPr>
            <w:tcW w:w="2141" w:type="pct"/>
            <w:tcBorders>
              <w:top w:val="dotted" w:sz="4" w:space="0" w:color="000000"/>
              <w:left w:val="dotted" w:sz="4" w:space="0" w:color="000000"/>
              <w:bottom w:val="dotted" w:sz="4" w:space="0" w:color="000000"/>
              <w:right w:val="nil"/>
            </w:tcBorders>
            <w:vAlign w:val="center"/>
          </w:tcPr>
          <w:p w14:paraId="32A22473"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周边生态环境保持持续良好</w:t>
            </w:r>
          </w:p>
        </w:tc>
        <w:tc>
          <w:tcPr>
            <w:tcW w:w="1179" w:type="pct"/>
            <w:tcBorders>
              <w:top w:val="dotted" w:sz="4" w:space="0" w:color="000000"/>
              <w:left w:val="dotted" w:sz="4" w:space="0" w:color="000000"/>
              <w:bottom w:val="dotted" w:sz="4" w:space="0" w:color="000000"/>
              <w:right w:val="nil"/>
            </w:tcBorders>
            <w:vAlign w:val="center"/>
          </w:tcPr>
          <w:p w14:paraId="115D0D99" w14:textId="77777777" w:rsidR="00F06EF4" w:rsidRPr="00F06EF4" w:rsidRDefault="00F06EF4" w:rsidP="00C01658">
            <w:pPr>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工布江达县2023年第县域环境质量状况公示，</w:t>
            </w:r>
            <w:proofErr w:type="gramStart"/>
            <w:r w:rsidRPr="00F06EF4">
              <w:rPr>
                <w:rFonts w:ascii="仿宋" w:eastAsia="仿宋" w:hAnsi="仿宋" w:cs="仿宋" w:hint="eastAsia"/>
                <w:color w:val="000000"/>
                <w:sz w:val="18"/>
                <w:szCs w:val="18"/>
              </w:rPr>
              <w:t>错高乡错高</w:t>
            </w:r>
            <w:proofErr w:type="gramEnd"/>
            <w:r w:rsidRPr="00F06EF4">
              <w:rPr>
                <w:rFonts w:ascii="仿宋" w:eastAsia="仿宋" w:hAnsi="仿宋" w:cs="仿宋" w:hint="eastAsia"/>
                <w:color w:val="000000"/>
                <w:sz w:val="18"/>
                <w:szCs w:val="18"/>
              </w:rPr>
              <w:t>村、</w:t>
            </w:r>
            <w:proofErr w:type="gramStart"/>
            <w:r w:rsidRPr="00F06EF4">
              <w:rPr>
                <w:rFonts w:ascii="仿宋" w:eastAsia="仿宋" w:hAnsi="仿宋" w:cs="仿宋" w:hint="eastAsia"/>
                <w:color w:val="000000"/>
                <w:sz w:val="18"/>
                <w:szCs w:val="18"/>
              </w:rPr>
              <w:t>错高乡杂拉村</w:t>
            </w:r>
            <w:proofErr w:type="gramEnd"/>
            <w:r w:rsidRPr="00F06EF4">
              <w:rPr>
                <w:rFonts w:ascii="仿宋" w:eastAsia="仿宋" w:hAnsi="仿宋" w:cs="仿宋" w:hint="eastAsia"/>
                <w:color w:val="000000"/>
                <w:sz w:val="18"/>
                <w:szCs w:val="18"/>
              </w:rPr>
              <w:t>第二季度和第三季度的水质分别为II类、I类</w:t>
            </w:r>
            <w:r w:rsidRPr="00F06EF4">
              <w:rPr>
                <w:rFonts w:ascii="仿宋" w:eastAsia="仿宋" w:hAnsi="仿宋" w:cs="仿宋" w:hint="eastAsia"/>
                <w:sz w:val="18"/>
                <w:szCs w:val="18"/>
              </w:rPr>
              <w:t>，实际得分</w:t>
            </w:r>
            <w:r w:rsidRPr="00F06EF4">
              <w:rPr>
                <w:rFonts w:ascii="仿宋" w:eastAsia="仿宋" w:hAnsi="仿宋" w:cs="仿宋"/>
                <w:sz w:val="18"/>
                <w:szCs w:val="18"/>
              </w:rPr>
              <w:t>7.00</w:t>
            </w:r>
            <w:r w:rsidRPr="00F06EF4">
              <w:rPr>
                <w:rFonts w:ascii="仿宋" w:eastAsia="仿宋" w:hAnsi="仿宋" w:cs="仿宋" w:hint="eastAsia"/>
                <w:sz w:val="18"/>
                <w:szCs w:val="18"/>
              </w:rPr>
              <w:t>分。</w:t>
            </w:r>
          </w:p>
        </w:tc>
      </w:tr>
      <w:bookmarkEnd w:id="8"/>
      <w:tr w:rsidR="00F06EF4" w:rsidRPr="00F06EF4" w14:paraId="7A85B833" w14:textId="77777777" w:rsidTr="00C01658">
        <w:trPr>
          <w:trHeight w:val="340"/>
          <w:jc w:val="center"/>
        </w:trPr>
        <w:tc>
          <w:tcPr>
            <w:tcW w:w="408" w:type="pct"/>
            <w:vMerge/>
            <w:tcBorders>
              <w:left w:val="nil"/>
              <w:bottom w:val="dotted" w:sz="4" w:space="0" w:color="000000"/>
              <w:right w:val="dotted" w:sz="4" w:space="0" w:color="000000"/>
            </w:tcBorders>
            <w:vAlign w:val="center"/>
          </w:tcPr>
          <w:p w14:paraId="47B72CD2"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p>
        </w:tc>
        <w:tc>
          <w:tcPr>
            <w:tcW w:w="458" w:type="pct"/>
            <w:tcBorders>
              <w:top w:val="dotted" w:sz="4" w:space="0" w:color="000000"/>
              <w:left w:val="dotted" w:sz="4" w:space="0" w:color="000000"/>
              <w:bottom w:val="dotted" w:sz="4" w:space="0" w:color="000000"/>
              <w:right w:val="dotted" w:sz="4" w:space="0" w:color="000000"/>
            </w:tcBorders>
            <w:vAlign w:val="center"/>
          </w:tcPr>
          <w:p w14:paraId="593F4FDA" w14:textId="77777777" w:rsidR="00F06EF4" w:rsidRPr="00F06EF4" w:rsidRDefault="00F06EF4" w:rsidP="00C01658">
            <w:pPr>
              <w:adjustRightInd w:val="0"/>
              <w:snapToGrid w:val="0"/>
              <w:spacing w:line="300" w:lineRule="exact"/>
              <w:jc w:val="center"/>
              <w:rPr>
                <w:rFonts w:ascii="仿宋" w:eastAsia="仿宋" w:hAnsi="仿宋" w:cs="仿宋" w:hint="eastAsia"/>
                <w:color w:val="000000"/>
                <w:sz w:val="18"/>
                <w:szCs w:val="18"/>
              </w:rPr>
            </w:pPr>
            <w:r w:rsidRPr="00F06EF4">
              <w:rPr>
                <w:rFonts w:ascii="仿宋" w:eastAsia="仿宋" w:hAnsi="仿宋" w:cs="仿宋" w:hint="eastAsia"/>
                <w:color w:val="000000"/>
                <w:sz w:val="18"/>
                <w:szCs w:val="18"/>
              </w:rPr>
              <w:t>服务对象满意度（7分）</w:t>
            </w:r>
          </w:p>
        </w:tc>
        <w:tc>
          <w:tcPr>
            <w:tcW w:w="814" w:type="pct"/>
            <w:tcBorders>
              <w:top w:val="dotted" w:sz="4" w:space="0" w:color="000000"/>
              <w:left w:val="dotted" w:sz="4" w:space="0" w:color="000000"/>
              <w:bottom w:val="dotted" w:sz="4" w:space="0" w:color="000000"/>
              <w:right w:val="dotted" w:sz="4" w:space="0" w:color="000000"/>
            </w:tcBorders>
            <w:vAlign w:val="center"/>
          </w:tcPr>
          <w:p w14:paraId="6CE736AF" w14:textId="77777777" w:rsidR="00F06EF4" w:rsidRPr="00F06EF4" w:rsidRDefault="00F06EF4" w:rsidP="00C01658">
            <w:pPr>
              <w:adjustRightInd w:val="0"/>
              <w:snapToGrid w:val="0"/>
              <w:spacing w:line="300" w:lineRule="exact"/>
              <w:rPr>
                <w:rFonts w:ascii="仿宋" w:eastAsia="仿宋" w:hAnsi="仿宋" w:cs="仿宋" w:hint="eastAsia"/>
                <w:sz w:val="18"/>
                <w:szCs w:val="18"/>
              </w:rPr>
            </w:pPr>
            <w:r w:rsidRPr="00F06EF4">
              <w:rPr>
                <w:rFonts w:ascii="仿宋" w:eastAsia="仿宋" w:hAnsi="仿宋" w:cs="仿宋" w:hint="eastAsia"/>
                <w:sz w:val="18"/>
                <w:szCs w:val="18"/>
              </w:rPr>
              <w:t>群众满意度</w:t>
            </w:r>
          </w:p>
        </w:tc>
        <w:tc>
          <w:tcPr>
            <w:tcW w:w="2141" w:type="pct"/>
            <w:tcBorders>
              <w:top w:val="dotted" w:sz="4" w:space="0" w:color="000000"/>
              <w:left w:val="dotted" w:sz="4" w:space="0" w:color="000000"/>
              <w:bottom w:val="dotted" w:sz="4" w:space="0" w:color="000000"/>
              <w:right w:val="nil"/>
            </w:tcBorders>
            <w:vAlign w:val="center"/>
          </w:tcPr>
          <w:p w14:paraId="7D29C544" w14:textId="77777777" w:rsidR="00F06EF4" w:rsidRPr="00F06EF4" w:rsidRDefault="00F06EF4" w:rsidP="00C01658">
            <w:pPr>
              <w:adjustRightInd w:val="0"/>
              <w:snapToGrid w:val="0"/>
              <w:spacing w:line="300" w:lineRule="exact"/>
              <w:rPr>
                <w:rFonts w:ascii="仿宋" w:eastAsia="仿宋" w:hAnsi="仿宋" w:cs="仿宋"/>
                <w:sz w:val="18"/>
                <w:szCs w:val="18"/>
              </w:rPr>
            </w:pPr>
            <w:r w:rsidRPr="00F06EF4">
              <w:rPr>
                <w:rFonts w:ascii="仿宋" w:eastAsia="仿宋" w:hAnsi="仿宋" w:cs="仿宋" w:hint="eastAsia"/>
                <w:sz w:val="18"/>
                <w:szCs w:val="18"/>
              </w:rPr>
              <w:t>满意度达到100%为满分，不足1</w:t>
            </w:r>
            <w:r w:rsidRPr="00F06EF4">
              <w:rPr>
                <w:rFonts w:ascii="仿宋" w:eastAsia="仿宋" w:hAnsi="仿宋" w:cs="仿宋"/>
                <w:sz w:val="18"/>
                <w:szCs w:val="18"/>
              </w:rPr>
              <w:t>00</w:t>
            </w:r>
            <w:r w:rsidRPr="00F06EF4">
              <w:rPr>
                <w:rFonts w:ascii="仿宋" w:eastAsia="仿宋" w:hAnsi="仿宋" w:cs="仿宋" w:hint="eastAsia"/>
                <w:sz w:val="18"/>
                <w:szCs w:val="18"/>
              </w:rPr>
              <w:t>%相应扣分</w:t>
            </w:r>
          </w:p>
        </w:tc>
        <w:tc>
          <w:tcPr>
            <w:tcW w:w="1179" w:type="pct"/>
            <w:tcBorders>
              <w:top w:val="dotted" w:sz="4" w:space="0" w:color="000000"/>
              <w:left w:val="dotted" w:sz="4" w:space="0" w:color="000000"/>
              <w:bottom w:val="dotted" w:sz="4" w:space="0" w:color="000000"/>
              <w:right w:val="nil"/>
            </w:tcBorders>
            <w:vAlign w:val="center"/>
          </w:tcPr>
          <w:p w14:paraId="4681BEE9" w14:textId="77777777" w:rsidR="00F06EF4" w:rsidRPr="00F06EF4" w:rsidRDefault="00F06EF4" w:rsidP="00C01658">
            <w:pPr>
              <w:rPr>
                <w:rFonts w:ascii="仿宋" w:eastAsia="仿宋" w:hAnsi="仿宋" w:cs="仿宋" w:hint="eastAsia"/>
                <w:color w:val="000000"/>
                <w:kern w:val="0"/>
                <w:sz w:val="18"/>
                <w:szCs w:val="18"/>
                <w:lang w:bidi="ar"/>
              </w:rPr>
            </w:pPr>
            <w:r w:rsidRPr="00F06EF4">
              <w:rPr>
                <w:rFonts w:ascii="仿宋" w:eastAsia="仿宋" w:hAnsi="仿宋" w:cs="仿宋" w:hint="eastAsia"/>
                <w:color w:val="000000"/>
                <w:kern w:val="0"/>
                <w:sz w:val="18"/>
                <w:szCs w:val="18"/>
                <w:lang w:bidi="ar"/>
              </w:rPr>
              <w:t>未提供满意度调查资料，实际得分0</w:t>
            </w:r>
            <w:r w:rsidRPr="00F06EF4">
              <w:rPr>
                <w:rFonts w:ascii="仿宋" w:eastAsia="仿宋" w:hAnsi="仿宋" w:cs="仿宋"/>
                <w:color w:val="000000"/>
                <w:kern w:val="0"/>
                <w:sz w:val="18"/>
                <w:szCs w:val="18"/>
                <w:lang w:bidi="ar"/>
              </w:rPr>
              <w:t>.00</w:t>
            </w:r>
            <w:r w:rsidRPr="00F06EF4">
              <w:rPr>
                <w:rFonts w:ascii="仿宋" w:eastAsia="仿宋" w:hAnsi="仿宋" w:cs="仿宋" w:hint="eastAsia"/>
                <w:color w:val="000000"/>
                <w:kern w:val="0"/>
                <w:sz w:val="18"/>
                <w:szCs w:val="18"/>
                <w:lang w:bidi="ar"/>
              </w:rPr>
              <w:t>分。</w:t>
            </w:r>
          </w:p>
        </w:tc>
      </w:tr>
    </w:tbl>
    <w:p w14:paraId="76F86845" w14:textId="77777777" w:rsidR="00F06EF4" w:rsidRPr="00F06EF4" w:rsidRDefault="00F06EF4" w:rsidP="00F06EF4">
      <w:pPr>
        <w:spacing w:line="560" w:lineRule="exact"/>
        <w:ind w:firstLineChars="200" w:firstLine="562"/>
        <w:outlineLvl w:val="0"/>
        <w:rPr>
          <w:rFonts w:ascii="仿宋" w:eastAsia="仿宋" w:hAnsi="仿宋" w:cs="仿宋" w:hint="eastAsia"/>
          <w:b/>
          <w:bCs/>
          <w:sz w:val="28"/>
          <w:szCs w:val="28"/>
        </w:rPr>
      </w:pPr>
      <w:r w:rsidRPr="00F06EF4">
        <w:rPr>
          <w:rFonts w:ascii="仿宋" w:eastAsia="仿宋" w:hAnsi="仿宋" w:cs="仿宋" w:hint="eastAsia"/>
          <w:b/>
          <w:bCs/>
          <w:sz w:val="28"/>
          <w:szCs w:val="28"/>
        </w:rPr>
        <w:t>（六）项目支出绩效评价结论</w:t>
      </w:r>
    </w:p>
    <w:p w14:paraId="32C52710" w14:textId="77777777" w:rsidR="00F06EF4" w:rsidRPr="00F06EF4" w:rsidRDefault="00F06EF4" w:rsidP="00F06EF4">
      <w:pPr>
        <w:spacing w:line="560" w:lineRule="exact"/>
        <w:ind w:firstLineChars="200" w:firstLine="560"/>
        <w:jc w:val="left"/>
        <w:rPr>
          <w:rFonts w:ascii="仿宋" w:eastAsia="仿宋" w:hAnsi="仿宋" w:cs="仿宋" w:hint="eastAsia"/>
          <w:sz w:val="28"/>
          <w:szCs w:val="28"/>
        </w:rPr>
      </w:pPr>
      <w:r w:rsidRPr="00F06EF4">
        <w:rPr>
          <w:rFonts w:ascii="仿宋" w:eastAsia="仿宋" w:hAnsi="仿宋" w:cs="仿宋" w:hint="eastAsia"/>
          <w:sz w:val="28"/>
          <w:szCs w:val="28"/>
        </w:rPr>
        <w:t>经分析评价，</w:t>
      </w:r>
      <w:proofErr w:type="gramStart"/>
      <w:r w:rsidRPr="00F06EF4">
        <w:rPr>
          <w:rFonts w:ascii="仿宋" w:eastAsia="仿宋" w:hAnsi="仿宋" w:cs="仿宋" w:hint="eastAsia"/>
          <w:sz w:val="28"/>
          <w:szCs w:val="28"/>
        </w:rPr>
        <w:t>林芝市</w:t>
      </w:r>
      <w:proofErr w:type="gramEnd"/>
      <w:r w:rsidRPr="00F06EF4">
        <w:rPr>
          <w:rFonts w:ascii="仿宋" w:eastAsia="仿宋" w:hAnsi="仿宋" w:cs="仿宋" w:hint="eastAsia"/>
          <w:sz w:val="28"/>
          <w:szCs w:val="28"/>
        </w:rPr>
        <w:t>工布江达县巴松</w:t>
      </w:r>
      <w:proofErr w:type="gramStart"/>
      <w:r w:rsidRPr="00F06EF4">
        <w:rPr>
          <w:rFonts w:ascii="仿宋" w:eastAsia="仿宋" w:hAnsi="仿宋" w:cs="仿宋" w:hint="eastAsia"/>
          <w:sz w:val="28"/>
          <w:szCs w:val="28"/>
        </w:rPr>
        <w:t>措错高</w:t>
      </w:r>
      <w:proofErr w:type="gramEnd"/>
      <w:r w:rsidRPr="00F06EF4">
        <w:rPr>
          <w:rFonts w:ascii="仿宋" w:eastAsia="仿宋" w:hAnsi="仿宋" w:cs="仿宋" w:hint="eastAsia"/>
          <w:sz w:val="28"/>
          <w:szCs w:val="28"/>
        </w:rPr>
        <w:t>乡水源地保护工程项目得分</w:t>
      </w:r>
      <w:r w:rsidRPr="00F06EF4">
        <w:rPr>
          <w:rFonts w:ascii="仿宋" w:eastAsia="仿宋" w:hAnsi="仿宋" w:cs="仿宋"/>
          <w:sz w:val="28"/>
          <w:szCs w:val="28"/>
        </w:rPr>
        <w:t>89.87</w:t>
      </w:r>
      <w:r w:rsidRPr="00F06EF4">
        <w:rPr>
          <w:rFonts w:ascii="仿宋" w:eastAsia="仿宋" w:hAnsi="仿宋" w:cs="仿宋" w:hint="eastAsia"/>
          <w:sz w:val="28"/>
          <w:szCs w:val="28"/>
        </w:rPr>
        <w:t>，评定等级为良。具体为：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52"/>
        <w:gridCol w:w="1427"/>
        <w:gridCol w:w="1403"/>
        <w:gridCol w:w="1551"/>
        <w:gridCol w:w="1571"/>
        <w:gridCol w:w="1612"/>
      </w:tblGrid>
      <w:tr w:rsidR="00F06EF4" w:rsidRPr="00F06EF4" w14:paraId="01B5093A" w14:textId="77777777" w:rsidTr="00C01658">
        <w:trPr>
          <w:trHeight w:val="454"/>
        </w:trPr>
        <w:tc>
          <w:tcPr>
            <w:tcW w:w="758" w:type="pct"/>
            <w:tcBorders>
              <w:top w:val="single" w:sz="12" w:space="0" w:color="000000"/>
              <w:left w:val="nil"/>
              <w:bottom w:val="single" w:sz="4" w:space="0" w:color="000000"/>
              <w:right w:val="dotted" w:sz="4" w:space="0" w:color="000000"/>
            </w:tcBorders>
            <w:vAlign w:val="center"/>
          </w:tcPr>
          <w:p w14:paraId="50785E5D"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指标</w:t>
            </w:r>
          </w:p>
        </w:tc>
        <w:tc>
          <w:tcPr>
            <w:tcW w:w="800" w:type="pct"/>
            <w:tcBorders>
              <w:top w:val="single" w:sz="12" w:space="0" w:color="000000"/>
              <w:left w:val="dotted" w:sz="4" w:space="0" w:color="000000"/>
              <w:bottom w:val="single" w:sz="4" w:space="0" w:color="000000"/>
              <w:right w:val="dotted" w:sz="4" w:space="0" w:color="000000"/>
            </w:tcBorders>
            <w:vAlign w:val="center"/>
          </w:tcPr>
          <w:p w14:paraId="34C8EF8D"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项目决策</w:t>
            </w:r>
          </w:p>
        </w:tc>
        <w:tc>
          <w:tcPr>
            <w:tcW w:w="787" w:type="pct"/>
            <w:tcBorders>
              <w:top w:val="single" w:sz="12" w:space="0" w:color="000000"/>
              <w:left w:val="dotted" w:sz="4" w:space="0" w:color="000000"/>
              <w:bottom w:val="single" w:sz="4" w:space="0" w:color="000000"/>
              <w:right w:val="dotted" w:sz="4" w:space="0" w:color="000000"/>
            </w:tcBorders>
            <w:vAlign w:val="center"/>
          </w:tcPr>
          <w:p w14:paraId="1B9ABEEE"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项目过程</w:t>
            </w:r>
          </w:p>
        </w:tc>
        <w:tc>
          <w:tcPr>
            <w:tcW w:w="869" w:type="pct"/>
            <w:tcBorders>
              <w:top w:val="single" w:sz="12" w:space="0" w:color="000000"/>
              <w:left w:val="dotted" w:sz="4" w:space="0" w:color="000000"/>
              <w:bottom w:val="single" w:sz="4" w:space="0" w:color="000000"/>
              <w:right w:val="dotted" w:sz="4" w:space="0" w:color="000000"/>
            </w:tcBorders>
            <w:vAlign w:val="center"/>
          </w:tcPr>
          <w:p w14:paraId="1A9B679C"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项目产出</w:t>
            </w:r>
          </w:p>
        </w:tc>
        <w:tc>
          <w:tcPr>
            <w:tcW w:w="880" w:type="pct"/>
            <w:tcBorders>
              <w:top w:val="single" w:sz="12" w:space="0" w:color="000000"/>
              <w:left w:val="dotted" w:sz="4" w:space="0" w:color="000000"/>
              <w:bottom w:val="single" w:sz="4" w:space="0" w:color="000000"/>
              <w:right w:val="dotted" w:sz="4" w:space="0" w:color="000000"/>
            </w:tcBorders>
            <w:vAlign w:val="center"/>
          </w:tcPr>
          <w:p w14:paraId="56E29985"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项目效益</w:t>
            </w:r>
          </w:p>
        </w:tc>
        <w:tc>
          <w:tcPr>
            <w:tcW w:w="903" w:type="pct"/>
            <w:tcBorders>
              <w:top w:val="single" w:sz="12" w:space="0" w:color="000000"/>
              <w:left w:val="dotted" w:sz="4" w:space="0" w:color="000000"/>
              <w:bottom w:val="single" w:sz="4" w:space="0" w:color="000000"/>
              <w:right w:val="nil"/>
            </w:tcBorders>
            <w:vAlign w:val="center"/>
          </w:tcPr>
          <w:p w14:paraId="4E2878F4"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合计</w:t>
            </w:r>
          </w:p>
        </w:tc>
      </w:tr>
      <w:tr w:rsidR="00F06EF4" w:rsidRPr="00F06EF4" w14:paraId="20726802" w14:textId="77777777" w:rsidTr="00C01658">
        <w:trPr>
          <w:trHeight w:val="454"/>
        </w:trPr>
        <w:tc>
          <w:tcPr>
            <w:tcW w:w="758" w:type="pct"/>
            <w:tcBorders>
              <w:top w:val="single" w:sz="4" w:space="0" w:color="000000"/>
              <w:left w:val="nil"/>
              <w:bottom w:val="dotted" w:sz="4" w:space="0" w:color="000000"/>
              <w:right w:val="dotted" w:sz="4" w:space="0" w:color="000000"/>
            </w:tcBorders>
            <w:vAlign w:val="center"/>
          </w:tcPr>
          <w:p w14:paraId="192FAEB8"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比重分值</w:t>
            </w:r>
          </w:p>
        </w:tc>
        <w:tc>
          <w:tcPr>
            <w:tcW w:w="800" w:type="pct"/>
            <w:tcBorders>
              <w:top w:val="single" w:sz="4" w:space="0" w:color="000000"/>
              <w:left w:val="dotted" w:sz="4" w:space="0" w:color="000000"/>
              <w:bottom w:val="dotted" w:sz="4" w:space="0" w:color="000000"/>
              <w:right w:val="dotted" w:sz="4" w:space="0" w:color="000000"/>
            </w:tcBorders>
            <w:vAlign w:val="center"/>
          </w:tcPr>
          <w:p w14:paraId="554E889C"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15.00</w:t>
            </w:r>
          </w:p>
        </w:tc>
        <w:tc>
          <w:tcPr>
            <w:tcW w:w="787" w:type="pct"/>
            <w:tcBorders>
              <w:top w:val="single" w:sz="4" w:space="0" w:color="000000"/>
              <w:left w:val="dotted" w:sz="4" w:space="0" w:color="000000"/>
              <w:bottom w:val="dotted" w:sz="4" w:space="0" w:color="000000"/>
              <w:right w:val="dotted" w:sz="4" w:space="0" w:color="000000"/>
            </w:tcBorders>
            <w:vAlign w:val="center"/>
          </w:tcPr>
          <w:p w14:paraId="40DBA941"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20.00</w:t>
            </w:r>
          </w:p>
        </w:tc>
        <w:tc>
          <w:tcPr>
            <w:tcW w:w="869" w:type="pct"/>
            <w:tcBorders>
              <w:top w:val="single" w:sz="4" w:space="0" w:color="000000"/>
              <w:left w:val="dotted" w:sz="4" w:space="0" w:color="000000"/>
              <w:bottom w:val="dotted" w:sz="4" w:space="0" w:color="000000"/>
              <w:right w:val="dotted" w:sz="4" w:space="0" w:color="000000"/>
            </w:tcBorders>
            <w:vAlign w:val="center"/>
          </w:tcPr>
          <w:p w14:paraId="45F9019F"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35.00</w:t>
            </w:r>
          </w:p>
        </w:tc>
        <w:tc>
          <w:tcPr>
            <w:tcW w:w="880" w:type="pct"/>
            <w:tcBorders>
              <w:top w:val="single" w:sz="4" w:space="0" w:color="000000"/>
              <w:left w:val="dotted" w:sz="4" w:space="0" w:color="000000"/>
              <w:bottom w:val="dotted" w:sz="4" w:space="0" w:color="000000"/>
              <w:right w:val="dotted" w:sz="4" w:space="0" w:color="000000"/>
            </w:tcBorders>
            <w:vAlign w:val="center"/>
          </w:tcPr>
          <w:p w14:paraId="7CC016E3"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30.00</w:t>
            </w:r>
          </w:p>
        </w:tc>
        <w:tc>
          <w:tcPr>
            <w:tcW w:w="903" w:type="pct"/>
            <w:tcBorders>
              <w:top w:val="single" w:sz="4" w:space="0" w:color="000000"/>
              <w:left w:val="dotted" w:sz="4" w:space="0" w:color="000000"/>
              <w:bottom w:val="dotted" w:sz="4" w:space="0" w:color="000000"/>
              <w:right w:val="nil"/>
            </w:tcBorders>
            <w:vAlign w:val="center"/>
          </w:tcPr>
          <w:p w14:paraId="703AF268"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100.00</w:t>
            </w:r>
          </w:p>
        </w:tc>
      </w:tr>
      <w:tr w:rsidR="00F06EF4" w:rsidRPr="00F06EF4" w14:paraId="5A5009FD" w14:textId="77777777" w:rsidTr="00C01658">
        <w:trPr>
          <w:trHeight w:val="454"/>
        </w:trPr>
        <w:tc>
          <w:tcPr>
            <w:tcW w:w="758" w:type="pct"/>
            <w:tcBorders>
              <w:top w:val="dotted" w:sz="4" w:space="0" w:color="000000"/>
              <w:left w:val="nil"/>
              <w:bottom w:val="dotted" w:sz="4" w:space="0" w:color="000000"/>
              <w:right w:val="dotted" w:sz="4" w:space="0" w:color="000000"/>
            </w:tcBorders>
            <w:vAlign w:val="center"/>
          </w:tcPr>
          <w:p w14:paraId="600CE1AD"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实际得分</w:t>
            </w:r>
          </w:p>
        </w:tc>
        <w:tc>
          <w:tcPr>
            <w:tcW w:w="800" w:type="pct"/>
            <w:tcBorders>
              <w:top w:val="dotted" w:sz="4" w:space="0" w:color="000000"/>
              <w:left w:val="dotted" w:sz="4" w:space="0" w:color="000000"/>
              <w:bottom w:val="dotted" w:sz="4" w:space="0" w:color="000000"/>
              <w:right w:val="dotted" w:sz="4" w:space="0" w:color="000000"/>
            </w:tcBorders>
            <w:vAlign w:val="center"/>
          </w:tcPr>
          <w:p w14:paraId="693A9897"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1</w:t>
            </w:r>
            <w:r w:rsidRPr="00F06EF4">
              <w:rPr>
                <w:rFonts w:ascii="仿宋" w:eastAsia="仿宋" w:hAnsi="仿宋" w:cs="仿宋"/>
                <w:sz w:val="18"/>
                <w:szCs w:val="18"/>
              </w:rPr>
              <w:t>4.00</w:t>
            </w:r>
          </w:p>
        </w:tc>
        <w:tc>
          <w:tcPr>
            <w:tcW w:w="787" w:type="pct"/>
            <w:tcBorders>
              <w:top w:val="dotted" w:sz="4" w:space="0" w:color="000000"/>
              <w:left w:val="dotted" w:sz="4" w:space="0" w:color="000000"/>
              <w:bottom w:val="dotted" w:sz="4" w:space="0" w:color="000000"/>
              <w:right w:val="dotted" w:sz="4" w:space="0" w:color="000000"/>
            </w:tcBorders>
            <w:vAlign w:val="center"/>
          </w:tcPr>
          <w:p w14:paraId="07FCC488"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1</w:t>
            </w:r>
            <w:r w:rsidRPr="00F06EF4">
              <w:rPr>
                <w:rFonts w:ascii="仿宋" w:eastAsia="仿宋" w:hAnsi="仿宋" w:cs="仿宋"/>
                <w:sz w:val="18"/>
                <w:szCs w:val="18"/>
              </w:rPr>
              <w:t>8.62</w:t>
            </w:r>
          </w:p>
        </w:tc>
        <w:tc>
          <w:tcPr>
            <w:tcW w:w="869" w:type="pct"/>
            <w:tcBorders>
              <w:top w:val="dotted" w:sz="4" w:space="0" w:color="000000"/>
              <w:left w:val="dotted" w:sz="4" w:space="0" w:color="000000"/>
              <w:bottom w:val="dotted" w:sz="4" w:space="0" w:color="000000"/>
              <w:right w:val="dotted" w:sz="4" w:space="0" w:color="000000"/>
            </w:tcBorders>
            <w:vAlign w:val="center"/>
          </w:tcPr>
          <w:p w14:paraId="070C498F"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sz w:val="18"/>
                <w:szCs w:val="18"/>
              </w:rPr>
              <w:t>34.25</w:t>
            </w:r>
          </w:p>
        </w:tc>
        <w:tc>
          <w:tcPr>
            <w:tcW w:w="880" w:type="pct"/>
            <w:tcBorders>
              <w:top w:val="dotted" w:sz="4" w:space="0" w:color="000000"/>
              <w:left w:val="dotted" w:sz="4" w:space="0" w:color="000000"/>
              <w:bottom w:val="dotted" w:sz="4" w:space="0" w:color="000000"/>
              <w:right w:val="dotted" w:sz="4" w:space="0" w:color="000000"/>
            </w:tcBorders>
            <w:vAlign w:val="center"/>
          </w:tcPr>
          <w:p w14:paraId="7D6EB69B"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2</w:t>
            </w:r>
            <w:r w:rsidRPr="00F06EF4">
              <w:rPr>
                <w:rFonts w:ascii="仿宋" w:eastAsia="仿宋" w:hAnsi="仿宋" w:cs="仿宋"/>
                <w:sz w:val="18"/>
                <w:szCs w:val="18"/>
              </w:rPr>
              <w:t>3.00</w:t>
            </w:r>
          </w:p>
        </w:tc>
        <w:tc>
          <w:tcPr>
            <w:tcW w:w="903" w:type="pct"/>
            <w:tcBorders>
              <w:top w:val="dotted" w:sz="4" w:space="0" w:color="000000"/>
              <w:left w:val="dotted" w:sz="4" w:space="0" w:color="000000"/>
              <w:bottom w:val="dotted" w:sz="4" w:space="0" w:color="000000"/>
              <w:right w:val="nil"/>
            </w:tcBorders>
            <w:vAlign w:val="center"/>
          </w:tcPr>
          <w:p w14:paraId="1B605956"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bookmarkStart w:id="9" w:name="_Hlk152335288"/>
            <w:r w:rsidRPr="00F06EF4">
              <w:rPr>
                <w:rFonts w:ascii="仿宋" w:eastAsia="仿宋" w:hAnsi="仿宋" w:cs="仿宋" w:hint="eastAsia"/>
                <w:sz w:val="18"/>
                <w:szCs w:val="18"/>
              </w:rPr>
              <w:t>8</w:t>
            </w:r>
            <w:r w:rsidRPr="00F06EF4">
              <w:rPr>
                <w:rFonts w:ascii="仿宋" w:eastAsia="仿宋" w:hAnsi="仿宋" w:cs="仿宋"/>
                <w:sz w:val="18"/>
                <w:szCs w:val="18"/>
              </w:rPr>
              <w:t>9.87</w:t>
            </w:r>
            <w:bookmarkEnd w:id="9"/>
          </w:p>
        </w:tc>
      </w:tr>
      <w:tr w:rsidR="00F06EF4" w:rsidRPr="00F06EF4" w14:paraId="34F9306F" w14:textId="77777777" w:rsidTr="00C01658">
        <w:trPr>
          <w:trHeight w:val="454"/>
        </w:trPr>
        <w:tc>
          <w:tcPr>
            <w:tcW w:w="758" w:type="pct"/>
            <w:tcBorders>
              <w:top w:val="dotted" w:sz="4" w:space="0" w:color="000000"/>
              <w:left w:val="nil"/>
              <w:bottom w:val="single" w:sz="12" w:space="0" w:color="000000"/>
              <w:right w:val="dotted" w:sz="4" w:space="0" w:color="000000"/>
            </w:tcBorders>
            <w:vAlign w:val="center"/>
          </w:tcPr>
          <w:p w14:paraId="4B9C0F44"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得分率%</w:t>
            </w:r>
          </w:p>
        </w:tc>
        <w:tc>
          <w:tcPr>
            <w:tcW w:w="800" w:type="pct"/>
            <w:tcBorders>
              <w:top w:val="dotted" w:sz="4" w:space="0" w:color="000000"/>
              <w:left w:val="dotted" w:sz="4" w:space="0" w:color="000000"/>
              <w:bottom w:val="single" w:sz="12" w:space="0" w:color="000000"/>
              <w:right w:val="dotted" w:sz="4" w:space="0" w:color="000000"/>
            </w:tcBorders>
            <w:vAlign w:val="center"/>
          </w:tcPr>
          <w:p w14:paraId="3D02942C"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9</w:t>
            </w:r>
            <w:r w:rsidRPr="00F06EF4">
              <w:rPr>
                <w:rFonts w:ascii="仿宋" w:eastAsia="仿宋" w:hAnsi="仿宋" w:cs="仿宋"/>
                <w:sz w:val="18"/>
                <w:szCs w:val="18"/>
              </w:rPr>
              <w:t>3.33</w:t>
            </w:r>
          </w:p>
        </w:tc>
        <w:tc>
          <w:tcPr>
            <w:tcW w:w="787" w:type="pct"/>
            <w:tcBorders>
              <w:top w:val="dotted" w:sz="4" w:space="0" w:color="000000"/>
              <w:left w:val="dotted" w:sz="4" w:space="0" w:color="000000"/>
              <w:bottom w:val="single" w:sz="12" w:space="0" w:color="000000"/>
              <w:right w:val="dotted" w:sz="4" w:space="0" w:color="000000"/>
            </w:tcBorders>
            <w:vAlign w:val="center"/>
          </w:tcPr>
          <w:p w14:paraId="26FB281D"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9</w:t>
            </w:r>
            <w:r w:rsidRPr="00F06EF4">
              <w:rPr>
                <w:rFonts w:ascii="仿宋" w:eastAsia="仿宋" w:hAnsi="仿宋" w:cs="仿宋"/>
                <w:sz w:val="18"/>
                <w:szCs w:val="18"/>
              </w:rPr>
              <w:t>3.10</w:t>
            </w:r>
          </w:p>
        </w:tc>
        <w:tc>
          <w:tcPr>
            <w:tcW w:w="869" w:type="pct"/>
            <w:tcBorders>
              <w:top w:val="dotted" w:sz="4" w:space="0" w:color="000000"/>
              <w:left w:val="dotted" w:sz="4" w:space="0" w:color="000000"/>
              <w:bottom w:val="single" w:sz="12" w:space="0" w:color="000000"/>
              <w:right w:val="dotted" w:sz="4" w:space="0" w:color="000000"/>
            </w:tcBorders>
            <w:vAlign w:val="center"/>
          </w:tcPr>
          <w:p w14:paraId="0C3EA8FF"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sz w:val="18"/>
                <w:szCs w:val="18"/>
              </w:rPr>
              <w:t>97.86</w:t>
            </w:r>
          </w:p>
        </w:tc>
        <w:tc>
          <w:tcPr>
            <w:tcW w:w="880" w:type="pct"/>
            <w:tcBorders>
              <w:top w:val="dotted" w:sz="4" w:space="0" w:color="000000"/>
              <w:left w:val="dotted" w:sz="4" w:space="0" w:color="000000"/>
              <w:bottom w:val="single" w:sz="12" w:space="0" w:color="000000"/>
              <w:right w:val="dotted" w:sz="4" w:space="0" w:color="000000"/>
            </w:tcBorders>
            <w:vAlign w:val="center"/>
          </w:tcPr>
          <w:p w14:paraId="5AE5E48D"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7</w:t>
            </w:r>
            <w:r w:rsidRPr="00F06EF4">
              <w:rPr>
                <w:rFonts w:ascii="仿宋" w:eastAsia="仿宋" w:hAnsi="仿宋" w:cs="仿宋"/>
                <w:sz w:val="18"/>
                <w:szCs w:val="18"/>
              </w:rPr>
              <w:t>6.67</w:t>
            </w:r>
          </w:p>
        </w:tc>
        <w:tc>
          <w:tcPr>
            <w:tcW w:w="903" w:type="pct"/>
            <w:tcBorders>
              <w:top w:val="dotted" w:sz="4" w:space="0" w:color="000000"/>
              <w:left w:val="dotted" w:sz="4" w:space="0" w:color="000000"/>
              <w:bottom w:val="single" w:sz="12" w:space="0" w:color="000000"/>
              <w:right w:val="nil"/>
            </w:tcBorders>
            <w:vAlign w:val="center"/>
          </w:tcPr>
          <w:p w14:paraId="407DCB9E"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8</w:t>
            </w:r>
            <w:r w:rsidRPr="00F06EF4">
              <w:rPr>
                <w:rFonts w:ascii="仿宋" w:eastAsia="仿宋" w:hAnsi="仿宋" w:cs="仿宋"/>
                <w:sz w:val="18"/>
                <w:szCs w:val="18"/>
              </w:rPr>
              <w:t>9.87</w:t>
            </w:r>
          </w:p>
        </w:tc>
      </w:tr>
    </w:tbl>
    <w:p w14:paraId="56C3E977" w14:textId="77777777" w:rsidR="00F06EF4" w:rsidRPr="00F06EF4" w:rsidRDefault="00F06EF4" w:rsidP="00F06EF4">
      <w:pPr>
        <w:spacing w:line="560" w:lineRule="exact"/>
        <w:ind w:firstLine="641"/>
        <w:rPr>
          <w:rFonts w:ascii="仿宋" w:eastAsia="仿宋" w:hAnsi="仿宋" w:cs="仿宋"/>
          <w:b/>
          <w:bCs/>
          <w:sz w:val="28"/>
          <w:szCs w:val="28"/>
        </w:rPr>
      </w:pPr>
      <w:r w:rsidRPr="00F06EF4">
        <w:rPr>
          <w:rFonts w:ascii="仿宋" w:eastAsia="仿宋" w:hAnsi="仿宋" w:cs="仿宋" w:hint="eastAsia"/>
          <w:b/>
          <w:bCs/>
          <w:sz w:val="28"/>
          <w:szCs w:val="28"/>
        </w:rPr>
        <w:t>五、评价单项推断部门总体项目支出综合评价结果</w:t>
      </w:r>
    </w:p>
    <w:p w14:paraId="34E05D96"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根据抽查评价的单个项目得分情况，对单个项目得分进行平均计算得出生态环境局工布江达县分局2022年财政决算项目支出平均分数</w:t>
      </w:r>
      <w:r w:rsidRPr="00F06EF4">
        <w:rPr>
          <w:rFonts w:ascii="仿宋" w:eastAsia="仿宋" w:hAnsi="仿宋" w:cs="仿宋"/>
          <w:color w:val="000000"/>
          <w:sz w:val="28"/>
          <w:szCs w:val="28"/>
        </w:rPr>
        <w:t>87.70</w:t>
      </w:r>
      <w:r w:rsidRPr="00F06EF4">
        <w:rPr>
          <w:rFonts w:ascii="仿宋" w:eastAsia="仿宋" w:hAnsi="仿宋" w:cs="仿宋" w:hint="eastAsia"/>
          <w:color w:val="000000"/>
          <w:sz w:val="28"/>
          <w:szCs w:val="28"/>
        </w:rPr>
        <w:t>，推断生态环境局工布江达县分局2022年财政决算项目支出绩效评价等级为良。</w:t>
      </w:r>
    </w:p>
    <w:p w14:paraId="1E7317CA" w14:textId="77777777" w:rsidR="00F06EF4" w:rsidRPr="00F06EF4" w:rsidRDefault="00F06EF4" w:rsidP="00F06EF4">
      <w:pPr>
        <w:spacing w:line="560" w:lineRule="exact"/>
        <w:ind w:firstLineChars="200" w:firstLine="562"/>
        <w:jc w:val="center"/>
        <w:rPr>
          <w:rFonts w:ascii="仿宋" w:eastAsia="仿宋" w:hAnsi="仿宋" w:cs="仿宋" w:hint="eastAsia"/>
          <w:b/>
          <w:bCs/>
          <w:color w:val="000000"/>
          <w:sz w:val="28"/>
          <w:szCs w:val="28"/>
        </w:rPr>
      </w:pPr>
      <w:r w:rsidRPr="00F06EF4">
        <w:rPr>
          <w:rFonts w:ascii="仿宋" w:eastAsia="仿宋" w:hAnsi="仿宋" w:cs="仿宋" w:hint="eastAsia"/>
          <w:b/>
          <w:bCs/>
          <w:color w:val="000000"/>
          <w:sz w:val="28"/>
          <w:szCs w:val="28"/>
        </w:rPr>
        <w:t>综合评定得分评级表</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5"/>
        <w:gridCol w:w="1207"/>
        <w:gridCol w:w="1188"/>
        <w:gridCol w:w="1313"/>
        <w:gridCol w:w="1329"/>
        <w:gridCol w:w="1365"/>
        <w:gridCol w:w="1365"/>
      </w:tblGrid>
      <w:tr w:rsidR="00F06EF4" w:rsidRPr="00F06EF4" w14:paraId="27E281D8" w14:textId="77777777" w:rsidTr="00C01658">
        <w:trPr>
          <w:trHeight w:val="454"/>
        </w:trPr>
        <w:tc>
          <w:tcPr>
            <w:tcW w:w="642" w:type="pct"/>
            <w:tcBorders>
              <w:top w:val="single" w:sz="12" w:space="0" w:color="000000"/>
              <w:left w:val="nil"/>
              <w:bottom w:val="single" w:sz="4" w:space="0" w:color="000000"/>
              <w:right w:val="dotted" w:sz="4" w:space="0" w:color="000000"/>
            </w:tcBorders>
            <w:vAlign w:val="center"/>
          </w:tcPr>
          <w:p w14:paraId="4064611F"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指标</w:t>
            </w:r>
          </w:p>
        </w:tc>
        <w:tc>
          <w:tcPr>
            <w:tcW w:w="677" w:type="pct"/>
            <w:tcBorders>
              <w:top w:val="single" w:sz="12" w:space="0" w:color="000000"/>
              <w:left w:val="dotted" w:sz="4" w:space="0" w:color="000000"/>
              <w:bottom w:val="single" w:sz="4" w:space="0" w:color="000000"/>
              <w:right w:val="dotted" w:sz="4" w:space="0" w:color="000000"/>
            </w:tcBorders>
            <w:vAlign w:val="center"/>
          </w:tcPr>
          <w:p w14:paraId="65EEB9B3"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项目决策</w:t>
            </w:r>
          </w:p>
        </w:tc>
        <w:tc>
          <w:tcPr>
            <w:tcW w:w="666" w:type="pct"/>
            <w:tcBorders>
              <w:top w:val="single" w:sz="12" w:space="0" w:color="000000"/>
              <w:left w:val="dotted" w:sz="4" w:space="0" w:color="000000"/>
              <w:bottom w:val="single" w:sz="4" w:space="0" w:color="000000"/>
              <w:right w:val="dotted" w:sz="4" w:space="0" w:color="000000"/>
            </w:tcBorders>
            <w:vAlign w:val="center"/>
          </w:tcPr>
          <w:p w14:paraId="12570742"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项目过程</w:t>
            </w:r>
          </w:p>
        </w:tc>
        <w:tc>
          <w:tcPr>
            <w:tcW w:w="736" w:type="pct"/>
            <w:tcBorders>
              <w:top w:val="single" w:sz="12" w:space="0" w:color="000000"/>
              <w:left w:val="dotted" w:sz="4" w:space="0" w:color="000000"/>
              <w:bottom w:val="single" w:sz="4" w:space="0" w:color="000000"/>
              <w:right w:val="dotted" w:sz="4" w:space="0" w:color="000000"/>
            </w:tcBorders>
            <w:vAlign w:val="center"/>
          </w:tcPr>
          <w:p w14:paraId="2FBE32CA"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项目产出</w:t>
            </w:r>
          </w:p>
        </w:tc>
        <w:tc>
          <w:tcPr>
            <w:tcW w:w="745" w:type="pct"/>
            <w:tcBorders>
              <w:top w:val="single" w:sz="12" w:space="0" w:color="000000"/>
              <w:left w:val="dotted" w:sz="4" w:space="0" w:color="000000"/>
              <w:bottom w:val="single" w:sz="4" w:space="0" w:color="000000"/>
              <w:right w:val="dotted" w:sz="4" w:space="0" w:color="000000"/>
            </w:tcBorders>
            <w:vAlign w:val="center"/>
          </w:tcPr>
          <w:p w14:paraId="2EAF319F"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项目效益</w:t>
            </w:r>
          </w:p>
        </w:tc>
        <w:tc>
          <w:tcPr>
            <w:tcW w:w="765" w:type="pct"/>
            <w:tcBorders>
              <w:top w:val="single" w:sz="12" w:space="0" w:color="000000"/>
              <w:left w:val="dotted" w:sz="4" w:space="0" w:color="000000"/>
              <w:bottom w:val="single" w:sz="4" w:space="0" w:color="000000"/>
              <w:right w:val="nil"/>
            </w:tcBorders>
            <w:vAlign w:val="center"/>
          </w:tcPr>
          <w:p w14:paraId="120F6A1F"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合计</w:t>
            </w:r>
          </w:p>
        </w:tc>
        <w:tc>
          <w:tcPr>
            <w:tcW w:w="765" w:type="pct"/>
            <w:tcBorders>
              <w:top w:val="single" w:sz="12" w:space="0" w:color="000000"/>
              <w:left w:val="dotted" w:sz="4" w:space="0" w:color="000000"/>
              <w:bottom w:val="single" w:sz="4" w:space="0" w:color="000000"/>
              <w:right w:val="nil"/>
            </w:tcBorders>
            <w:vAlign w:val="center"/>
          </w:tcPr>
          <w:p w14:paraId="7466D411"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评价等级</w:t>
            </w:r>
          </w:p>
        </w:tc>
      </w:tr>
      <w:tr w:rsidR="00F06EF4" w:rsidRPr="00F06EF4" w14:paraId="795CC8F0" w14:textId="77777777" w:rsidTr="00C01658">
        <w:trPr>
          <w:trHeight w:val="454"/>
        </w:trPr>
        <w:tc>
          <w:tcPr>
            <w:tcW w:w="642" w:type="pct"/>
            <w:tcBorders>
              <w:top w:val="single" w:sz="4" w:space="0" w:color="000000"/>
              <w:left w:val="nil"/>
              <w:bottom w:val="dotted" w:sz="4" w:space="0" w:color="000000"/>
              <w:right w:val="dotted" w:sz="4" w:space="0" w:color="000000"/>
            </w:tcBorders>
            <w:vAlign w:val="center"/>
          </w:tcPr>
          <w:p w14:paraId="379C0413"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比重分值</w:t>
            </w:r>
          </w:p>
        </w:tc>
        <w:tc>
          <w:tcPr>
            <w:tcW w:w="677" w:type="pct"/>
            <w:tcBorders>
              <w:top w:val="single" w:sz="4" w:space="0" w:color="000000"/>
              <w:left w:val="dotted" w:sz="4" w:space="0" w:color="000000"/>
              <w:bottom w:val="dotted" w:sz="4" w:space="0" w:color="000000"/>
              <w:right w:val="dotted" w:sz="4" w:space="0" w:color="000000"/>
            </w:tcBorders>
            <w:vAlign w:val="center"/>
          </w:tcPr>
          <w:p w14:paraId="7755271D"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15.00</w:t>
            </w:r>
          </w:p>
        </w:tc>
        <w:tc>
          <w:tcPr>
            <w:tcW w:w="666" w:type="pct"/>
            <w:tcBorders>
              <w:top w:val="single" w:sz="4" w:space="0" w:color="000000"/>
              <w:left w:val="dotted" w:sz="4" w:space="0" w:color="000000"/>
              <w:bottom w:val="dotted" w:sz="4" w:space="0" w:color="000000"/>
              <w:right w:val="dotted" w:sz="4" w:space="0" w:color="000000"/>
            </w:tcBorders>
            <w:vAlign w:val="center"/>
          </w:tcPr>
          <w:p w14:paraId="18CA780D"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20.00</w:t>
            </w:r>
          </w:p>
        </w:tc>
        <w:tc>
          <w:tcPr>
            <w:tcW w:w="736" w:type="pct"/>
            <w:tcBorders>
              <w:top w:val="single" w:sz="4" w:space="0" w:color="000000"/>
              <w:left w:val="dotted" w:sz="4" w:space="0" w:color="000000"/>
              <w:bottom w:val="dotted" w:sz="4" w:space="0" w:color="000000"/>
              <w:right w:val="dotted" w:sz="4" w:space="0" w:color="000000"/>
            </w:tcBorders>
            <w:vAlign w:val="center"/>
          </w:tcPr>
          <w:p w14:paraId="2A6C4F95"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35.00</w:t>
            </w:r>
          </w:p>
        </w:tc>
        <w:tc>
          <w:tcPr>
            <w:tcW w:w="745" w:type="pct"/>
            <w:tcBorders>
              <w:top w:val="single" w:sz="4" w:space="0" w:color="000000"/>
              <w:left w:val="dotted" w:sz="4" w:space="0" w:color="000000"/>
              <w:bottom w:val="dotted" w:sz="4" w:space="0" w:color="000000"/>
              <w:right w:val="dotted" w:sz="4" w:space="0" w:color="000000"/>
            </w:tcBorders>
            <w:vAlign w:val="center"/>
          </w:tcPr>
          <w:p w14:paraId="1835DE33"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30.00</w:t>
            </w:r>
          </w:p>
        </w:tc>
        <w:tc>
          <w:tcPr>
            <w:tcW w:w="765" w:type="pct"/>
            <w:tcBorders>
              <w:top w:val="single" w:sz="4" w:space="0" w:color="000000"/>
              <w:left w:val="dotted" w:sz="4" w:space="0" w:color="000000"/>
              <w:bottom w:val="dotted" w:sz="4" w:space="0" w:color="000000"/>
              <w:right w:val="nil"/>
            </w:tcBorders>
            <w:vAlign w:val="center"/>
          </w:tcPr>
          <w:p w14:paraId="659A008C"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100.00</w:t>
            </w:r>
          </w:p>
        </w:tc>
        <w:tc>
          <w:tcPr>
            <w:tcW w:w="765" w:type="pct"/>
            <w:tcBorders>
              <w:top w:val="single" w:sz="4" w:space="0" w:color="000000"/>
              <w:left w:val="dotted" w:sz="4" w:space="0" w:color="000000"/>
              <w:bottom w:val="dotted" w:sz="4" w:space="0" w:color="000000"/>
              <w:right w:val="nil"/>
            </w:tcBorders>
            <w:vAlign w:val="center"/>
          </w:tcPr>
          <w:p w14:paraId="6013F9A3"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优良中差</w:t>
            </w:r>
          </w:p>
        </w:tc>
      </w:tr>
      <w:tr w:rsidR="00F06EF4" w:rsidRPr="00F06EF4" w14:paraId="2FE101BF" w14:textId="77777777" w:rsidTr="00C01658">
        <w:trPr>
          <w:trHeight w:val="454"/>
        </w:trPr>
        <w:tc>
          <w:tcPr>
            <w:tcW w:w="642" w:type="pct"/>
            <w:tcBorders>
              <w:top w:val="dotted" w:sz="4" w:space="0" w:color="000000"/>
              <w:left w:val="nil"/>
              <w:bottom w:val="dotted" w:sz="4" w:space="0" w:color="000000"/>
              <w:right w:val="dotted" w:sz="4" w:space="0" w:color="000000"/>
            </w:tcBorders>
            <w:vAlign w:val="center"/>
          </w:tcPr>
          <w:p w14:paraId="7795A083"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lastRenderedPageBreak/>
              <w:t>实际得分</w:t>
            </w:r>
          </w:p>
        </w:tc>
        <w:tc>
          <w:tcPr>
            <w:tcW w:w="677" w:type="pct"/>
            <w:tcBorders>
              <w:top w:val="dotted" w:sz="4" w:space="0" w:color="000000"/>
              <w:left w:val="dotted" w:sz="4" w:space="0" w:color="000000"/>
              <w:bottom w:val="dotted" w:sz="4" w:space="0" w:color="000000"/>
              <w:right w:val="dotted" w:sz="4" w:space="0" w:color="000000"/>
            </w:tcBorders>
            <w:vAlign w:val="center"/>
          </w:tcPr>
          <w:p w14:paraId="423BAF36"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1</w:t>
            </w:r>
            <w:r w:rsidRPr="00F06EF4">
              <w:rPr>
                <w:rFonts w:ascii="仿宋" w:eastAsia="仿宋" w:hAnsi="仿宋" w:cs="仿宋"/>
                <w:sz w:val="18"/>
                <w:szCs w:val="18"/>
              </w:rPr>
              <w:t>1.00</w:t>
            </w:r>
          </w:p>
        </w:tc>
        <w:tc>
          <w:tcPr>
            <w:tcW w:w="666" w:type="pct"/>
            <w:tcBorders>
              <w:top w:val="dotted" w:sz="4" w:space="0" w:color="000000"/>
              <w:left w:val="dotted" w:sz="4" w:space="0" w:color="000000"/>
              <w:bottom w:val="dotted" w:sz="4" w:space="0" w:color="000000"/>
              <w:right w:val="dotted" w:sz="4" w:space="0" w:color="000000"/>
            </w:tcBorders>
            <w:vAlign w:val="center"/>
          </w:tcPr>
          <w:p w14:paraId="06BD7A92"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1</w:t>
            </w:r>
            <w:r w:rsidRPr="00F06EF4">
              <w:rPr>
                <w:rFonts w:ascii="仿宋" w:eastAsia="仿宋" w:hAnsi="仿宋" w:cs="仿宋"/>
                <w:sz w:val="18"/>
                <w:szCs w:val="18"/>
              </w:rPr>
              <w:t>9.07</w:t>
            </w:r>
          </w:p>
        </w:tc>
        <w:tc>
          <w:tcPr>
            <w:tcW w:w="736" w:type="pct"/>
            <w:tcBorders>
              <w:top w:val="dotted" w:sz="4" w:space="0" w:color="000000"/>
              <w:left w:val="dotted" w:sz="4" w:space="0" w:color="000000"/>
              <w:bottom w:val="dotted" w:sz="4" w:space="0" w:color="000000"/>
              <w:right w:val="dotted" w:sz="4" w:space="0" w:color="000000"/>
            </w:tcBorders>
            <w:vAlign w:val="center"/>
          </w:tcPr>
          <w:p w14:paraId="2E13DF40"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sz w:val="18"/>
                <w:szCs w:val="18"/>
              </w:rPr>
              <w:t>34.63</w:t>
            </w:r>
          </w:p>
        </w:tc>
        <w:tc>
          <w:tcPr>
            <w:tcW w:w="745" w:type="pct"/>
            <w:tcBorders>
              <w:top w:val="dotted" w:sz="4" w:space="0" w:color="000000"/>
              <w:left w:val="dotted" w:sz="4" w:space="0" w:color="000000"/>
              <w:bottom w:val="dotted" w:sz="4" w:space="0" w:color="000000"/>
              <w:right w:val="dotted" w:sz="4" w:space="0" w:color="000000"/>
            </w:tcBorders>
            <w:vAlign w:val="center"/>
          </w:tcPr>
          <w:p w14:paraId="4B68542B"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sz w:val="18"/>
                <w:szCs w:val="18"/>
              </w:rPr>
              <w:t>23.00</w:t>
            </w:r>
          </w:p>
        </w:tc>
        <w:tc>
          <w:tcPr>
            <w:tcW w:w="765" w:type="pct"/>
            <w:tcBorders>
              <w:top w:val="dotted" w:sz="4" w:space="0" w:color="000000"/>
              <w:left w:val="dotted" w:sz="4" w:space="0" w:color="000000"/>
              <w:bottom w:val="dotted" w:sz="4" w:space="0" w:color="000000"/>
              <w:right w:val="nil"/>
            </w:tcBorders>
            <w:vAlign w:val="center"/>
          </w:tcPr>
          <w:p w14:paraId="7C71DF1E"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sz w:val="18"/>
                <w:szCs w:val="18"/>
              </w:rPr>
              <w:t>87.70</w:t>
            </w:r>
          </w:p>
        </w:tc>
        <w:tc>
          <w:tcPr>
            <w:tcW w:w="765" w:type="pct"/>
            <w:tcBorders>
              <w:top w:val="dotted" w:sz="4" w:space="0" w:color="000000"/>
              <w:left w:val="dotted" w:sz="4" w:space="0" w:color="000000"/>
              <w:bottom w:val="dotted" w:sz="4" w:space="0" w:color="000000"/>
              <w:right w:val="nil"/>
            </w:tcBorders>
            <w:vAlign w:val="center"/>
          </w:tcPr>
          <w:p w14:paraId="37897883"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良</w:t>
            </w:r>
          </w:p>
        </w:tc>
      </w:tr>
      <w:tr w:rsidR="00F06EF4" w:rsidRPr="00F06EF4" w14:paraId="1096F452" w14:textId="77777777" w:rsidTr="00C01658">
        <w:trPr>
          <w:trHeight w:val="454"/>
        </w:trPr>
        <w:tc>
          <w:tcPr>
            <w:tcW w:w="642" w:type="pct"/>
            <w:tcBorders>
              <w:top w:val="dotted" w:sz="4" w:space="0" w:color="000000"/>
              <w:left w:val="nil"/>
              <w:bottom w:val="single" w:sz="12" w:space="0" w:color="000000"/>
              <w:right w:val="dotted" w:sz="4" w:space="0" w:color="000000"/>
            </w:tcBorders>
            <w:vAlign w:val="center"/>
          </w:tcPr>
          <w:p w14:paraId="660CD327"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得分率%</w:t>
            </w:r>
          </w:p>
        </w:tc>
        <w:tc>
          <w:tcPr>
            <w:tcW w:w="677" w:type="pct"/>
            <w:tcBorders>
              <w:top w:val="dotted" w:sz="4" w:space="0" w:color="000000"/>
              <w:left w:val="dotted" w:sz="4" w:space="0" w:color="000000"/>
              <w:bottom w:val="single" w:sz="12" w:space="0" w:color="000000"/>
              <w:right w:val="dotted" w:sz="4" w:space="0" w:color="000000"/>
            </w:tcBorders>
            <w:vAlign w:val="center"/>
          </w:tcPr>
          <w:p w14:paraId="150D660C"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7</w:t>
            </w:r>
            <w:r w:rsidRPr="00F06EF4">
              <w:rPr>
                <w:rFonts w:ascii="仿宋" w:eastAsia="仿宋" w:hAnsi="仿宋" w:cs="仿宋"/>
                <w:sz w:val="18"/>
                <w:szCs w:val="18"/>
              </w:rPr>
              <w:t>3.33</w:t>
            </w:r>
          </w:p>
        </w:tc>
        <w:tc>
          <w:tcPr>
            <w:tcW w:w="666" w:type="pct"/>
            <w:tcBorders>
              <w:top w:val="dotted" w:sz="4" w:space="0" w:color="000000"/>
              <w:left w:val="dotted" w:sz="4" w:space="0" w:color="000000"/>
              <w:bottom w:val="single" w:sz="12" w:space="0" w:color="000000"/>
              <w:right w:val="dotted" w:sz="4" w:space="0" w:color="000000"/>
            </w:tcBorders>
            <w:vAlign w:val="center"/>
          </w:tcPr>
          <w:p w14:paraId="3E109CE5"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9</w:t>
            </w:r>
            <w:r w:rsidRPr="00F06EF4">
              <w:rPr>
                <w:rFonts w:ascii="仿宋" w:eastAsia="仿宋" w:hAnsi="仿宋" w:cs="仿宋"/>
                <w:sz w:val="18"/>
                <w:szCs w:val="18"/>
              </w:rPr>
              <w:t>5.35</w:t>
            </w:r>
          </w:p>
        </w:tc>
        <w:tc>
          <w:tcPr>
            <w:tcW w:w="736" w:type="pct"/>
            <w:tcBorders>
              <w:top w:val="dotted" w:sz="4" w:space="0" w:color="000000"/>
              <w:left w:val="dotted" w:sz="4" w:space="0" w:color="000000"/>
              <w:bottom w:val="single" w:sz="12" w:space="0" w:color="000000"/>
              <w:right w:val="dotted" w:sz="4" w:space="0" w:color="000000"/>
            </w:tcBorders>
            <w:vAlign w:val="center"/>
          </w:tcPr>
          <w:p w14:paraId="1E5FE26C"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9</w:t>
            </w:r>
            <w:r w:rsidRPr="00F06EF4">
              <w:rPr>
                <w:rFonts w:ascii="仿宋" w:eastAsia="仿宋" w:hAnsi="仿宋" w:cs="仿宋"/>
                <w:sz w:val="18"/>
                <w:szCs w:val="18"/>
              </w:rPr>
              <w:t>8.94</w:t>
            </w:r>
          </w:p>
        </w:tc>
        <w:tc>
          <w:tcPr>
            <w:tcW w:w="745" w:type="pct"/>
            <w:tcBorders>
              <w:top w:val="dotted" w:sz="4" w:space="0" w:color="000000"/>
              <w:left w:val="dotted" w:sz="4" w:space="0" w:color="000000"/>
              <w:bottom w:val="single" w:sz="12" w:space="0" w:color="000000"/>
              <w:right w:val="dotted" w:sz="4" w:space="0" w:color="000000"/>
            </w:tcBorders>
            <w:vAlign w:val="center"/>
          </w:tcPr>
          <w:p w14:paraId="5F7E0BEB"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hint="eastAsia"/>
                <w:sz w:val="18"/>
                <w:szCs w:val="18"/>
              </w:rPr>
              <w:t>7</w:t>
            </w:r>
            <w:r w:rsidRPr="00F06EF4">
              <w:rPr>
                <w:rFonts w:ascii="仿宋" w:eastAsia="仿宋" w:hAnsi="仿宋" w:cs="仿宋"/>
                <w:sz w:val="18"/>
                <w:szCs w:val="18"/>
              </w:rPr>
              <w:t>6.67</w:t>
            </w:r>
          </w:p>
        </w:tc>
        <w:tc>
          <w:tcPr>
            <w:tcW w:w="765" w:type="pct"/>
            <w:tcBorders>
              <w:top w:val="dotted" w:sz="4" w:space="0" w:color="000000"/>
              <w:left w:val="dotted" w:sz="4" w:space="0" w:color="000000"/>
              <w:bottom w:val="single" w:sz="12" w:space="0" w:color="000000"/>
              <w:right w:val="nil"/>
            </w:tcBorders>
            <w:vAlign w:val="center"/>
          </w:tcPr>
          <w:p w14:paraId="019C298A"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r w:rsidRPr="00F06EF4">
              <w:rPr>
                <w:rFonts w:ascii="仿宋" w:eastAsia="仿宋" w:hAnsi="仿宋" w:cs="仿宋"/>
                <w:sz w:val="18"/>
                <w:szCs w:val="18"/>
              </w:rPr>
              <w:t>87.70</w:t>
            </w:r>
          </w:p>
        </w:tc>
        <w:tc>
          <w:tcPr>
            <w:tcW w:w="765" w:type="pct"/>
            <w:tcBorders>
              <w:top w:val="dotted" w:sz="4" w:space="0" w:color="000000"/>
              <w:left w:val="dotted" w:sz="4" w:space="0" w:color="000000"/>
              <w:bottom w:val="single" w:sz="12" w:space="0" w:color="000000"/>
              <w:right w:val="nil"/>
            </w:tcBorders>
            <w:vAlign w:val="center"/>
          </w:tcPr>
          <w:p w14:paraId="5EF24D93" w14:textId="77777777" w:rsidR="00F06EF4" w:rsidRPr="00F06EF4" w:rsidRDefault="00F06EF4" w:rsidP="00C01658">
            <w:pPr>
              <w:widowControl/>
              <w:adjustRightInd w:val="0"/>
              <w:snapToGrid w:val="0"/>
              <w:spacing w:line="300" w:lineRule="exact"/>
              <w:jc w:val="right"/>
              <w:rPr>
                <w:rFonts w:ascii="仿宋" w:eastAsia="仿宋" w:hAnsi="仿宋" w:cs="仿宋" w:hint="eastAsia"/>
                <w:sz w:val="18"/>
                <w:szCs w:val="18"/>
              </w:rPr>
            </w:pPr>
          </w:p>
        </w:tc>
      </w:tr>
    </w:tbl>
    <w:p w14:paraId="0A27ACA8" w14:textId="77777777" w:rsidR="00F06EF4" w:rsidRPr="00F06EF4" w:rsidRDefault="00F06EF4" w:rsidP="00F06EF4">
      <w:pPr>
        <w:pStyle w:val="1"/>
        <w:spacing w:before="0" w:after="0" w:line="560" w:lineRule="exact"/>
        <w:ind w:firstLineChars="200" w:firstLine="560"/>
        <w:jc w:val="left"/>
        <w:rPr>
          <w:rFonts w:ascii="仿宋" w:eastAsia="仿宋" w:hAnsi="仿宋" w:cs="仿宋" w:hint="eastAsia"/>
          <w:b w:val="0"/>
          <w:bCs w:val="0"/>
          <w:kern w:val="2"/>
          <w:sz w:val="28"/>
          <w:szCs w:val="28"/>
        </w:rPr>
      </w:pPr>
      <w:proofErr w:type="gramStart"/>
      <w:r w:rsidRPr="00F06EF4">
        <w:rPr>
          <w:rFonts w:ascii="仿宋" w:eastAsia="仿宋" w:hAnsi="仿宋" w:cs="仿宋" w:hint="eastAsia"/>
          <w:b w:val="0"/>
          <w:bCs w:val="0"/>
          <w:kern w:val="2"/>
          <w:sz w:val="28"/>
          <w:szCs w:val="28"/>
        </w:rPr>
        <w:t>抽评项目</w:t>
      </w:r>
      <w:proofErr w:type="gramEnd"/>
      <w:r w:rsidRPr="00F06EF4">
        <w:rPr>
          <w:rFonts w:ascii="仿宋" w:eastAsia="仿宋" w:hAnsi="仿宋" w:cs="仿宋" w:hint="eastAsia"/>
          <w:b w:val="0"/>
          <w:bCs w:val="0"/>
          <w:kern w:val="2"/>
          <w:sz w:val="28"/>
          <w:szCs w:val="28"/>
        </w:rPr>
        <w:t>单项评定得分及评价等级如下：</w:t>
      </w:r>
    </w:p>
    <w:p w14:paraId="2F176BB8" w14:textId="77777777" w:rsidR="00F06EF4" w:rsidRPr="00F06EF4" w:rsidRDefault="00F06EF4" w:rsidP="00F06EF4">
      <w:pPr>
        <w:widowControl/>
        <w:spacing w:line="560" w:lineRule="exact"/>
        <w:ind w:firstLineChars="200" w:firstLine="562"/>
        <w:jc w:val="center"/>
        <w:rPr>
          <w:rFonts w:ascii="仿宋" w:eastAsia="仿宋" w:hAnsi="仿宋" w:cs="仿宋" w:hint="eastAsia"/>
          <w:b/>
          <w:bCs/>
          <w:sz w:val="28"/>
          <w:szCs w:val="28"/>
        </w:rPr>
      </w:pPr>
      <w:r w:rsidRPr="00F06EF4">
        <w:rPr>
          <w:rFonts w:ascii="仿宋" w:eastAsia="仿宋" w:hAnsi="仿宋" w:cs="仿宋" w:hint="eastAsia"/>
          <w:b/>
          <w:bCs/>
          <w:sz w:val="28"/>
          <w:szCs w:val="28"/>
        </w:rPr>
        <w:t>单项评定得分评级表</w:t>
      </w:r>
    </w:p>
    <w:p w14:paraId="308C3EA6" w14:textId="77777777" w:rsidR="00F06EF4" w:rsidRPr="00F06EF4" w:rsidRDefault="00F06EF4" w:rsidP="00F06EF4">
      <w:pPr>
        <w:widowControl/>
        <w:adjustRightInd w:val="0"/>
        <w:snapToGrid w:val="0"/>
        <w:spacing w:line="300" w:lineRule="exact"/>
        <w:jc w:val="right"/>
        <w:rPr>
          <w:rFonts w:ascii="仿宋" w:eastAsia="仿宋" w:hAnsi="仿宋" w:cs="仿宋"/>
          <w:sz w:val="18"/>
          <w:szCs w:val="18"/>
        </w:rPr>
      </w:pPr>
      <w:r w:rsidRPr="00F06EF4">
        <w:rPr>
          <w:rFonts w:ascii="仿宋" w:eastAsia="仿宋" w:hAnsi="仿宋" w:cs="仿宋" w:hint="eastAsia"/>
          <w:sz w:val="18"/>
          <w:szCs w:val="18"/>
        </w:rPr>
        <w:t>金额单位：万元</w:t>
      </w:r>
    </w:p>
    <w:tbl>
      <w:tblPr>
        <w:tblW w:w="49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34"/>
        <w:gridCol w:w="1001"/>
        <w:gridCol w:w="989"/>
        <w:gridCol w:w="941"/>
        <w:gridCol w:w="970"/>
        <w:gridCol w:w="955"/>
        <w:gridCol w:w="741"/>
        <w:gridCol w:w="681"/>
      </w:tblGrid>
      <w:tr w:rsidR="00F06EF4" w:rsidRPr="00F06EF4" w14:paraId="695F1F83" w14:textId="77777777" w:rsidTr="00C01658">
        <w:trPr>
          <w:trHeight w:val="454"/>
        </w:trPr>
        <w:tc>
          <w:tcPr>
            <w:tcW w:w="2038" w:type="pct"/>
            <w:gridSpan w:val="2"/>
            <w:tcBorders>
              <w:top w:val="single" w:sz="12" w:space="0" w:color="000000"/>
              <w:left w:val="nil"/>
              <w:bottom w:val="single" w:sz="4" w:space="0" w:color="000000"/>
              <w:right w:val="dotted" w:sz="4" w:space="0" w:color="000000"/>
            </w:tcBorders>
            <w:vAlign w:val="center"/>
          </w:tcPr>
          <w:p w14:paraId="0F4C20C1" w14:textId="77777777" w:rsidR="00F06EF4" w:rsidRPr="00F06EF4" w:rsidRDefault="00F06EF4" w:rsidP="00C01658">
            <w:pPr>
              <w:widowControl/>
              <w:adjustRightInd w:val="0"/>
              <w:snapToGrid w:val="0"/>
              <w:spacing w:line="300" w:lineRule="exact"/>
              <w:jc w:val="center"/>
              <w:rPr>
                <w:rFonts w:ascii="仿宋" w:eastAsia="仿宋" w:hAnsi="仿宋" w:cs="仿宋" w:hint="eastAsia"/>
                <w:b/>
                <w:bCs/>
                <w:sz w:val="18"/>
                <w:szCs w:val="18"/>
              </w:rPr>
            </w:pPr>
            <w:r w:rsidRPr="00F06EF4">
              <w:rPr>
                <w:rFonts w:ascii="仿宋" w:eastAsia="仿宋" w:hAnsi="仿宋" w:cs="仿宋" w:hint="eastAsia"/>
                <w:b/>
                <w:bCs/>
                <w:sz w:val="18"/>
                <w:szCs w:val="18"/>
              </w:rPr>
              <w:t>预算项目</w:t>
            </w:r>
          </w:p>
        </w:tc>
        <w:tc>
          <w:tcPr>
            <w:tcW w:w="2163" w:type="pct"/>
            <w:gridSpan w:val="4"/>
            <w:tcBorders>
              <w:top w:val="single" w:sz="12" w:space="0" w:color="000000"/>
              <w:left w:val="dotted" w:sz="4" w:space="0" w:color="000000"/>
              <w:bottom w:val="single" w:sz="4" w:space="0" w:color="000000"/>
              <w:right w:val="dotted" w:sz="4" w:space="0" w:color="000000"/>
            </w:tcBorders>
            <w:vAlign w:val="center"/>
          </w:tcPr>
          <w:p w14:paraId="7691334C" w14:textId="77777777" w:rsidR="00F06EF4" w:rsidRPr="00F06EF4" w:rsidRDefault="00F06EF4" w:rsidP="00C01658">
            <w:pPr>
              <w:widowControl/>
              <w:adjustRightInd w:val="0"/>
              <w:snapToGrid w:val="0"/>
              <w:spacing w:line="300" w:lineRule="exact"/>
              <w:jc w:val="center"/>
              <w:rPr>
                <w:rFonts w:ascii="仿宋" w:eastAsia="仿宋" w:hAnsi="仿宋" w:cs="仿宋" w:hint="eastAsia"/>
                <w:b/>
                <w:bCs/>
                <w:sz w:val="18"/>
                <w:szCs w:val="18"/>
              </w:rPr>
            </w:pPr>
            <w:r w:rsidRPr="00F06EF4">
              <w:rPr>
                <w:rFonts w:ascii="仿宋" w:eastAsia="仿宋" w:hAnsi="仿宋" w:cs="仿宋" w:hint="eastAsia"/>
                <w:b/>
                <w:bCs/>
                <w:sz w:val="18"/>
                <w:szCs w:val="18"/>
              </w:rPr>
              <w:t>指标分类</w:t>
            </w:r>
          </w:p>
        </w:tc>
        <w:tc>
          <w:tcPr>
            <w:tcW w:w="798" w:type="pct"/>
            <w:gridSpan w:val="2"/>
            <w:tcBorders>
              <w:top w:val="single" w:sz="12" w:space="0" w:color="000000"/>
              <w:left w:val="dotted" w:sz="4" w:space="0" w:color="000000"/>
              <w:bottom w:val="single" w:sz="4" w:space="0" w:color="000000"/>
              <w:right w:val="nil"/>
            </w:tcBorders>
            <w:vAlign w:val="center"/>
          </w:tcPr>
          <w:p w14:paraId="3B69EABD" w14:textId="77777777" w:rsidR="00F06EF4" w:rsidRPr="00F06EF4" w:rsidRDefault="00F06EF4" w:rsidP="00C01658">
            <w:pPr>
              <w:widowControl/>
              <w:adjustRightInd w:val="0"/>
              <w:snapToGrid w:val="0"/>
              <w:spacing w:line="300" w:lineRule="exact"/>
              <w:jc w:val="center"/>
              <w:rPr>
                <w:rFonts w:ascii="仿宋" w:eastAsia="仿宋" w:hAnsi="仿宋" w:cs="仿宋" w:hint="eastAsia"/>
                <w:b/>
                <w:bCs/>
                <w:sz w:val="18"/>
                <w:szCs w:val="18"/>
              </w:rPr>
            </w:pPr>
            <w:r w:rsidRPr="00F06EF4">
              <w:rPr>
                <w:rFonts w:ascii="仿宋" w:eastAsia="仿宋" w:hAnsi="仿宋" w:cs="仿宋" w:hint="eastAsia"/>
                <w:b/>
                <w:bCs/>
                <w:sz w:val="18"/>
                <w:szCs w:val="18"/>
              </w:rPr>
              <w:t>评价结果</w:t>
            </w:r>
          </w:p>
        </w:tc>
      </w:tr>
      <w:tr w:rsidR="00F06EF4" w:rsidRPr="00F06EF4" w14:paraId="3EB635E1" w14:textId="77777777" w:rsidTr="00C01658">
        <w:trPr>
          <w:trHeight w:val="454"/>
        </w:trPr>
        <w:tc>
          <w:tcPr>
            <w:tcW w:w="1477" w:type="pct"/>
            <w:tcBorders>
              <w:top w:val="single" w:sz="4" w:space="0" w:color="000000"/>
              <w:left w:val="nil"/>
              <w:bottom w:val="dotted" w:sz="4" w:space="0" w:color="000000"/>
              <w:right w:val="dotted" w:sz="4" w:space="0" w:color="000000"/>
            </w:tcBorders>
            <w:vAlign w:val="center"/>
          </w:tcPr>
          <w:p w14:paraId="0148D00B" w14:textId="77777777" w:rsidR="00F06EF4" w:rsidRPr="00F06EF4" w:rsidRDefault="00F06EF4" w:rsidP="00C01658">
            <w:pPr>
              <w:widowControl/>
              <w:adjustRightInd w:val="0"/>
              <w:snapToGrid w:val="0"/>
              <w:spacing w:line="300" w:lineRule="exact"/>
              <w:jc w:val="center"/>
              <w:rPr>
                <w:rFonts w:ascii="仿宋" w:eastAsia="仿宋" w:hAnsi="仿宋" w:cs="仿宋" w:hint="eastAsia"/>
                <w:b/>
                <w:bCs/>
                <w:sz w:val="18"/>
                <w:szCs w:val="18"/>
              </w:rPr>
            </w:pPr>
            <w:r w:rsidRPr="00F06EF4">
              <w:rPr>
                <w:rFonts w:ascii="仿宋" w:eastAsia="仿宋" w:hAnsi="仿宋" w:cs="仿宋" w:hint="eastAsia"/>
                <w:b/>
                <w:bCs/>
                <w:sz w:val="18"/>
                <w:szCs w:val="18"/>
              </w:rPr>
              <w:t>名称</w:t>
            </w:r>
          </w:p>
        </w:tc>
        <w:tc>
          <w:tcPr>
            <w:tcW w:w="561" w:type="pct"/>
            <w:tcBorders>
              <w:top w:val="single" w:sz="4" w:space="0" w:color="000000"/>
              <w:left w:val="nil"/>
              <w:bottom w:val="dotted" w:sz="4" w:space="0" w:color="000000"/>
              <w:right w:val="dotted" w:sz="4" w:space="0" w:color="000000"/>
            </w:tcBorders>
            <w:vAlign w:val="center"/>
          </w:tcPr>
          <w:p w14:paraId="6161D53D" w14:textId="77777777" w:rsidR="00F06EF4" w:rsidRPr="00F06EF4" w:rsidRDefault="00F06EF4" w:rsidP="00C01658">
            <w:pPr>
              <w:widowControl/>
              <w:adjustRightInd w:val="0"/>
              <w:snapToGrid w:val="0"/>
              <w:spacing w:line="300" w:lineRule="exact"/>
              <w:jc w:val="center"/>
              <w:rPr>
                <w:rFonts w:ascii="仿宋" w:eastAsia="仿宋" w:hAnsi="仿宋" w:cs="仿宋" w:hint="eastAsia"/>
                <w:b/>
                <w:bCs/>
                <w:sz w:val="18"/>
                <w:szCs w:val="18"/>
              </w:rPr>
            </w:pPr>
            <w:r w:rsidRPr="00F06EF4">
              <w:rPr>
                <w:rFonts w:ascii="仿宋" w:eastAsia="仿宋" w:hAnsi="仿宋" w:cs="仿宋" w:hint="eastAsia"/>
                <w:b/>
                <w:bCs/>
                <w:sz w:val="18"/>
                <w:szCs w:val="18"/>
              </w:rPr>
              <w:t>金额</w:t>
            </w:r>
          </w:p>
        </w:tc>
        <w:tc>
          <w:tcPr>
            <w:tcW w:w="555" w:type="pct"/>
            <w:tcBorders>
              <w:top w:val="single" w:sz="4" w:space="0" w:color="000000"/>
              <w:left w:val="dotted" w:sz="4" w:space="0" w:color="000000"/>
              <w:bottom w:val="dotted" w:sz="4" w:space="0" w:color="000000"/>
              <w:right w:val="dotted" w:sz="4" w:space="0" w:color="000000"/>
            </w:tcBorders>
            <w:vAlign w:val="center"/>
          </w:tcPr>
          <w:p w14:paraId="013E7B8D" w14:textId="77777777" w:rsidR="00F06EF4" w:rsidRPr="00F06EF4" w:rsidRDefault="00F06EF4" w:rsidP="00C01658">
            <w:pPr>
              <w:widowControl/>
              <w:adjustRightInd w:val="0"/>
              <w:snapToGrid w:val="0"/>
              <w:spacing w:line="300" w:lineRule="exact"/>
              <w:jc w:val="center"/>
              <w:rPr>
                <w:rFonts w:ascii="仿宋" w:eastAsia="仿宋" w:hAnsi="仿宋" w:cs="仿宋" w:hint="eastAsia"/>
                <w:b/>
                <w:bCs/>
                <w:sz w:val="18"/>
                <w:szCs w:val="18"/>
              </w:rPr>
            </w:pPr>
            <w:r w:rsidRPr="00F06EF4">
              <w:rPr>
                <w:rFonts w:ascii="仿宋" w:eastAsia="仿宋" w:hAnsi="仿宋" w:cs="仿宋" w:hint="eastAsia"/>
                <w:b/>
                <w:bCs/>
                <w:sz w:val="18"/>
                <w:szCs w:val="18"/>
              </w:rPr>
              <w:t>决策</w:t>
            </w:r>
          </w:p>
        </w:tc>
        <w:tc>
          <w:tcPr>
            <w:tcW w:w="528" w:type="pct"/>
            <w:tcBorders>
              <w:top w:val="single" w:sz="4" w:space="0" w:color="000000"/>
              <w:left w:val="dotted" w:sz="4" w:space="0" w:color="000000"/>
              <w:bottom w:val="dotted" w:sz="4" w:space="0" w:color="000000"/>
              <w:right w:val="dotted" w:sz="4" w:space="0" w:color="000000"/>
            </w:tcBorders>
            <w:vAlign w:val="center"/>
          </w:tcPr>
          <w:p w14:paraId="55168EDD" w14:textId="77777777" w:rsidR="00F06EF4" w:rsidRPr="00F06EF4" w:rsidRDefault="00F06EF4" w:rsidP="00C01658">
            <w:pPr>
              <w:widowControl/>
              <w:adjustRightInd w:val="0"/>
              <w:snapToGrid w:val="0"/>
              <w:spacing w:line="300" w:lineRule="exact"/>
              <w:jc w:val="center"/>
              <w:rPr>
                <w:rFonts w:ascii="仿宋" w:eastAsia="仿宋" w:hAnsi="仿宋" w:cs="仿宋" w:hint="eastAsia"/>
                <w:b/>
                <w:bCs/>
                <w:sz w:val="18"/>
                <w:szCs w:val="18"/>
              </w:rPr>
            </w:pPr>
            <w:r w:rsidRPr="00F06EF4">
              <w:rPr>
                <w:rFonts w:ascii="仿宋" w:eastAsia="仿宋" w:hAnsi="仿宋" w:cs="仿宋" w:hint="eastAsia"/>
                <w:b/>
                <w:bCs/>
                <w:sz w:val="18"/>
                <w:szCs w:val="18"/>
              </w:rPr>
              <w:t>过程</w:t>
            </w:r>
          </w:p>
        </w:tc>
        <w:tc>
          <w:tcPr>
            <w:tcW w:w="544" w:type="pct"/>
            <w:tcBorders>
              <w:top w:val="single" w:sz="4" w:space="0" w:color="000000"/>
              <w:left w:val="dotted" w:sz="4" w:space="0" w:color="000000"/>
              <w:bottom w:val="dotted" w:sz="4" w:space="0" w:color="000000"/>
              <w:right w:val="dotted" w:sz="4" w:space="0" w:color="000000"/>
            </w:tcBorders>
            <w:vAlign w:val="center"/>
          </w:tcPr>
          <w:p w14:paraId="5D73886E" w14:textId="77777777" w:rsidR="00F06EF4" w:rsidRPr="00F06EF4" w:rsidRDefault="00F06EF4" w:rsidP="00C01658">
            <w:pPr>
              <w:widowControl/>
              <w:adjustRightInd w:val="0"/>
              <w:snapToGrid w:val="0"/>
              <w:spacing w:line="300" w:lineRule="exact"/>
              <w:jc w:val="center"/>
              <w:rPr>
                <w:rFonts w:ascii="仿宋" w:eastAsia="仿宋" w:hAnsi="仿宋" w:cs="仿宋" w:hint="eastAsia"/>
                <w:b/>
                <w:bCs/>
                <w:sz w:val="18"/>
                <w:szCs w:val="18"/>
              </w:rPr>
            </w:pPr>
            <w:r w:rsidRPr="00F06EF4">
              <w:rPr>
                <w:rFonts w:ascii="仿宋" w:eastAsia="仿宋" w:hAnsi="仿宋" w:cs="仿宋" w:hint="eastAsia"/>
                <w:b/>
                <w:bCs/>
                <w:sz w:val="18"/>
                <w:szCs w:val="18"/>
              </w:rPr>
              <w:t>产出</w:t>
            </w:r>
          </w:p>
        </w:tc>
        <w:tc>
          <w:tcPr>
            <w:tcW w:w="536" w:type="pct"/>
            <w:tcBorders>
              <w:top w:val="single" w:sz="4" w:space="0" w:color="000000"/>
              <w:left w:val="dotted" w:sz="4" w:space="0" w:color="000000"/>
              <w:bottom w:val="dotted" w:sz="4" w:space="0" w:color="000000"/>
              <w:right w:val="dotted" w:sz="4" w:space="0" w:color="000000"/>
            </w:tcBorders>
            <w:vAlign w:val="center"/>
          </w:tcPr>
          <w:p w14:paraId="3445C897" w14:textId="77777777" w:rsidR="00F06EF4" w:rsidRPr="00F06EF4" w:rsidRDefault="00F06EF4" w:rsidP="00C01658">
            <w:pPr>
              <w:widowControl/>
              <w:adjustRightInd w:val="0"/>
              <w:snapToGrid w:val="0"/>
              <w:spacing w:line="300" w:lineRule="exact"/>
              <w:jc w:val="center"/>
              <w:rPr>
                <w:rFonts w:ascii="仿宋" w:eastAsia="仿宋" w:hAnsi="仿宋" w:cs="仿宋" w:hint="eastAsia"/>
                <w:b/>
                <w:bCs/>
                <w:sz w:val="18"/>
                <w:szCs w:val="18"/>
              </w:rPr>
            </w:pPr>
            <w:r w:rsidRPr="00F06EF4">
              <w:rPr>
                <w:rFonts w:ascii="仿宋" w:eastAsia="仿宋" w:hAnsi="仿宋" w:cs="仿宋" w:hint="eastAsia"/>
                <w:b/>
                <w:bCs/>
                <w:sz w:val="18"/>
                <w:szCs w:val="18"/>
              </w:rPr>
              <w:t>效益</w:t>
            </w:r>
          </w:p>
        </w:tc>
        <w:tc>
          <w:tcPr>
            <w:tcW w:w="416" w:type="pct"/>
            <w:tcBorders>
              <w:top w:val="single" w:sz="4" w:space="0" w:color="000000"/>
              <w:left w:val="dotted" w:sz="4" w:space="0" w:color="000000"/>
              <w:bottom w:val="dotted" w:sz="4" w:space="0" w:color="000000"/>
              <w:right w:val="nil"/>
            </w:tcBorders>
            <w:vAlign w:val="center"/>
          </w:tcPr>
          <w:p w14:paraId="742D2085" w14:textId="77777777" w:rsidR="00F06EF4" w:rsidRPr="00F06EF4" w:rsidRDefault="00F06EF4" w:rsidP="00C01658">
            <w:pPr>
              <w:widowControl/>
              <w:adjustRightInd w:val="0"/>
              <w:snapToGrid w:val="0"/>
              <w:spacing w:line="300" w:lineRule="exact"/>
              <w:jc w:val="center"/>
              <w:rPr>
                <w:rFonts w:ascii="仿宋" w:eastAsia="仿宋" w:hAnsi="仿宋" w:cs="仿宋" w:hint="eastAsia"/>
                <w:b/>
                <w:bCs/>
                <w:sz w:val="18"/>
                <w:szCs w:val="18"/>
              </w:rPr>
            </w:pPr>
            <w:r w:rsidRPr="00F06EF4">
              <w:rPr>
                <w:rFonts w:ascii="仿宋" w:eastAsia="仿宋" w:hAnsi="仿宋" w:cs="仿宋" w:hint="eastAsia"/>
                <w:b/>
                <w:bCs/>
                <w:sz w:val="18"/>
                <w:szCs w:val="18"/>
              </w:rPr>
              <w:t>评分</w:t>
            </w:r>
          </w:p>
        </w:tc>
        <w:tc>
          <w:tcPr>
            <w:tcW w:w="382" w:type="pct"/>
            <w:tcBorders>
              <w:top w:val="single" w:sz="4" w:space="0" w:color="000000"/>
              <w:left w:val="dotted" w:sz="4" w:space="0" w:color="000000"/>
              <w:bottom w:val="dotted" w:sz="4" w:space="0" w:color="000000"/>
              <w:right w:val="nil"/>
            </w:tcBorders>
            <w:vAlign w:val="center"/>
          </w:tcPr>
          <w:p w14:paraId="02457C17" w14:textId="77777777" w:rsidR="00F06EF4" w:rsidRPr="00F06EF4" w:rsidRDefault="00F06EF4" w:rsidP="00C01658">
            <w:pPr>
              <w:widowControl/>
              <w:adjustRightInd w:val="0"/>
              <w:snapToGrid w:val="0"/>
              <w:spacing w:line="300" w:lineRule="exact"/>
              <w:jc w:val="center"/>
              <w:rPr>
                <w:rFonts w:ascii="仿宋" w:eastAsia="仿宋" w:hAnsi="仿宋" w:cs="仿宋" w:hint="eastAsia"/>
                <w:b/>
                <w:bCs/>
                <w:sz w:val="18"/>
                <w:szCs w:val="18"/>
              </w:rPr>
            </w:pPr>
            <w:r w:rsidRPr="00F06EF4">
              <w:rPr>
                <w:rFonts w:ascii="仿宋" w:eastAsia="仿宋" w:hAnsi="仿宋" w:cs="仿宋" w:hint="eastAsia"/>
                <w:b/>
                <w:bCs/>
                <w:sz w:val="18"/>
                <w:szCs w:val="18"/>
              </w:rPr>
              <w:t>等级</w:t>
            </w:r>
          </w:p>
        </w:tc>
      </w:tr>
      <w:tr w:rsidR="00F06EF4" w:rsidRPr="00F06EF4" w14:paraId="75E52333" w14:textId="77777777" w:rsidTr="00C01658">
        <w:trPr>
          <w:trHeight w:val="454"/>
        </w:trPr>
        <w:tc>
          <w:tcPr>
            <w:tcW w:w="1477" w:type="pct"/>
            <w:tcBorders>
              <w:top w:val="single" w:sz="4" w:space="0" w:color="000000"/>
              <w:left w:val="nil"/>
              <w:bottom w:val="dotted" w:sz="4" w:space="0" w:color="000000"/>
              <w:right w:val="dotted" w:sz="4" w:space="0" w:color="000000"/>
            </w:tcBorders>
            <w:vAlign w:val="center"/>
          </w:tcPr>
          <w:p w14:paraId="6F3DC311" w14:textId="77777777" w:rsidR="00F06EF4" w:rsidRPr="00F06EF4" w:rsidRDefault="00F06EF4" w:rsidP="00C01658">
            <w:pPr>
              <w:widowControl/>
              <w:adjustRightInd w:val="0"/>
              <w:snapToGrid w:val="0"/>
              <w:spacing w:line="300" w:lineRule="exact"/>
              <w:jc w:val="left"/>
              <w:rPr>
                <w:rFonts w:ascii="仿宋" w:eastAsia="仿宋" w:hAnsi="仿宋" w:cs="仿宋" w:hint="eastAsia"/>
                <w:sz w:val="18"/>
                <w:szCs w:val="18"/>
              </w:rPr>
            </w:pPr>
            <w:r w:rsidRPr="00F06EF4">
              <w:rPr>
                <w:rFonts w:ascii="仿宋" w:eastAsia="仿宋" w:hAnsi="仿宋" w:cs="仿宋" w:hint="eastAsia"/>
                <w:sz w:val="18"/>
                <w:szCs w:val="18"/>
              </w:rPr>
              <w:t>工布江达县乡村垃圾收集转运项目（三期）项目</w:t>
            </w:r>
          </w:p>
        </w:tc>
        <w:tc>
          <w:tcPr>
            <w:tcW w:w="561" w:type="pct"/>
            <w:tcBorders>
              <w:top w:val="single" w:sz="4" w:space="0" w:color="000000"/>
              <w:left w:val="nil"/>
              <w:bottom w:val="dotted" w:sz="4" w:space="0" w:color="000000"/>
              <w:right w:val="dotted" w:sz="4" w:space="0" w:color="000000"/>
            </w:tcBorders>
            <w:vAlign w:val="center"/>
          </w:tcPr>
          <w:p w14:paraId="2F715B36" w14:textId="77777777" w:rsidR="00F06EF4" w:rsidRPr="00F06EF4" w:rsidRDefault="00F06EF4" w:rsidP="00C01658">
            <w:pPr>
              <w:widowControl/>
              <w:adjustRightInd w:val="0"/>
              <w:snapToGrid w:val="0"/>
              <w:spacing w:line="300" w:lineRule="exact"/>
              <w:jc w:val="center"/>
              <w:rPr>
                <w:rFonts w:ascii="仿宋" w:eastAsia="仿宋" w:hAnsi="仿宋" w:cs="仿宋"/>
                <w:sz w:val="18"/>
                <w:szCs w:val="18"/>
              </w:rPr>
            </w:pPr>
            <w:r w:rsidRPr="00F06EF4">
              <w:rPr>
                <w:rFonts w:ascii="仿宋" w:eastAsia="仿宋" w:hAnsi="仿宋" w:cs="仿宋"/>
                <w:sz w:val="18"/>
                <w:szCs w:val="18"/>
              </w:rPr>
              <w:t>700</w:t>
            </w:r>
            <w:r w:rsidRPr="00F06EF4">
              <w:rPr>
                <w:rFonts w:ascii="仿宋" w:eastAsia="仿宋" w:hAnsi="仿宋" w:cs="仿宋" w:hint="eastAsia"/>
                <w:sz w:val="18"/>
                <w:szCs w:val="18"/>
              </w:rPr>
              <w:t>.</w:t>
            </w:r>
            <w:r w:rsidRPr="00F06EF4">
              <w:rPr>
                <w:rFonts w:ascii="仿宋" w:eastAsia="仿宋" w:hAnsi="仿宋" w:cs="仿宋"/>
                <w:sz w:val="18"/>
                <w:szCs w:val="18"/>
              </w:rPr>
              <w:t>00</w:t>
            </w:r>
          </w:p>
        </w:tc>
        <w:tc>
          <w:tcPr>
            <w:tcW w:w="555" w:type="pct"/>
            <w:tcBorders>
              <w:top w:val="single" w:sz="4" w:space="0" w:color="000000"/>
              <w:left w:val="dotted" w:sz="4" w:space="0" w:color="000000"/>
              <w:bottom w:val="dotted" w:sz="4" w:space="0" w:color="000000"/>
              <w:right w:val="dotted" w:sz="4" w:space="0" w:color="000000"/>
            </w:tcBorders>
            <w:vAlign w:val="center"/>
          </w:tcPr>
          <w:p w14:paraId="2AC50028"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8</w:t>
            </w:r>
            <w:r w:rsidRPr="00F06EF4">
              <w:rPr>
                <w:rFonts w:ascii="仿宋" w:eastAsia="仿宋" w:hAnsi="仿宋" w:cs="仿宋"/>
                <w:sz w:val="18"/>
                <w:szCs w:val="18"/>
              </w:rPr>
              <w:t>.00</w:t>
            </w:r>
          </w:p>
        </w:tc>
        <w:tc>
          <w:tcPr>
            <w:tcW w:w="528" w:type="pct"/>
            <w:tcBorders>
              <w:top w:val="single" w:sz="4" w:space="0" w:color="000000"/>
              <w:left w:val="dotted" w:sz="4" w:space="0" w:color="000000"/>
              <w:bottom w:val="dotted" w:sz="4" w:space="0" w:color="000000"/>
              <w:right w:val="dotted" w:sz="4" w:space="0" w:color="000000"/>
            </w:tcBorders>
            <w:vAlign w:val="center"/>
          </w:tcPr>
          <w:p w14:paraId="62A3DAB1"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1</w:t>
            </w:r>
            <w:r w:rsidRPr="00F06EF4">
              <w:rPr>
                <w:rFonts w:ascii="仿宋" w:eastAsia="仿宋" w:hAnsi="仿宋" w:cs="仿宋"/>
                <w:sz w:val="18"/>
                <w:szCs w:val="18"/>
              </w:rPr>
              <w:t>9.52</w:t>
            </w:r>
          </w:p>
        </w:tc>
        <w:tc>
          <w:tcPr>
            <w:tcW w:w="544" w:type="pct"/>
            <w:tcBorders>
              <w:top w:val="single" w:sz="4" w:space="0" w:color="000000"/>
              <w:left w:val="dotted" w:sz="4" w:space="0" w:color="000000"/>
              <w:bottom w:val="dotted" w:sz="4" w:space="0" w:color="000000"/>
              <w:right w:val="dotted" w:sz="4" w:space="0" w:color="000000"/>
            </w:tcBorders>
            <w:vAlign w:val="center"/>
          </w:tcPr>
          <w:p w14:paraId="4309A22D"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3</w:t>
            </w:r>
            <w:r w:rsidRPr="00F06EF4">
              <w:rPr>
                <w:rFonts w:ascii="仿宋" w:eastAsia="仿宋" w:hAnsi="仿宋" w:cs="仿宋"/>
                <w:sz w:val="18"/>
                <w:szCs w:val="18"/>
              </w:rPr>
              <w:t>5.00</w:t>
            </w:r>
          </w:p>
        </w:tc>
        <w:tc>
          <w:tcPr>
            <w:tcW w:w="536" w:type="pct"/>
            <w:tcBorders>
              <w:top w:val="single" w:sz="4" w:space="0" w:color="000000"/>
              <w:left w:val="dotted" w:sz="4" w:space="0" w:color="000000"/>
              <w:bottom w:val="dotted" w:sz="4" w:space="0" w:color="000000"/>
              <w:right w:val="dotted" w:sz="4" w:space="0" w:color="000000"/>
            </w:tcBorders>
            <w:vAlign w:val="center"/>
          </w:tcPr>
          <w:p w14:paraId="639F6513"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2</w:t>
            </w:r>
            <w:r w:rsidRPr="00F06EF4">
              <w:rPr>
                <w:rFonts w:ascii="仿宋" w:eastAsia="仿宋" w:hAnsi="仿宋" w:cs="仿宋"/>
                <w:sz w:val="18"/>
                <w:szCs w:val="18"/>
              </w:rPr>
              <w:t>3.00</w:t>
            </w:r>
          </w:p>
        </w:tc>
        <w:tc>
          <w:tcPr>
            <w:tcW w:w="416" w:type="pct"/>
            <w:tcBorders>
              <w:top w:val="single" w:sz="4" w:space="0" w:color="000000"/>
              <w:left w:val="dotted" w:sz="4" w:space="0" w:color="000000"/>
              <w:bottom w:val="dotted" w:sz="4" w:space="0" w:color="000000"/>
              <w:right w:val="nil"/>
            </w:tcBorders>
            <w:vAlign w:val="center"/>
          </w:tcPr>
          <w:p w14:paraId="74F563BD"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8</w:t>
            </w:r>
            <w:r w:rsidRPr="00F06EF4">
              <w:rPr>
                <w:rFonts w:ascii="仿宋" w:eastAsia="仿宋" w:hAnsi="仿宋" w:cs="仿宋"/>
                <w:sz w:val="18"/>
                <w:szCs w:val="18"/>
              </w:rPr>
              <w:t>5.52</w:t>
            </w:r>
          </w:p>
        </w:tc>
        <w:tc>
          <w:tcPr>
            <w:tcW w:w="382" w:type="pct"/>
            <w:tcBorders>
              <w:top w:val="single" w:sz="4" w:space="0" w:color="000000"/>
              <w:left w:val="dotted" w:sz="4" w:space="0" w:color="000000"/>
              <w:bottom w:val="dotted" w:sz="4" w:space="0" w:color="000000"/>
              <w:right w:val="nil"/>
            </w:tcBorders>
            <w:vAlign w:val="center"/>
          </w:tcPr>
          <w:p w14:paraId="050041B3"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良</w:t>
            </w:r>
          </w:p>
        </w:tc>
      </w:tr>
      <w:tr w:rsidR="00F06EF4" w:rsidRPr="00F06EF4" w14:paraId="2E252AC4" w14:textId="77777777" w:rsidTr="00C01658">
        <w:trPr>
          <w:trHeight w:val="454"/>
        </w:trPr>
        <w:tc>
          <w:tcPr>
            <w:tcW w:w="1477" w:type="pct"/>
            <w:tcBorders>
              <w:top w:val="dotted" w:sz="4" w:space="0" w:color="000000"/>
              <w:left w:val="nil"/>
              <w:bottom w:val="dotted" w:sz="4" w:space="0" w:color="000000"/>
              <w:right w:val="dotted" w:sz="4" w:space="0" w:color="000000"/>
            </w:tcBorders>
            <w:vAlign w:val="center"/>
          </w:tcPr>
          <w:p w14:paraId="72845E0D" w14:textId="77777777" w:rsidR="00F06EF4" w:rsidRPr="00F06EF4" w:rsidRDefault="00F06EF4" w:rsidP="00C01658">
            <w:pPr>
              <w:widowControl/>
              <w:adjustRightInd w:val="0"/>
              <w:snapToGrid w:val="0"/>
              <w:spacing w:line="300" w:lineRule="exact"/>
              <w:jc w:val="left"/>
              <w:rPr>
                <w:rFonts w:ascii="仿宋" w:eastAsia="仿宋" w:hAnsi="仿宋" w:cs="仿宋" w:hint="eastAsia"/>
                <w:sz w:val="18"/>
                <w:szCs w:val="18"/>
              </w:rPr>
            </w:pPr>
            <w:proofErr w:type="gramStart"/>
            <w:r w:rsidRPr="00F06EF4">
              <w:rPr>
                <w:rFonts w:ascii="仿宋" w:eastAsia="仿宋" w:hAnsi="仿宋" w:cs="仿宋" w:hint="eastAsia"/>
                <w:sz w:val="18"/>
                <w:szCs w:val="18"/>
              </w:rPr>
              <w:t>林芝市</w:t>
            </w:r>
            <w:proofErr w:type="gramEnd"/>
            <w:r w:rsidRPr="00F06EF4">
              <w:rPr>
                <w:rFonts w:ascii="仿宋" w:eastAsia="仿宋" w:hAnsi="仿宋" w:cs="仿宋" w:hint="eastAsia"/>
                <w:sz w:val="18"/>
                <w:szCs w:val="18"/>
              </w:rPr>
              <w:t>工布江达县巴松</w:t>
            </w:r>
            <w:proofErr w:type="gramStart"/>
            <w:r w:rsidRPr="00F06EF4">
              <w:rPr>
                <w:rFonts w:ascii="仿宋" w:eastAsia="仿宋" w:hAnsi="仿宋" w:cs="仿宋" w:hint="eastAsia"/>
                <w:sz w:val="18"/>
                <w:szCs w:val="18"/>
              </w:rPr>
              <w:t>措错高</w:t>
            </w:r>
            <w:proofErr w:type="gramEnd"/>
            <w:r w:rsidRPr="00F06EF4">
              <w:rPr>
                <w:rFonts w:ascii="仿宋" w:eastAsia="仿宋" w:hAnsi="仿宋" w:cs="仿宋" w:hint="eastAsia"/>
                <w:sz w:val="18"/>
                <w:szCs w:val="18"/>
              </w:rPr>
              <w:t>乡水源地保护工程项目</w:t>
            </w:r>
          </w:p>
        </w:tc>
        <w:tc>
          <w:tcPr>
            <w:tcW w:w="561" w:type="pct"/>
            <w:tcBorders>
              <w:top w:val="dotted" w:sz="4" w:space="0" w:color="000000"/>
              <w:left w:val="nil"/>
              <w:bottom w:val="dotted" w:sz="4" w:space="0" w:color="000000"/>
              <w:right w:val="dotted" w:sz="4" w:space="0" w:color="000000"/>
            </w:tcBorders>
            <w:vAlign w:val="center"/>
          </w:tcPr>
          <w:p w14:paraId="5B1902BF"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sz w:val="18"/>
                <w:szCs w:val="18"/>
              </w:rPr>
              <w:t>500</w:t>
            </w:r>
            <w:r w:rsidRPr="00F06EF4">
              <w:rPr>
                <w:rFonts w:ascii="仿宋" w:eastAsia="仿宋" w:hAnsi="仿宋" w:cs="仿宋" w:hint="eastAsia"/>
                <w:sz w:val="18"/>
                <w:szCs w:val="18"/>
              </w:rPr>
              <w:t>.</w:t>
            </w:r>
            <w:r w:rsidRPr="00F06EF4">
              <w:rPr>
                <w:rFonts w:ascii="仿宋" w:eastAsia="仿宋" w:hAnsi="仿宋" w:cs="仿宋"/>
                <w:sz w:val="18"/>
                <w:szCs w:val="18"/>
              </w:rPr>
              <w:t>00</w:t>
            </w:r>
          </w:p>
        </w:tc>
        <w:tc>
          <w:tcPr>
            <w:tcW w:w="555" w:type="pct"/>
            <w:tcBorders>
              <w:top w:val="dotted" w:sz="4" w:space="0" w:color="000000"/>
              <w:left w:val="dotted" w:sz="4" w:space="0" w:color="000000"/>
              <w:bottom w:val="dotted" w:sz="4" w:space="0" w:color="000000"/>
              <w:right w:val="dotted" w:sz="4" w:space="0" w:color="000000"/>
            </w:tcBorders>
            <w:vAlign w:val="center"/>
          </w:tcPr>
          <w:p w14:paraId="698B341F"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1</w:t>
            </w:r>
            <w:r w:rsidRPr="00F06EF4">
              <w:rPr>
                <w:rFonts w:ascii="仿宋" w:eastAsia="仿宋" w:hAnsi="仿宋" w:cs="仿宋"/>
                <w:sz w:val="18"/>
                <w:szCs w:val="18"/>
              </w:rPr>
              <w:t>4.00</w:t>
            </w:r>
          </w:p>
        </w:tc>
        <w:tc>
          <w:tcPr>
            <w:tcW w:w="528" w:type="pct"/>
            <w:tcBorders>
              <w:top w:val="dotted" w:sz="4" w:space="0" w:color="000000"/>
              <w:left w:val="dotted" w:sz="4" w:space="0" w:color="000000"/>
              <w:bottom w:val="dotted" w:sz="4" w:space="0" w:color="000000"/>
              <w:right w:val="dotted" w:sz="4" w:space="0" w:color="000000"/>
            </w:tcBorders>
            <w:vAlign w:val="center"/>
          </w:tcPr>
          <w:p w14:paraId="1C5B8831"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1</w:t>
            </w:r>
            <w:r w:rsidRPr="00F06EF4">
              <w:rPr>
                <w:rFonts w:ascii="仿宋" w:eastAsia="仿宋" w:hAnsi="仿宋" w:cs="仿宋"/>
                <w:sz w:val="18"/>
                <w:szCs w:val="18"/>
              </w:rPr>
              <w:t>8.62</w:t>
            </w:r>
          </w:p>
        </w:tc>
        <w:tc>
          <w:tcPr>
            <w:tcW w:w="544" w:type="pct"/>
            <w:tcBorders>
              <w:top w:val="dotted" w:sz="4" w:space="0" w:color="000000"/>
              <w:left w:val="dotted" w:sz="4" w:space="0" w:color="000000"/>
              <w:bottom w:val="dotted" w:sz="4" w:space="0" w:color="000000"/>
              <w:right w:val="dotted" w:sz="4" w:space="0" w:color="000000"/>
            </w:tcBorders>
            <w:vAlign w:val="center"/>
          </w:tcPr>
          <w:p w14:paraId="7E848E19"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sz w:val="18"/>
                <w:szCs w:val="18"/>
              </w:rPr>
              <w:t>34.25</w:t>
            </w:r>
          </w:p>
        </w:tc>
        <w:tc>
          <w:tcPr>
            <w:tcW w:w="536" w:type="pct"/>
            <w:tcBorders>
              <w:top w:val="dotted" w:sz="4" w:space="0" w:color="000000"/>
              <w:left w:val="dotted" w:sz="4" w:space="0" w:color="000000"/>
              <w:bottom w:val="dotted" w:sz="4" w:space="0" w:color="000000"/>
              <w:right w:val="dotted" w:sz="4" w:space="0" w:color="000000"/>
            </w:tcBorders>
            <w:vAlign w:val="center"/>
          </w:tcPr>
          <w:p w14:paraId="3E4C4E2B"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2</w:t>
            </w:r>
            <w:r w:rsidRPr="00F06EF4">
              <w:rPr>
                <w:rFonts w:ascii="仿宋" w:eastAsia="仿宋" w:hAnsi="仿宋" w:cs="仿宋"/>
                <w:sz w:val="18"/>
                <w:szCs w:val="18"/>
              </w:rPr>
              <w:t>3.00</w:t>
            </w:r>
          </w:p>
        </w:tc>
        <w:tc>
          <w:tcPr>
            <w:tcW w:w="416" w:type="pct"/>
            <w:tcBorders>
              <w:top w:val="dotted" w:sz="4" w:space="0" w:color="000000"/>
              <w:left w:val="dotted" w:sz="4" w:space="0" w:color="000000"/>
              <w:bottom w:val="dotted" w:sz="4" w:space="0" w:color="000000"/>
              <w:right w:val="nil"/>
            </w:tcBorders>
            <w:vAlign w:val="center"/>
          </w:tcPr>
          <w:p w14:paraId="105F8F7B"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sz w:val="18"/>
                <w:szCs w:val="18"/>
              </w:rPr>
              <w:t>89.87</w:t>
            </w:r>
          </w:p>
        </w:tc>
        <w:tc>
          <w:tcPr>
            <w:tcW w:w="382" w:type="pct"/>
            <w:tcBorders>
              <w:top w:val="dotted" w:sz="4" w:space="0" w:color="000000"/>
              <w:left w:val="dotted" w:sz="4" w:space="0" w:color="000000"/>
              <w:bottom w:val="dotted" w:sz="4" w:space="0" w:color="000000"/>
              <w:right w:val="nil"/>
            </w:tcBorders>
            <w:vAlign w:val="center"/>
          </w:tcPr>
          <w:p w14:paraId="3D101C94"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良</w:t>
            </w:r>
          </w:p>
        </w:tc>
      </w:tr>
      <w:tr w:rsidR="00F06EF4" w:rsidRPr="00F06EF4" w14:paraId="22CE9906" w14:textId="77777777" w:rsidTr="00C01658">
        <w:trPr>
          <w:trHeight w:val="454"/>
        </w:trPr>
        <w:tc>
          <w:tcPr>
            <w:tcW w:w="1477" w:type="pct"/>
            <w:tcBorders>
              <w:top w:val="dotted" w:sz="4" w:space="0" w:color="000000"/>
              <w:left w:val="nil"/>
              <w:bottom w:val="single" w:sz="12" w:space="0" w:color="000000"/>
              <w:right w:val="dotted" w:sz="4" w:space="0" w:color="000000"/>
            </w:tcBorders>
            <w:vAlign w:val="center"/>
          </w:tcPr>
          <w:p w14:paraId="62E6623D" w14:textId="77777777" w:rsidR="00F06EF4" w:rsidRPr="00F06EF4" w:rsidRDefault="00F06EF4" w:rsidP="00C01658">
            <w:pPr>
              <w:widowControl/>
              <w:adjustRightInd w:val="0"/>
              <w:snapToGrid w:val="0"/>
              <w:spacing w:line="300" w:lineRule="exact"/>
              <w:jc w:val="center"/>
              <w:rPr>
                <w:rFonts w:ascii="仿宋" w:eastAsia="仿宋" w:hAnsi="仿宋" w:cs="仿宋"/>
                <w:sz w:val="18"/>
                <w:szCs w:val="18"/>
              </w:rPr>
            </w:pPr>
            <w:r w:rsidRPr="00F06EF4">
              <w:rPr>
                <w:rFonts w:ascii="仿宋" w:eastAsia="仿宋" w:hAnsi="仿宋" w:cs="仿宋" w:hint="eastAsia"/>
                <w:sz w:val="18"/>
                <w:szCs w:val="18"/>
              </w:rPr>
              <w:t>合计</w:t>
            </w:r>
          </w:p>
        </w:tc>
        <w:tc>
          <w:tcPr>
            <w:tcW w:w="561" w:type="pct"/>
            <w:tcBorders>
              <w:top w:val="dotted" w:sz="4" w:space="0" w:color="000000"/>
              <w:left w:val="nil"/>
              <w:bottom w:val="single" w:sz="12" w:space="0" w:color="000000"/>
              <w:right w:val="dotted" w:sz="4" w:space="0" w:color="000000"/>
            </w:tcBorders>
            <w:vAlign w:val="center"/>
          </w:tcPr>
          <w:p w14:paraId="3B53B17A"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sz w:val="18"/>
                <w:szCs w:val="18"/>
              </w:rPr>
              <w:t>1200</w:t>
            </w:r>
            <w:r w:rsidRPr="00F06EF4">
              <w:rPr>
                <w:rFonts w:ascii="仿宋" w:eastAsia="仿宋" w:hAnsi="仿宋" w:cs="仿宋" w:hint="eastAsia"/>
                <w:sz w:val="18"/>
                <w:szCs w:val="18"/>
              </w:rPr>
              <w:t>.</w:t>
            </w:r>
            <w:r w:rsidRPr="00F06EF4">
              <w:rPr>
                <w:rFonts w:ascii="仿宋" w:eastAsia="仿宋" w:hAnsi="仿宋" w:cs="仿宋"/>
                <w:sz w:val="18"/>
                <w:szCs w:val="18"/>
              </w:rPr>
              <w:t>00</w:t>
            </w:r>
          </w:p>
        </w:tc>
        <w:tc>
          <w:tcPr>
            <w:tcW w:w="555" w:type="pct"/>
            <w:tcBorders>
              <w:top w:val="dotted" w:sz="4" w:space="0" w:color="000000"/>
              <w:left w:val="dotted" w:sz="4" w:space="0" w:color="000000"/>
              <w:bottom w:val="single" w:sz="12" w:space="0" w:color="000000"/>
              <w:right w:val="dotted" w:sz="4" w:space="0" w:color="000000"/>
            </w:tcBorders>
            <w:vAlign w:val="center"/>
          </w:tcPr>
          <w:p w14:paraId="14CC5DB4"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p>
        </w:tc>
        <w:tc>
          <w:tcPr>
            <w:tcW w:w="528" w:type="pct"/>
            <w:tcBorders>
              <w:top w:val="dotted" w:sz="4" w:space="0" w:color="000000"/>
              <w:left w:val="dotted" w:sz="4" w:space="0" w:color="000000"/>
              <w:bottom w:val="single" w:sz="12" w:space="0" w:color="000000"/>
              <w:right w:val="dotted" w:sz="4" w:space="0" w:color="000000"/>
            </w:tcBorders>
            <w:vAlign w:val="center"/>
          </w:tcPr>
          <w:p w14:paraId="7F3387B2"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p>
        </w:tc>
        <w:tc>
          <w:tcPr>
            <w:tcW w:w="544" w:type="pct"/>
            <w:tcBorders>
              <w:top w:val="dotted" w:sz="4" w:space="0" w:color="000000"/>
              <w:left w:val="dotted" w:sz="4" w:space="0" w:color="000000"/>
              <w:bottom w:val="single" w:sz="12" w:space="0" w:color="000000"/>
              <w:right w:val="dotted" w:sz="4" w:space="0" w:color="000000"/>
            </w:tcBorders>
            <w:vAlign w:val="center"/>
          </w:tcPr>
          <w:p w14:paraId="76E9B88A"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p>
        </w:tc>
        <w:tc>
          <w:tcPr>
            <w:tcW w:w="536" w:type="pct"/>
            <w:tcBorders>
              <w:top w:val="dotted" w:sz="4" w:space="0" w:color="000000"/>
              <w:left w:val="dotted" w:sz="4" w:space="0" w:color="000000"/>
              <w:bottom w:val="single" w:sz="12" w:space="0" w:color="000000"/>
              <w:right w:val="dotted" w:sz="4" w:space="0" w:color="000000"/>
            </w:tcBorders>
            <w:vAlign w:val="center"/>
          </w:tcPr>
          <w:p w14:paraId="7F597027"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p>
        </w:tc>
        <w:tc>
          <w:tcPr>
            <w:tcW w:w="416" w:type="pct"/>
            <w:tcBorders>
              <w:top w:val="dotted" w:sz="4" w:space="0" w:color="000000"/>
              <w:left w:val="dotted" w:sz="4" w:space="0" w:color="000000"/>
              <w:bottom w:val="single" w:sz="12" w:space="0" w:color="000000"/>
              <w:right w:val="nil"/>
            </w:tcBorders>
            <w:vAlign w:val="center"/>
          </w:tcPr>
          <w:p w14:paraId="25308945"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sz w:val="18"/>
                <w:szCs w:val="18"/>
              </w:rPr>
              <w:t>87.70</w:t>
            </w:r>
          </w:p>
        </w:tc>
        <w:tc>
          <w:tcPr>
            <w:tcW w:w="382" w:type="pct"/>
            <w:tcBorders>
              <w:top w:val="dotted" w:sz="4" w:space="0" w:color="000000"/>
              <w:left w:val="dotted" w:sz="4" w:space="0" w:color="000000"/>
              <w:bottom w:val="single" w:sz="12" w:space="0" w:color="000000"/>
              <w:right w:val="nil"/>
            </w:tcBorders>
            <w:vAlign w:val="center"/>
          </w:tcPr>
          <w:p w14:paraId="520EF4B5" w14:textId="77777777" w:rsidR="00F06EF4" w:rsidRPr="00F06EF4" w:rsidRDefault="00F06EF4" w:rsidP="00C01658">
            <w:pPr>
              <w:widowControl/>
              <w:adjustRightInd w:val="0"/>
              <w:snapToGrid w:val="0"/>
              <w:spacing w:line="300" w:lineRule="exact"/>
              <w:jc w:val="center"/>
              <w:rPr>
                <w:rFonts w:ascii="仿宋" w:eastAsia="仿宋" w:hAnsi="仿宋" w:cs="仿宋" w:hint="eastAsia"/>
                <w:sz w:val="18"/>
                <w:szCs w:val="18"/>
              </w:rPr>
            </w:pPr>
            <w:r w:rsidRPr="00F06EF4">
              <w:rPr>
                <w:rFonts w:ascii="仿宋" w:eastAsia="仿宋" w:hAnsi="仿宋" w:cs="仿宋" w:hint="eastAsia"/>
                <w:sz w:val="18"/>
                <w:szCs w:val="18"/>
              </w:rPr>
              <w:t>良</w:t>
            </w:r>
          </w:p>
        </w:tc>
      </w:tr>
    </w:tbl>
    <w:p w14:paraId="6AD149C7" w14:textId="77777777" w:rsidR="00F06EF4" w:rsidRPr="00F06EF4" w:rsidRDefault="00F06EF4" w:rsidP="00F06EF4">
      <w:pPr>
        <w:pStyle w:val="1"/>
        <w:spacing w:before="0" w:after="0" w:line="560" w:lineRule="exact"/>
        <w:ind w:firstLineChars="200" w:firstLine="562"/>
        <w:jc w:val="left"/>
        <w:rPr>
          <w:rFonts w:ascii="仿宋" w:eastAsia="仿宋" w:hAnsi="仿宋" w:cs="仿宋" w:hint="eastAsia"/>
          <w:color w:val="000000"/>
          <w:kern w:val="2"/>
          <w:sz w:val="28"/>
          <w:szCs w:val="28"/>
        </w:rPr>
      </w:pPr>
      <w:r w:rsidRPr="00F06EF4">
        <w:rPr>
          <w:rFonts w:ascii="仿宋" w:eastAsia="仿宋" w:hAnsi="仿宋" w:cs="仿宋" w:hint="eastAsia"/>
          <w:color w:val="000000"/>
          <w:kern w:val="2"/>
          <w:sz w:val="28"/>
          <w:szCs w:val="28"/>
        </w:rPr>
        <w:t>六、存在的主要问题及相关建议</w:t>
      </w:r>
    </w:p>
    <w:p w14:paraId="7A0845E2" w14:textId="77777777" w:rsidR="00F06EF4" w:rsidRPr="00F06EF4" w:rsidRDefault="00F06EF4" w:rsidP="00F06EF4">
      <w:pPr>
        <w:pStyle w:val="af0"/>
        <w:spacing w:line="560" w:lineRule="exact"/>
        <w:ind w:right="0" w:firstLine="64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（一）绩效目标自评开展不到位。绩效目标自评表指标内容未能完全反映项目实施内容，未能有效反映项目实际开展情况。</w:t>
      </w:r>
    </w:p>
    <w:p w14:paraId="2A6DF334" w14:textId="77777777" w:rsidR="00F06EF4" w:rsidRPr="00F06EF4" w:rsidRDefault="00F06EF4" w:rsidP="00F06EF4">
      <w:pPr>
        <w:pStyle w:val="af0"/>
        <w:spacing w:line="560" w:lineRule="exact"/>
        <w:ind w:right="0" w:firstLine="64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建议：设置绩效目标应将定性指标和定量指标相结合。可以量化的指标应明确其考核的标准，在确定指标时应尽可能量化、细化，不能量化的指标应尽可能的行为化，对过程进行详细描述，按照实际情况进行项目自评。</w:t>
      </w:r>
    </w:p>
    <w:p w14:paraId="5717CE5B" w14:textId="77777777" w:rsidR="00F06EF4" w:rsidRPr="00F06EF4" w:rsidRDefault="00F06EF4" w:rsidP="00F06EF4">
      <w:pPr>
        <w:pStyle w:val="af0"/>
        <w:spacing w:line="560" w:lineRule="exact"/>
        <w:ind w:right="0" w:firstLine="64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（二）及时编制财务决算报表。</w:t>
      </w:r>
    </w:p>
    <w:p w14:paraId="4754694D" w14:textId="77777777" w:rsidR="00F06EF4" w:rsidRPr="00F06EF4" w:rsidRDefault="00F06EF4" w:rsidP="00F06EF4">
      <w:pPr>
        <w:pStyle w:val="af0"/>
        <w:spacing w:line="560" w:lineRule="exact"/>
        <w:ind w:right="0" w:firstLine="64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建议：在项目实施过程中加强财务管理，及时搜集整理财务数据，在项目完工验收后及时编制项目财务决算报表，并提交财政部门评审。</w:t>
      </w:r>
    </w:p>
    <w:p w14:paraId="0C588C90" w14:textId="77777777" w:rsidR="00F06EF4" w:rsidRPr="00F06EF4" w:rsidRDefault="00F06EF4" w:rsidP="00F06EF4">
      <w:pPr>
        <w:pStyle w:val="1"/>
        <w:spacing w:before="0" w:after="0" w:line="560" w:lineRule="exact"/>
        <w:ind w:firstLineChars="200" w:firstLine="562"/>
        <w:jc w:val="left"/>
        <w:rPr>
          <w:rFonts w:ascii="仿宋" w:eastAsia="仿宋" w:hAnsi="仿宋" w:cs="仿宋" w:hint="eastAsia"/>
          <w:color w:val="000000"/>
          <w:kern w:val="2"/>
          <w:sz w:val="28"/>
          <w:szCs w:val="28"/>
        </w:rPr>
      </w:pPr>
      <w:r w:rsidRPr="00F06EF4">
        <w:rPr>
          <w:rFonts w:ascii="仿宋" w:eastAsia="仿宋" w:hAnsi="仿宋" w:cs="仿宋" w:hint="eastAsia"/>
          <w:color w:val="000000"/>
          <w:kern w:val="2"/>
          <w:sz w:val="28"/>
          <w:szCs w:val="28"/>
        </w:rPr>
        <w:t>七、其他事项说明</w:t>
      </w:r>
    </w:p>
    <w:p w14:paraId="3C151EC5" w14:textId="77777777" w:rsidR="00F06EF4" w:rsidRPr="00F06EF4" w:rsidRDefault="00F06EF4" w:rsidP="00F06EF4">
      <w:pPr>
        <w:spacing w:line="560" w:lineRule="exact"/>
        <w:ind w:firstLineChars="200" w:firstLine="562"/>
        <w:outlineLvl w:val="1"/>
        <w:rPr>
          <w:rFonts w:ascii="仿宋" w:eastAsia="仿宋" w:hAnsi="仿宋" w:cs="仿宋" w:hint="eastAsia"/>
          <w:b/>
          <w:bCs/>
          <w:color w:val="000000"/>
          <w:sz w:val="28"/>
          <w:szCs w:val="28"/>
        </w:rPr>
      </w:pPr>
      <w:r w:rsidRPr="00F06EF4">
        <w:rPr>
          <w:rFonts w:ascii="仿宋" w:eastAsia="仿宋" w:hAnsi="仿宋" w:cs="仿宋" w:hint="eastAsia"/>
          <w:b/>
          <w:bCs/>
          <w:color w:val="000000"/>
          <w:sz w:val="28"/>
          <w:szCs w:val="28"/>
        </w:rPr>
        <w:t>（一）关于评价结果的说明</w:t>
      </w:r>
    </w:p>
    <w:p w14:paraId="114A36B9" w14:textId="77777777" w:rsidR="00F06EF4" w:rsidRPr="00F06EF4" w:rsidRDefault="00F06EF4" w:rsidP="00F06EF4">
      <w:pPr>
        <w:spacing w:line="560" w:lineRule="exact"/>
        <w:ind w:firstLineChars="200" w:firstLine="560"/>
        <w:rPr>
          <w:rFonts w:ascii="仿宋" w:eastAsia="仿宋" w:hAnsi="仿宋" w:cs="仿宋"/>
          <w:color w:val="000000"/>
          <w:sz w:val="28"/>
          <w:szCs w:val="28"/>
        </w:rPr>
      </w:pPr>
      <w:r w:rsidRPr="00F06EF4">
        <w:rPr>
          <w:rFonts w:ascii="仿宋" w:eastAsia="仿宋" w:hAnsi="仿宋" w:cs="仿宋" w:hint="eastAsia"/>
          <w:color w:val="000000"/>
          <w:sz w:val="28"/>
          <w:szCs w:val="28"/>
        </w:rPr>
        <w:t>项目评价的结果受限于提供资料的全面性、可靠性和准确性，评价小组仅能依据提供的现有资料及现场勘察结果，结合职业判断给出评价结果。另外，由于时间限制，仅能抽取一定比例的项目管理进行评价，</w:t>
      </w:r>
      <w:r w:rsidRPr="00F06EF4">
        <w:rPr>
          <w:rFonts w:ascii="仿宋" w:eastAsia="仿宋" w:hAnsi="仿宋" w:cs="仿宋" w:hint="eastAsia"/>
          <w:color w:val="000000"/>
          <w:sz w:val="28"/>
          <w:szCs w:val="28"/>
        </w:rPr>
        <w:lastRenderedPageBreak/>
        <w:t>涵盖率的高低可能会影响评价结果的准确性。</w:t>
      </w:r>
    </w:p>
    <w:p w14:paraId="672211CD" w14:textId="77777777" w:rsidR="00F06EF4" w:rsidRPr="00F06EF4" w:rsidRDefault="00F06EF4" w:rsidP="00F06EF4">
      <w:pPr>
        <w:spacing w:line="560" w:lineRule="exact"/>
        <w:ind w:firstLineChars="200" w:firstLine="562"/>
        <w:outlineLvl w:val="1"/>
        <w:rPr>
          <w:rFonts w:ascii="仿宋" w:eastAsia="仿宋" w:hAnsi="仿宋" w:cs="仿宋" w:hint="eastAsia"/>
          <w:b/>
          <w:bCs/>
          <w:color w:val="000000"/>
          <w:sz w:val="28"/>
          <w:szCs w:val="28"/>
        </w:rPr>
      </w:pPr>
      <w:r w:rsidRPr="00F06EF4">
        <w:rPr>
          <w:rFonts w:ascii="仿宋" w:eastAsia="仿宋" w:hAnsi="仿宋" w:cs="仿宋" w:hint="eastAsia"/>
          <w:b/>
          <w:bCs/>
          <w:color w:val="000000"/>
          <w:sz w:val="28"/>
          <w:szCs w:val="28"/>
        </w:rPr>
        <w:t>（二）关于报告使用的说明</w:t>
      </w:r>
    </w:p>
    <w:p w14:paraId="2111C0F6" w14:textId="77777777" w:rsidR="00F06EF4" w:rsidRPr="00F06EF4" w:rsidRDefault="00F06EF4" w:rsidP="00F06EF4">
      <w:pPr>
        <w:spacing w:line="560" w:lineRule="exact"/>
        <w:ind w:firstLineChars="200" w:firstLine="560"/>
        <w:rPr>
          <w:rFonts w:ascii="仿宋" w:eastAsia="仿宋" w:hAnsi="仿宋" w:cs="仿宋" w:hint="eastAsia"/>
          <w:color w:val="000000"/>
          <w:sz w:val="28"/>
          <w:szCs w:val="28"/>
        </w:rPr>
      </w:pPr>
      <w:r w:rsidRPr="00F06EF4">
        <w:rPr>
          <w:rFonts w:ascii="仿宋" w:eastAsia="仿宋" w:hAnsi="仿宋" w:cs="仿宋" w:hint="eastAsia"/>
          <w:color w:val="000000"/>
          <w:sz w:val="28"/>
          <w:szCs w:val="28"/>
        </w:rPr>
        <w:t>本报告仅供工布江达县财政局了解生态环境局工布江达县分局项目支出的绩效管理情况，不作其他用途。由于使用不当而造成的后果与本会计师事务所无关。</w:t>
      </w:r>
    </w:p>
    <w:p w14:paraId="41246EE4" w14:textId="251DBE04" w:rsidR="00F06EF4" w:rsidRDefault="00F06EF4" w:rsidP="00F06EF4">
      <w:pPr>
        <w:pStyle w:val="af0"/>
        <w:spacing w:line="560" w:lineRule="exact"/>
        <w:ind w:right="0" w:firstLineChars="200" w:firstLine="560"/>
        <w:rPr>
          <w:rFonts w:ascii="仿宋" w:eastAsia="仿宋" w:hAnsi="仿宋" w:cs="仿宋"/>
          <w:color w:val="000000"/>
          <w:sz w:val="28"/>
          <w:szCs w:val="28"/>
        </w:rPr>
      </w:pPr>
    </w:p>
    <w:p w14:paraId="010F6883" w14:textId="472920E3" w:rsidR="00F102B3" w:rsidRDefault="00F102B3" w:rsidP="00F06EF4">
      <w:pPr>
        <w:pStyle w:val="af0"/>
        <w:spacing w:line="560" w:lineRule="exact"/>
        <w:ind w:right="0" w:firstLineChars="200" w:firstLine="560"/>
        <w:rPr>
          <w:rFonts w:ascii="仿宋" w:eastAsia="仿宋" w:hAnsi="仿宋" w:cs="仿宋"/>
          <w:color w:val="000000"/>
          <w:sz w:val="28"/>
          <w:szCs w:val="28"/>
        </w:rPr>
      </w:pPr>
    </w:p>
    <w:p w14:paraId="0FDF8042" w14:textId="0C48101D" w:rsidR="00F102B3" w:rsidRDefault="00F102B3" w:rsidP="00F06EF4">
      <w:pPr>
        <w:pStyle w:val="af0"/>
        <w:spacing w:line="560" w:lineRule="exact"/>
        <w:ind w:right="0" w:firstLineChars="200" w:firstLine="560"/>
        <w:rPr>
          <w:rFonts w:ascii="仿宋" w:eastAsia="仿宋" w:hAnsi="仿宋" w:cs="仿宋"/>
          <w:color w:val="000000"/>
          <w:sz w:val="28"/>
          <w:szCs w:val="28"/>
        </w:rPr>
      </w:pPr>
    </w:p>
    <w:p w14:paraId="439EDB7D" w14:textId="405711AB" w:rsidR="00F102B3" w:rsidRDefault="00F102B3" w:rsidP="00F06EF4">
      <w:pPr>
        <w:pStyle w:val="af0"/>
        <w:spacing w:line="560" w:lineRule="exact"/>
        <w:ind w:right="0" w:firstLineChars="200" w:firstLine="560"/>
        <w:rPr>
          <w:rFonts w:ascii="仿宋" w:eastAsia="仿宋" w:hAnsi="仿宋" w:cs="仿宋"/>
          <w:color w:val="000000"/>
          <w:sz w:val="28"/>
          <w:szCs w:val="28"/>
        </w:rPr>
      </w:pPr>
    </w:p>
    <w:p w14:paraId="674D9CFE" w14:textId="77777777" w:rsidR="00F102B3" w:rsidRPr="00F06EF4" w:rsidRDefault="00F102B3" w:rsidP="00F06EF4">
      <w:pPr>
        <w:pStyle w:val="af0"/>
        <w:spacing w:line="560" w:lineRule="exact"/>
        <w:ind w:right="0" w:firstLineChars="200" w:firstLine="560"/>
        <w:rPr>
          <w:rFonts w:ascii="仿宋" w:eastAsia="仿宋" w:hAnsi="仿宋" w:cs="仿宋" w:hint="eastAsia"/>
          <w:color w:val="000000"/>
          <w:sz w:val="28"/>
          <w:szCs w:val="28"/>
        </w:rPr>
      </w:pPr>
    </w:p>
    <w:p w14:paraId="2DBEEC48" w14:textId="77777777" w:rsidR="00F06EF4" w:rsidRPr="00F102B3" w:rsidRDefault="00F06EF4" w:rsidP="00F102B3">
      <w:pPr>
        <w:pStyle w:val="af0"/>
        <w:spacing w:line="560" w:lineRule="exact"/>
        <w:ind w:rightChars="-460" w:right="-966"/>
        <w:jc w:val="right"/>
        <w:rPr>
          <w:rFonts w:ascii="仿宋" w:eastAsia="仿宋" w:hAnsi="仿宋" w:cs="仿宋" w:hint="eastAsia"/>
          <w:b/>
          <w:bCs/>
          <w:color w:val="000000"/>
          <w:sz w:val="24"/>
          <w:szCs w:val="24"/>
        </w:rPr>
      </w:pPr>
      <w:proofErr w:type="gramStart"/>
      <w:r w:rsidRPr="00F102B3">
        <w:rPr>
          <w:rFonts w:ascii="仿宋" w:eastAsia="仿宋" w:hAnsi="仿宋" w:cs="仿宋" w:hint="eastAsia"/>
          <w:b/>
          <w:bCs/>
          <w:color w:val="000000"/>
          <w:sz w:val="24"/>
          <w:szCs w:val="24"/>
        </w:rPr>
        <w:t>辽宁言信会计师</w:t>
      </w:r>
      <w:proofErr w:type="gramEnd"/>
      <w:r w:rsidRPr="00F102B3">
        <w:rPr>
          <w:rFonts w:ascii="仿宋" w:eastAsia="仿宋" w:hAnsi="仿宋" w:cs="仿宋" w:hint="eastAsia"/>
          <w:b/>
          <w:bCs/>
          <w:color w:val="000000"/>
          <w:sz w:val="24"/>
          <w:szCs w:val="24"/>
        </w:rPr>
        <w:t>事务所（普通合伙）</w:t>
      </w:r>
    </w:p>
    <w:p w14:paraId="107B5CA0" w14:textId="77777777" w:rsidR="00F06EF4" w:rsidRPr="00F102B3" w:rsidRDefault="00F06EF4" w:rsidP="00F102B3">
      <w:pPr>
        <w:spacing w:line="560" w:lineRule="exact"/>
        <w:ind w:firstLineChars="1300" w:firstLine="3120"/>
        <w:jc w:val="right"/>
        <w:rPr>
          <w:rFonts w:ascii="仿宋" w:eastAsia="仿宋" w:hAnsi="仿宋"/>
          <w:sz w:val="20"/>
          <w:szCs w:val="21"/>
        </w:rPr>
      </w:pPr>
      <w:r w:rsidRPr="00F102B3">
        <w:rPr>
          <w:rFonts w:ascii="仿宋" w:eastAsia="仿宋" w:hAnsi="仿宋" w:cs="仿宋" w:hint="eastAsia"/>
          <w:color w:val="000000"/>
          <w:sz w:val="24"/>
          <w:szCs w:val="24"/>
        </w:rPr>
        <w:t>2023年</w:t>
      </w:r>
      <w:r w:rsidRPr="00F102B3">
        <w:rPr>
          <w:rFonts w:ascii="仿宋" w:eastAsia="仿宋" w:hAnsi="仿宋" w:cs="仿宋"/>
          <w:color w:val="000000"/>
          <w:sz w:val="24"/>
          <w:szCs w:val="24"/>
        </w:rPr>
        <w:t>9</w:t>
      </w:r>
      <w:r w:rsidRPr="00F102B3">
        <w:rPr>
          <w:rFonts w:ascii="仿宋" w:eastAsia="仿宋" w:hAnsi="仿宋" w:cs="仿宋" w:hint="eastAsia"/>
          <w:color w:val="000000"/>
          <w:sz w:val="24"/>
          <w:szCs w:val="24"/>
        </w:rPr>
        <w:t>月</w:t>
      </w:r>
      <w:r w:rsidRPr="00F102B3">
        <w:rPr>
          <w:rFonts w:ascii="仿宋" w:eastAsia="仿宋" w:hAnsi="仿宋" w:cs="仿宋"/>
          <w:color w:val="000000"/>
          <w:sz w:val="24"/>
          <w:szCs w:val="24"/>
        </w:rPr>
        <w:t>22</w:t>
      </w:r>
      <w:r w:rsidRPr="00F102B3">
        <w:rPr>
          <w:rFonts w:ascii="仿宋" w:eastAsia="仿宋" w:hAnsi="仿宋" w:cs="仿宋" w:hint="eastAsia"/>
          <w:color w:val="000000"/>
          <w:sz w:val="24"/>
          <w:szCs w:val="24"/>
        </w:rPr>
        <w:t>日</w:t>
      </w:r>
    </w:p>
    <w:p w14:paraId="679D3120" w14:textId="77777777" w:rsidR="00F06EF4" w:rsidRPr="00F102B3" w:rsidRDefault="00F06EF4" w:rsidP="00F102B3">
      <w:pPr>
        <w:spacing w:line="560" w:lineRule="exact"/>
        <w:ind w:firstLine="641"/>
        <w:jc w:val="right"/>
        <w:rPr>
          <w:rFonts w:ascii="仿宋" w:eastAsia="仿宋" w:hAnsi="仿宋" w:cs="仿宋" w:hint="eastAsia"/>
          <w:sz w:val="24"/>
          <w:szCs w:val="24"/>
        </w:rPr>
      </w:pPr>
    </w:p>
    <w:bookmarkEnd w:id="2"/>
    <w:bookmarkEnd w:id="3"/>
    <w:p w14:paraId="14729203" w14:textId="77777777" w:rsidR="00F06EF4" w:rsidRPr="00F06EF4" w:rsidRDefault="00F06EF4" w:rsidP="00F06EF4">
      <w:pPr>
        <w:spacing w:line="560" w:lineRule="exact"/>
        <w:ind w:firstLineChars="1600" w:firstLine="4480"/>
        <w:jc w:val="right"/>
        <w:rPr>
          <w:rFonts w:ascii="仿宋" w:eastAsia="仿宋" w:hAnsi="仿宋" w:cs="仿宋" w:hint="eastAsia"/>
          <w:sz w:val="28"/>
          <w:szCs w:val="28"/>
        </w:rPr>
      </w:pPr>
    </w:p>
    <w:p w14:paraId="39C476CC" w14:textId="7337E013" w:rsidR="002E4CFF" w:rsidRPr="00F06EF4" w:rsidRDefault="002E4CFF" w:rsidP="00F06EF4">
      <w:pPr>
        <w:rPr>
          <w:rFonts w:ascii="仿宋" w:eastAsia="仿宋" w:hAnsi="仿宋"/>
        </w:rPr>
      </w:pPr>
    </w:p>
    <w:sectPr w:rsidR="002E4CFF" w:rsidRPr="00F06EF4" w:rsidSect="00F06EF4">
      <w:headerReference w:type="default" r:id="rId8"/>
      <w:footerReference w:type="default" r:id="rId9"/>
      <w:pgSz w:w="11906" w:h="16838"/>
      <w:pgMar w:top="1440" w:right="1800" w:bottom="1440" w:left="1406"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C1D805" w14:textId="77777777" w:rsidR="00EE2E1B" w:rsidRDefault="00EE2E1B">
      <w:r>
        <w:separator/>
      </w:r>
    </w:p>
  </w:endnote>
  <w:endnote w:type="continuationSeparator" w:id="0">
    <w:p w14:paraId="359A2CAF" w14:textId="77777777" w:rsidR="00EE2E1B" w:rsidRDefault="00EE2E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charset w:val="86"/>
    <w:family w:val="modern"/>
    <w:pitch w:val="default"/>
    <w:sig w:usb0="00000001"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37809"/>
      <w:docPartObj>
        <w:docPartGallery w:val="Page Numbers (Bottom of Page)"/>
        <w:docPartUnique/>
      </w:docPartObj>
    </w:sdtPr>
    <w:sdtEndPr/>
    <w:sdtContent>
      <w:sdt>
        <w:sdtPr>
          <w:id w:val="1728636285"/>
          <w:docPartObj>
            <w:docPartGallery w:val="Page Numbers (Top of Page)"/>
            <w:docPartUnique/>
          </w:docPartObj>
        </w:sdtPr>
        <w:sdtEndPr/>
        <w:sdtContent>
          <w:p w14:paraId="73C4229D" w14:textId="70085ABD" w:rsidR="003E3777" w:rsidRDefault="003E3777">
            <w:pPr>
              <w:pStyle w:val="a7"/>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Pr>
                <w:b/>
                <w:bCs/>
                <w:lang w:val="zh-CN"/>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Pr>
                <w:b/>
                <w:bCs/>
                <w:lang w:val="zh-CN"/>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3CC699" w14:textId="77777777" w:rsidR="00EE2E1B" w:rsidRDefault="00EE2E1B">
      <w:r>
        <w:separator/>
      </w:r>
    </w:p>
  </w:footnote>
  <w:footnote w:type="continuationSeparator" w:id="0">
    <w:p w14:paraId="514D5E4D" w14:textId="77777777" w:rsidR="00EE2E1B" w:rsidRDefault="00EE2E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F55B3" w14:textId="76A85788" w:rsidR="007F2404" w:rsidRPr="00F102B3" w:rsidRDefault="00F102B3" w:rsidP="00F102B3">
    <w:pPr>
      <w:pStyle w:val="a9"/>
      <w:jc w:val="right"/>
    </w:pPr>
    <w:r w:rsidRPr="00F102B3">
      <w:rPr>
        <w:rFonts w:hint="eastAsia"/>
      </w:rPr>
      <w:t>西藏</w:t>
    </w:r>
    <w:proofErr w:type="gramStart"/>
    <w:r w:rsidRPr="00F102B3">
      <w:rPr>
        <w:rFonts w:hint="eastAsia"/>
      </w:rPr>
      <w:t>林芝市</w:t>
    </w:r>
    <w:proofErr w:type="gramEnd"/>
    <w:r w:rsidRPr="00F102B3">
      <w:rPr>
        <w:rFonts w:hint="eastAsia"/>
      </w:rPr>
      <w:t>生态环境局工布江达县分局</w:t>
    </w:r>
    <w:r w:rsidRPr="00F102B3">
      <w:rPr>
        <w:rFonts w:hint="eastAsia"/>
      </w:rPr>
      <w:t>2022</w:t>
    </w:r>
    <w:r w:rsidRPr="00F102B3">
      <w:rPr>
        <w:rFonts w:hint="eastAsia"/>
      </w:rPr>
      <w:t>年度财政预算项目支出绩效评价报告</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4A48DA6"/>
    <w:multiLevelType w:val="singleLevel"/>
    <w:tmpl w:val="84A48DA6"/>
    <w:lvl w:ilvl="0">
      <w:start w:val="6"/>
      <w:numFmt w:val="decimal"/>
      <w:suff w:val="nothing"/>
      <w:lvlText w:val="%1、"/>
      <w:lvlJc w:val="left"/>
    </w:lvl>
  </w:abstractNum>
  <w:abstractNum w:abstractNumId="1" w15:restartNumberingAfterBreak="0">
    <w:nsid w:val="902F78B7"/>
    <w:multiLevelType w:val="singleLevel"/>
    <w:tmpl w:val="902F78B7"/>
    <w:lvl w:ilvl="0">
      <w:start w:val="1"/>
      <w:numFmt w:val="decimal"/>
      <w:suff w:val="nothing"/>
      <w:lvlText w:val="%1、"/>
      <w:lvlJc w:val="left"/>
      <w:pPr>
        <w:ind w:left="480" w:firstLine="0"/>
      </w:pPr>
    </w:lvl>
  </w:abstractNum>
  <w:abstractNum w:abstractNumId="2" w15:restartNumberingAfterBreak="0">
    <w:nsid w:val="A0A9FBF6"/>
    <w:multiLevelType w:val="singleLevel"/>
    <w:tmpl w:val="A0A9FBF6"/>
    <w:lvl w:ilvl="0">
      <w:start w:val="2"/>
      <w:numFmt w:val="decimal"/>
      <w:suff w:val="nothing"/>
      <w:lvlText w:val="（%1）"/>
      <w:lvlJc w:val="left"/>
    </w:lvl>
  </w:abstractNum>
  <w:abstractNum w:abstractNumId="3" w15:restartNumberingAfterBreak="0">
    <w:nsid w:val="BCC4BBF1"/>
    <w:multiLevelType w:val="singleLevel"/>
    <w:tmpl w:val="BCC4BBF1"/>
    <w:lvl w:ilvl="0">
      <w:start w:val="1"/>
      <w:numFmt w:val="decimal"/>
      <w:suff w:val="nothing"/>
      <w:lvlText w:val="%1、"/>
      <w:lvlJc w:val="left"/>
    </w:lvl>
  </w:abstractNum>
  <w:abstractNum w:abstractNumId="4" w15:restartNumberingAfterBreak="0">
    <w:nsid w:val="BD96502D"/>
    <w:multiLevelType w:val="singleLevel"/>
    <w:tmpl w:val="BD96502D"/>
    <w:lvl w:ilvl="0">
      <w:start w:val="1"/>
      <w:numFmt w:val="decimal"/>
      <w:suff w:val="nothing"/>
      <w:lvlText w:val="%1、"/>
      <w:lvlJc w:val="left"/>
    </w:lvl>
  </w:abstractNum>
  <w:abstractNum w:abstractNumId="5" w15:restartNumberingAfterBreak="0">
    <w:nsid w:val="D80DD2D6"/>
    <w:multiLevelType w:val="singleLevel"/>
    <w:tmpl w:val="D80DD2D6"/>
    <w:lvl w:ilvl="0">
      <w:start w:val="1"/>
      <w:numFmt w:val="decimal"/>
      <w:suff w:val="nothing"/>
      <w:lvlText w:val="%1、"/>
      <w:lvlJc w:val="left"/>
    </w:lvl>
  </w:abstractNum>
  <w:abstractNum w:abstractNumId="6" w15:restartNumberingAfterBreak="0">
    <w:nsid w:val="DC71882F"/>
    <w:multiLevelType w:val="singleLevel"/>
    <w:tmpl w:val="DC71882F"/>
    <w:lvl w:ilvl="0">
      <w:start w:val="1"/>
      <w:numFmt w:val="decimal"/>
      <w:suff w:val="nothing"/>
      <w:lvlText w:val="%1、"/>
      <w:lvlJc w:val="left"/>
    </w:lvl>
  </w:abstractNum>
  <w:abstractNum w:abstractNumId="7" w15:restartNumberingAfterBreak="0">
    <w:nsid w:val="DCE5C855"/>
    <w:multiLevelType w:val="singleLevel"/>
    <w:tmpl w:val="DCE5C855"/>
    <w:lvl w:ilvl="0">
      <w:start w:val="7"/>
      <w:numFmt w:val="decimal"/>
      <w:suff w:val="nothing"/>
      <w:lvlText w:val="%1、"/>
      <w:lvlJc w:val="left"/>
    </w:lvl>
  </w:abstractNum>
  <w:abstractNum w:abstractNumId="8" w15:restartNumberingAfterBreak="0">
    <w:nsid w:val="F1ED76DD"/>
    <w:multiLevelType w:val="singleLevel"/>
    <w:tmpl w:val="F1ED76DD"/>
    <w:lvl w:ilvl="0">
      <w:start w:val="4"/>
      <w:numFmt w:val="decimal"/>
      <w:suff w:val="nothing"/>
      <w:lvlText w:val="（%1）"/>
      <w:lvlJc w:val="left"/>
    </w:lvl>
  </w:abstractNum>
  <w:abstractNum w:abstractNumId="9" w15:restartNumberingAfterBreak="0">
    <w:nsid w:val="F800EDC5"/>
    <w:multiLevelType w:val="singleLevel"/>
    <w:tmpl w:val="F800EDC5"/>
    <w:lvl w:ilvl="0">
      <w:start w:val="5"/>
      <w:numFmt w:val="chineseCounting"/>
      <w:suff w:val="nothing"/>
      <w:lvlText w:val="%1、"/>
      <w:lvlJc w:val="left"/>
      <w:rPr>
        <w:rFonts w:hint="eastAsia"/>
      </w:rPr>
    </w:lvl>
  </w:abstractNum>
  <w:abstractNum w:abstractNumId="10" w15:restartNumberingAfterBreak="0">
    <w:nsid w:val="24EE7FB3"/>
    <w:multiLevelType w:val="hybridMultilevel"/>
    <w:tmpl w:val="764EFAF0"/>
    <w:lvl w:ilvl="0" w:tplc="2F10CB80">
      <w:start w:val="1"/>
      <w:numFmt w:val="decimal"/>
      <w:lvlText w:val="%1."/>
      <w:lvlJc w:val="left"/>
      <w:pPr>
        <w:ind w:left="920" w:hanging="360"/>
      </w:pPr>
      <w:rPr>
        <w:rFonts w:hint="default"/>
      </w:rPr>
    </w:lvl>
    <w:lvl w:ilvl="1" w:tplc="04090019" w:tentative="1">
      <w:start w:val="1"/>
      <w:numFmt w:val="lowerLetter"/>
      <w:lvlText w:val="%2)"/>
      <w:lvlJc w:val="left"/>
      <w:pPr>
        <w:ind w:left="1440" w:hanging="440"/>
      </w:pPr>
    </w:lvl>
    <w:lvl w:ilvl="2" w:tplc="0409001B" w:tentative="1">
      <w:start w:val="1"/>
      <w:numFmt w:val="lowerRoman"/>
      <w:lvlText w:val="%3."/>
      <w:lvlJc w:val="right"/>
      <w:pPr>
        <w:ind w:left="1880" w:hanging="440"/>
      </w:pPr>
    </w:lvl>
    <w:lvl w:ilvl="3" w:tplc="0409000F" w:tentative="1">
      <w:start w:val="1"/>
      <w:numFmt w:val="decimal"/>
      <w:lvlText w:val="%4."/>
      <w:lvlJc w:val="left"/>
      <w:pPr>
        <w:ind w:left="2320" w:hanging="440"/>
      </w:pPr>
    </w:lvl>
    <w:lvl w:ilvl="4" w:tplc="04090019" w:tentative="1">
      <w:start w:val="1"/>
      <w:numFmt w:val="lowerLetter"/>
      <w:lvlText w:val="%5)"/>
      <w:lvlJc w:val="left"/>
      <w:pPr>
        <w:ind w:left="2760" w:hanging="440"/>
      </w:pPr>
    </w:lvl>
    <w:lvl w:ilvl="5" w:tplc="0409001B" w:tentative="1">
      <w:start w:val="1"/>
      <w:numFmt w:val="lowerRoman"/>
      <w:lvlText w:val="%6."/>
      <w:lvlJc w:val="right"/>
      <w:pPr>
        <w:ind w:left="3200" w:hanging="440"/>
      </w:pPr>
    </w:lvl>
    <w:lvl w:ilvl="6" w:tplc="0409000F" w:tentative="1">
      <w:start w:val="1"/>
      <w:numFmt w:val="decimal"/>
      <w:lvlText w:val="%7."/>
      <w:lvlJc w:val="left"/>
      <w:pPr>
        <w:ind w:left="3640" w:hanging="440"/>
      </w:pPr>
    </w:lvl>
    <w:lvl w:ilvl="7" w:tplc="04090019" w:tentative="1">
      <w:start w:val="1"/>
      <w:numFmt w:val="lowerLetter"/>
      <w:lvlText w:val="%8)"/>
      <w:lvlJc w:val="left"/>
      <w:pPr>
        <w:ind w:left="4080" w:hanging="440"/>
      </w:pPr>
    </w:lvl>
    <w:lvl w:ilvl="8" w:tplc="0409001B" w:tentative="1">
      <w:start w:val="1"/>
      <w:numFmt w:val="lowerRoman"/>
      <w:lvlText w:val="%9."/>
      <w:lvlJc w:val="right"/>
      <w:pPr>
        <w:ind w:left="4520" w:hanging="440"/>
      </w:pPr>
    </w:lvl>
  </w:abstractNum>
  <w:abstractNum w:abstractNumId="11" w15:restartNumberingAfterBreak="0">
    <w:nsid w:val="2CAD39DB"/>
    <w:multiLevelType w:val="singleLevel"/>
    <w:tmpl w:val="2CAD39DB"/>
    <w:lvl w:ilvl="0">
      <w:start w:val="2"/>
      <w:numFmt w:val="decimal"/>
      <w:suff w:val="nothing"/>
      <w:lvlText w:val="（%1）"/>
      <w:lvlJc w:val="left"/>
    </w:lvl>
  </w:abstractNum>
  <w:abstractNum w:abstractNumId="12" w15:restartNumberingAfterBreak="0">
    <w:nsid w:val="336AF695"/>
    <w:multiLevelType w:val="singleLevel"/>
    <w:tmpl w:val="336AF695"/>
    <w:lvl w:ilvl="0">
      <w:start w:val="2"/>
      <w:numFmt w:val="decimal"/>
      <w:suff w:val="nothing"/>
      <w:lvlText w:val="（%1）"/>
      <w:lvlJc w:val="left"/>
    </w:lvl>
  </w:abstractNum>
  <w:abstractNum w:abstractNumId="13" w15:restartNumberingAfterBreak="0">
    <w:nsid w:val="4F0F28A8"/>
    <w:multiLevelType w:val="hybridMultilevel"/>
    <w:tmpl w:val="EFDA05D0"/>
    <w:lvl w:ilvl="0" w:tplc="A7B43BD0">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4" w15:restartNumberingAfterBreak="0">
    <w:nsid w:val="5FD10833"/>
    <w:multiLevelType w:val="singleLevel"/>
    <w:tmpl w:val="5FD10833"/>
    <w:lvl w:ilvl="0">
      <w:start w:val="2"/>
      <w:numFmt w:val="decimal"/>
      <w:suff w:val="nothing"/>
      <w:lvlText w:val="（%1）"/>
      <w:lvlJc w:val="left"/>
    </w:lvl>
  </w:abstractNum>
  <w:abstractNum w:abstractNumId="15" w15:restartNumberingAfterBreak="0">
    <w:nsid w:val="643E5E08"/>
    <w:multiLevelType w:val="hybridMultilevel"/>
    <w:tmpl w:val="AC1AF870"/>
    <w:lvl w:ilvl="0" w:tplc="4D5E5E30">
      <w:start w:val="2"/>
      <w:numFmt w:val="japaneseCounting"/>
      <w:lvlText w:val="（%1）"/>
      <w:lvlJc w:val="left"/>
      <w:pPr>
        <w:ind w:left="1426" w:hanging="864"/>
      </w:pPr>
      <w:rPr>
        <w:rFonts w:hint="default"/>
      </w:rPr>
    </w:lvl>
    <w:lvl w:ilvl="1" w:tplc="04090019" w:tentative="1">
      <w:start w:val="1"/>
      <w:numFmt w:val="lowerLetter"/>
      <w:lvlText w:val="%2)"/>
      <w:lvlJc w:val="left"/>
      <w:pPr>
        <w:ind w:left="1442" w:hanging="440"/>
      </w:pPr>
    </w:lvl>
    <w:lvl w:ilvl="2" w:tplc="0409001B" w:tentative="1">
      <w:start w:val="1"/>
      <w:numFmt w:val="lowerRoman"/>
      <w:lvlText w:val="%3."/>
      <w:lvlJc w:val="right"/>
      <w:pPr>
        <w:ind w:left="1882" w:hanging="440"/>
      </w:pPr>
    </w:lvl>
    <w:lvl w:ilvl="3" w:tplc="0409000F" w:tentative="1">
      <w:start w:val="1"/>
      <w:numFmt w:val="decimal"/>
      <w:lvlText w:val="%4."/>
      <w:lvlJc w:val="left"/>
      <w:pPr>
        <w:ind w:left="2322" w:hanging="440"/>
      </w:pPr>
    </w:lvl>
    <w:lvl w:ilvl="4" w:tplc="04090019" w:tentative="1">
      <w:start w:val="1"/>
      <w:numFmt w:val="lowerLetter"/>
      <w:lvlText w:val="%5)"/>
      <w:lvlJc w:val="left"/>
      <w:pPr>
        <w:ind w:left="2762" w:hanging="440"/>
      </w:pPr>
    </w:lvl>
    <w:lvl w:ilvl="5" w:tplc="0409001B" w:tentative="1">
      <w:start w:val="1"/>
      <w:numFmt w:val="lowerRoman"/>
      <w:lvlText w:val="%6."/>
      <w:lvlJc w:val="right"/>
      <w:pPr>
        <w:ind w:left="3202" w:hanging="440"/>
      </w:pPr>
    </w:lvl>
    <w:lvl w:ilvl="6" w:tplc="0409000F" w:tentative="1">
      <w:start w:val="1"/>
      <w:numFmt w:val="decimal"/>
      <w:lvlText w:val="%7."/>
      <w:lvlJc w:val="left"/>
      <w:pPr>
        <w:ind w:left="3642" w:hanging="440"/>
      </w:pPr>
    </w:lvl>
    <w:lvl w:ilvl="7" w:tplc="04090019" w:tentative="1">
      <w:start w:val="1"/>
      <w:numFmt w:val="lowerLetter"/>
      <w:lvlText w:val="%8)"/>
      <w:lvlJc w:val="left"/>
      <w:pPr>
        <w:ind w:left="4082" w:hanging="440"/>
      </w:pPr>
    </w:lvl>
    <w:lvl w:ilvl="8" w:tplc="0409001B" w:tentative="1">
      <w:start w:val="1"/>
      <w:numFmt w:val="lowerRoman"/>
      <w:lvlText w:val="%9."/>
      <w:lvlJc w:val="right"/>
      <w:pPr>
        <w:ind w:left="4522" w:hanging="440"/>
      </w:pPr>
    </w:lvl>
  </w:abstractNum>
  <w:abstractNum w:abstractNumId="16" w15:restartNumberingAfterBreak="0">
    <w:nsid w:val="6F20FE55"/>
    <w:multiLevelType w:val="singleLevel"/>
    <w:tmpl w:val="6F20FE55"/>
    <w:lvl w:ilvl="0">
      <w:start w:val="1"/>
      <w:numFmt w:val="decimal"/>
      <w:suff w:val="nothing"/>
      <w:lvlText w:val="%1、"/>
      <w:lvlJc w:val="left"/>
      <w:pPr>
        <w:ind w:left="480" w:firstLine="0"/>
      </w:pPr>
    </w:lvl>
  </w:abstractNum>
  <w:num w:numId="1">
    <w:abstractNumId w:val="9"/>
  </w:num>
  <w:num w:numId="2">
    <w:abstractNumId w:val="1"/>
  </w:num>
  <w:num w:numId="3">
    <w:abstractNumId w:val="6"/>
  </w:num>
  <w:num w:numId="4">
    <w:abstractNumId w:val="16"/>
  </w:num>
  <w:num w:numId="5">
    <w:abstractNumId w:val="0"/>
  </w:num>
  <w:num w:numId="6">
    <w:abstractNumId w:val="7"/>
  </w:num>
  <w:num w:numId="7">
    <w:abstractNumId w:val="3"/>
  </w:num>
  <w:num w:numId="8">
    <w:abstractNumId w:val="4"/>
  </w:num>
  <w:num w:numId="9">
    <w:abstractNumId w:val="9"/>
    <w:lvlOverride w:ilvl="0">
      <w:startOverride w:val="5"/>
    </w:lvlOverride>
  </w:num>
  <w:num w:numId="10">
    <w:abstractNumId w:val="1"/>
    <w:lvlOverride w:ilvl="0">
      <w:startOverride w:val="1"/>
    </w:lvlOverride>
  </w:num>
  <w:num w:numId="11">
    <w:abstractNumId w:val="6"/>
    <w:lvlOverride w:ilvl="0">
      <w:startOverride w:val="1"/>
    </w:lvlOverride>
  </w:num>
  <w:num w:numId="12">
    <w:abstractNumId w:val="14"/>
  </w:num>
  <w:num w:numId="13">
    <w:abstractNumId w:val="11"/>
  </w:num>
  <w:num w:numId="14">
    <w:abstractNumId w:val="12"/>
  </w:num>
  <w:num w:numId="15">
    <w:abstractNumId w:val="8"/>
  </w:num>
  <w:num w:numId="16">
    <w:abstractNumId w:val="2"/>
  </w:num>
  <w:num w:numId="17">
    <w:abstractNumId w:val="5"/>
  </w:num>
  <w:num w:numId="18">
    <w:abstractNumId w:val="10"/>
  </w:num>
  <w:num w:numId="19">
    <w:abstractNumId w:val="13"/>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ZDU4ZmY4MTQ0MGY1NjJjZTY4MTUzYWNlNjdhNjRmOGMifQ=="/>
  </w:docVars>
  <w:rsids>
    <w:rsidRoot w:val="00462A67"/>
    <w:rsid w:val="00001BBF"/>
    <w:rsid w:val="00003F0F"/>
    <w:rsid w:val="000134E2"/>
    <w:rsid w:val="00016C70"/>
    <w:rsid w:val="00020788"/>
    <w:rsid w:val="00036D4C"/>
    <w:rsid w:val="000437FD"/>
    <w:rsid w:val="00052C4A"/>
    <w:rsid w:val="00063067"/>
    <w:rsid w:val="0006687B"/>
    <w:rsid w:val="00072718"/>
    <w:rsid w:val="00081DCE"/>
    <w:rsid w:val="00082251"/>
    <w:rsid w:val="00084D9A"/>
    <w:rsid w:val="0008586B"/>
    <w:rsid w:val="00085CA2"/>
    <w:rsid w:val="00096ED8"/>
    <w:rsid w:val="000B383C"/>
    <w:rsid w:val="000B4833"/>
    <w:rsid w:val="000C5ABD"/>
    <w:rsid w:val="000C728D"/>
    <w:rsid w:val="000D2E16"/>
    <w:rsid w:val="000E0390"/>
    <w:rsid w:val="000E48F7"/>
    <w:rsid w:val="000F176D"/>
    <w:rsid w:val="000F4177"/>
    <w:rsid w:val="0010440D"/>
    <w:rsid w:val="00107867"/>
    <w:rsid w:val="00112D82"/>
    <w:rsid w:val="00123989"/>
    <w:rsid w:val="001336F3"/>
    <w:rsid w:val="001345E3"/>
    <w:rsid w:val="00135BC5"/>
    <w:rsid w:val="001375E1"/>
    <w:rsid w:val="00140516"/>
    <w:rsid w:val="001415E6"/>
    <w:rsid w:val="001471CB"/>
    <w:rsid w:val="0014772F"/>
    <w:rsid w:val="0018069D"/>
    <w:rsid w:val="00180A2C"/>
    <w:rsid w:val="00185911"/>
    <w:rsid w:val="0019558E"/>
    <w:rsid w:val="00195755"/>
    <w:rsid w:val="001A7B1E"/>
    <w:rsid w:val="001D2C6A"/>
    <w:rsid w:val="001D512D"/>
    <w:rsid w:val="001D5730"/>
    <w:rsid w:val="001D769E"/>
    <w:rsid w:val="001F1DDC"/>
    <w:rsid w:val="001F45FC"/>
    <w:rsid w:val="00204C30"/>
    <w:rsid w:val="00211AF6"/>
    <w:rsid w:val="002143F3"/>
    <w:rsid w:val="00221B25"/>
    <w:rsid w:val="00223A2A"/>
    <w:rsid w:val="00223EB3"/>
    <w:rsid w:val="0023204C"/>
    <w:rsid w:val="00254436"/>
    <w:rsid w:val="002554D6"/>
    <w:rsid w:val="002610AC"/>
    <w:rsid w:val="00263809"/>
    <w:rsid w:val="002647B9"/>
    <w:rsid w:val="0027108A"/>
    <w:rsid w:val="00283DB3"/>
    <w:rsid w:val="00287015"/>
    <w:rsid w:val="002A6193"/>
    <w:rsid w:val="002B6751"/>
    <w:rsid w:val="002D673D"/>
    <w:rsid w:val="002E349D"/>
    <w:rsid w:val="002E4CFF"/>
    <w:rsid w:val="002E540A"/>
    <w:rsid w:val="002F7924"/>
    <w:rsid w:val="00304415"/>
    <w:rsid w:val="00306DFD"/>
    <w:rsid w:val="0030764E"/>
    <w:rsid w:val="003209D9"/>
    <w:rsid w:val="00321991"/>
    <w:rsid w:val="0032321E"/>
    <w:rsid w:val="0032720B"/>
    <w:rsid w:val="0033266B"/>
    <w:rsid w:val="00337F6A"/>
    <w:rsid w:val="003409AB"/>
    <w:rsid w:val="00354AEF"/>
    <w:rsid w:val="00360195"/>
    <w:rsid w:val="00361F8B"/>
    <w:rsid w:val="00362ED1"/>
    <w:rsid w:val="0036355E"/>
    <w:rsid w:val="0036726E"/>
    <w:rsid w:val="00380520"/>
    <w:rsid w:val="00382634"/>
    <w:rsid w:val="00392B71"/>
    <w:rsid w:val="0039466A"/>
    <w:rsid w:val="00394BF5"/>
    <w:rsid w:val="003A3F47"/>
    <w:rsid w:val="003B429E"/>
    <w:rsid w:val="003B6128"/>
    <w:rsid w:val="003C39BA"/>
    <w:rsid w:val="003C4AF5"/>
    <w:rsid w:val="003D737C"/>
    <w:rsid w:val="003E3777"/>
    <w:rsid w:val="003F5B02"/>
    <w:rsid w:val="003F6EEA"/>
    <w:rsid w:val="003F70C3"/>
    <w:rsid w:val="00421541"/>
    <w:rsid w:val="00426083"/>
    <w:rsid w:val="00451C70"/>
    <w:rsid w:val="0045689C"/>
    <w:rsid w:val="00462A67"/>
    <w:rsid w:val="004713E7"/>
    <w:rsid w:val="004714A3"/>
    <w:rsid w:val="0047476C"/>
    <w:rsid w:val="0047517D"/>
    <w:rsid w:val="004847F7"/>
    <w:rsid w:val="00487B4C"/>
    <w:rsid w:val="00490519"/>
    <w:rsid w:val="004925E6"/>
    <w:rsid w:val="00492679"/>
    <w:rsid w:val="00495D66"/>
    <w:rsid w:val="004A689D"/>
    <w:rsid w:val="004B2875"/>
    <w:rsid w:val="004C0430"/>
    <w:rsid w:val="004D0F0C"/>
    <w:rsid w:val="004D79D5"/>
    <w:rsid w:val="004E66F9"/>
    <w:rsid w:val="004E71CD"/>
    <w:rsid w:val="004F0140"/>
    <w:rsid w:val="004F61BC"/>
    <w:rsid w:val="004F6D11"/>
    <w:rsid w:val="00501C91"/>
    <w:rsid w:val="00505656"/>
    <w:rsid w:val="0051418A"/>
    <w:rsid w:val="00515F72"/>
    <w:rsid w:val="005262CF"/>
    <w:rsid w:val="00531AD3"/>
    <w:rsid w:val="0053203D"/>
    <w:rsid w:val="00541EE5"/>
    <w:rsid w:val="005433EC"/>
    <w:rsid w:val="00554891"/>
    <w:rsid w:val="00555D6A"/>
    <w:rsid w:val="00560F33"/>
    <w:rsid w:val="0056165B"/>
    <w:rsid w:val="00571C21"/>
    <w:rsid w:val="005721D7"/>
    <w:rsid w:val="005879CB"/>
    <w:rsid w:val="005B253F"/>
    <w:rsid w:val="005C1E7F"/>
    <w:rsid w:val="005C3005"/>
    <w:rsid w:val="005C55E1"/>
    <w:rsid w:val="005E310F"/>
    <w:rsid w:val="005E3E5B"/>
    <w:rsid w:val="005F07F9"/>
    <w:rsid w:val="005F1876"/>
    <w:rsid w:val="005F239A"/>
    <w:rsid w:val="005F342C"/>
    <w:rsid w:val="005F5051"/>
    <w:rsid w:val="005F6186"/>
    <w:rsid w:val="00616F7A"/>
    <w:rsid w:val="00621A2D"/>
    <w:rsid w:val="00622BBA"/>
    <w:rsid w:val="0062333C"/>
    <w:rsid w:val="0062377C"/>
    <w:rsid w:val="006276E3"/>
    <w:rsid w:val="00636947"/>
    <w:rsid w:val="00637352"/>
    <w:rsid w:val="00642A3D"/>
    <w:rsid w:val="00644942"/>
    <w:rsid w:val="00645644"/>
    <w:rsid w:val="0065227A"/>
    <w:rsid w:val="00657A58"/>
    <w:rsid w:val="006730F0"/>
    <w:rsid w:val="00682245"/>
    <w:rsid w:val="0068586F"/>
    <w:rsid w:val="00691396"/>
    <w:rsid w:val="006952BD"/>
    <w:rsid w:val="006A154B"/>
    <w:rsid w:val="006A4CD8"/>
    <w:rsid w:val="006A686C"/>
    <w:rsid w:val="006B0B47"/>
    <w:rsid w:val="006B615B"/>
    <w:rsid w:val="006C0637"/>
    <w:rsid w:val="006C73E4"/>
    <w:rsid w:val="006D3C28"/>
    <w:rsid w:val="006D4D9B"/>
    <w:rsid w:val="006E7D23"/>
    <w:rsid w:val="006F1E5C"/>
    <w:rsid w:val="006F65EC"/>
    <w:rsid w:val="00704C69"/>
    <w:rsid w:val="0070638E"/>
    <w:rsid w:val="007107F8"/>
    <w:rsid w:val="00713BBC"/>
    <w:rsid w:val="0071490C"/>
    <w:rsid w:val="00720474"/>
    <w:rsid w:val="00724C03"/>
    <w:rsid w:val="00733FD0"/>
    <w:rsid w:val="00746B8D"/>
    <w:rsid w:val="00746E02"/>
    <w:rsid w:val="00781FA9"/>
    <w:rsid w:val="00782E02"/>
    <w:rsid w:val="00790861"/>
    <w:rsid w:val="00791BE9"/>
    <w:rsid w:val="00794029"/>
    <w:rsid w:val="00796504"/>
    <w:rsid w:val="007A1AFC"/>
    <w:rsid w:val="007A2AA6"/>
    <w:rsid w:val="007D1842"/>
    <w:rsid w:val="007D4091"/>
    <w:rsid w:val="007D5BF2"/>
    <w:rsid w:val="007E2853"/>
    <w:rsid w:val="007F2404"/>
    <w:rsid w:val="007F386C"/>
    <w:rsid w:val="007F69AA"/>
    <w:rsid w:val="008004CF"/>
    <w:rsid w:val="00803E07"/>
    <w:rsid w:val="00804216"/>
    <w:rsid w:val="00804512"/>
    <w:rsid w:val="00804751"/>
    <w:rsid w:val="00805F21"/>
    <w:rsid w:val="008253F3"/>
    <w:rsid w:val="00825E2C"/>
    <w:rsid w:val="00826621"/>
    <w:rsid w:val="00832918"/>
    <w:rsid w:val="0083599E"/>
    <w:rsid w:val="008448B1"/>
    <w:rsid w:val="008524C9"/>
    <w:rsid w:val="008621AC"/>
    <w:rsid w:val="0087394E"/>
    <w:rsid w:val="008765C5"/>
    <w:rsid w:val="008778CC"/>
    <w:rsid w:val="0089715D"/>
    <w:rsid w:val="008A180B"/>
    <w:rsid w:val="008A1AFD"/>
    <w:rsid w:val="008B25B1"/>
    <w:rsid w:val="008C09B8"/>
    <w:rsid w:val="008C2651"/>
    <w:rsid w:val="008D5119"/>
    <w:rsid w:val="008D623A"/>
    <w:rsid w:val="008F436A"/>
    <w:rsid w:val="009026C9"/>
    <w:rsid w:val="009078C4"/>
    <w:rsid w:val="009132E9"/>
    <w:rsid w:val="009170C7"/>
    <w:rsid w:val="00927BCC"/>
    <w:rsid w:val="00931DEF"/>
    <w:rsid w:val="00934A4F"/>
    <w:rsid w:val="00957EDB"/>
    <w:rsid w:val="00977876"/>
    <w:rsid w:val="00981A62"/>
    <w:rsid w:val="0098474C"/>
    <w:rsid w:val="0098759D"/>
    <w:rsid w:val="00993007"/>
    <w:rsid w:val="009944D0"/>
    <w:rsid w:val="009A782B"/>
    <w:rsid w:val="009B23C5"/>
    <w:rsid w:val="009B2A46"/>
    <w:rsid w:val="009C1B19"/>
    <w:rsid w:val="009C1E7E"/>
    <w:rsid w:val="009D2FE4"/>
    <w:rsid w:val="009E40B3"/>
    <w:rsid w:val="009F09C8"/>
    <w:rsid w:val="009F76B2"/>
    <w:rsid w:val="00A03002"/>
    <w:rsid w:val="00A12D5C"/>
    <w:rsid w:val="00A219C5"/>
    <w:rsid w:val="00A241BD"/>
    <w:rsid w:val="00A4395F"/>
    <w:rsid w:val="00A43A36"/>
    <w:rsid w:val="00A5202F"/>
    <w:rsid w:val="00A565DC"/>
    <w:rsid w:val="00A576FA"/>
    <w:rsid w:val="00A669EA"/>
    <w:rsid w:val="00A8107C"/>
    <w:rsid w:val="00A860E6"/>
    <w:rsid w:val="00A95D64"/>
    <w:rsid w:val="00AA52C0"/>
    <w:rsid w:val="00AA53B4"/>
    <w:rsid w:val="00AB2EF3"/>
    <w:rsid w:val="00AC38A3"/>
    <w:rsid w:val="00AC6C81"/>
    <w:rsid w:val="00AD6ECB"/>
    <w:rsid w:val="00AD774F"/>
    <w:rsid w:val="00AD7B8C"/>
    <w:rsid w:val="00AE1B04"/>
    <w:rsid w:val="00AE7D0A"/>
    <w:rsid w:val="00AF32B3"/>
    <w:rsid w:val="00AF4F3E"/>
    <w:rsid w:val="00AF6FD7"/>
    <w:rsid w:val="00B10DA6"/>
    <w:rsid w:val="00B15FCD"/>
    <w:rsid w:val="00B163ED"/>
    <w:rsid w:val="00B2302C"/>
    <w:rsid w:val="00B23191"/>
    <w:rsid w:val="00B25F8B"/>
    <w:rsid w:val="00B41886"/>
    <w:rsid w:val="00B4197C"/>
    <w:rsid w:val="00B42C20"/>
    <w:rsid w:val="00B44A35"/>
    <w:rsid w:val="00B50425"/>
    <w:rsid w:val="00B53131"/>
    <w:rsid w:val="00B639B0"/>
    <w:rsid w:val="00B659A1"/>
    <w:rsid w:val="00B67322"/>
    <w:rsid w:val="00B76684"/>
    <w:rsid w:val="00B81842"/>
    <w:rsid w:val="00B9448C"/>
    <w:rsid w:val="00B9616C"/>
    <w:rsid w:val="00B963B0"/>
    <w:rsid w:val="00BA4A51"/>
    <w:rsid w:val="00BA5A8A"/>
    <w:rsid w:val="00BA662E"/>
    <w:rsid w:val="00BB5DEF"/>
    <w:rsid w:val="00BC2E89"/>
    <w:rsid w:val="00BD05F9"/>
    <w:rsid w:val="00BD1D44"/>
    <w:rsid w:val="00BE34EE"/>
    <w:rsid w:val="00BE7B58"/>
    <w:rsid w:val="00BE7D40"/>
    <w:rsid w:val="00BF2501"/>
    <w:rsid w:val="00BF4AFD"/>
    <w:rsid w:val="00C158A2"/>
    <w:rsid w:val="00C20B57"/>
    <w:rsid w:val="00C215F6"/>
    <w:rsid w:val="00C31E35"/>
    <w:rsid w:val="00C32E56"/>
    <w:rsid w:val="00C35043"/>
    <w:rsid w:val="00C451F9"/>
    <w:rsid w:val="00C47613"/>
    <w:rsid w:val="00C71134"/>
    <w:rsid w:val="00C82A20"/>
    <w:rsid w:val="00C83F7C"/>
    <w:rsid w:val="00C854AA"/>
    <w:rsid w:val="00C94F41"/>
    <w:rsid w:val="00CA1AB4"/>
    <w:rsid w:val="00CA280E"/>
    <w:rsid w:val="00CB31AA"/>
    <w:rsid w:val="00CC68B9"/>
    <w:rsid w:val="00CD5D2F"/>
    <w:rsid w:val="00CD7BFA"/>
    <w:rsid w:val="00CE351C"/>
    <w:rsid w:val="00CF632D"/>
    <w:rsid w:val="00CF636A"/>
    <w:rsid w:val="00D03596"/>
    <w:rsid w:val="00D05A9A"/>
    <w:rsid w:val="00D106B2"/>
    <w:rsid w:val="00D13F0B"/>
    <w:rsid w:val="00D1688B"/>
    <w:rsid w:val="00D252D0"/>
    <w:rsid w:val="00D308A5"/>
    <w:rsid w:val="00D362CA"/>
    <w:rsid w:val="00D415B5"/>
    <w:rsid w:val="00D525E4"/>
    <w:rsid w:val="00D560D7"/>
    <w:rsid w:val="00D712E6"/>
    <w:rsid w:val="00D81957"/>
    <w:rsid w:val="00DA2A66"/>
    <w:rsid w:val="00DA45CE"/>
    <w:rsid w:val="00DB5029"/>
    <w:rsid w:val="00DB6EC3"/>
    <w:rsid w:val="00DC1E9F"/>
    <w:rsid w:val="00DC7436"/>
    <w:rsid w:val="00DD0DCA"/>
    <w:rsid w:val="00DD1807"/>
    <w:rsid w:val="00DE0958"/>
    <w:rsid w:val="00DE169C"/>
    <w:rsid w:val="00DF070B"/>
    <w:rsid w:val="00DF0CAD"/>
    <w:rsid w:val="00E01703"/>
    <w:rsid w:val="00E020AF"/>
    <w:rsid w:val="00E0665B"/>
    <w:rsid w:val="00E315F1"/>
    <w:rsid w:val="00E36C44"/>
    <w:rsid w:val="00E41D57"/>
    <w:rsid w:val="00E45E56"/>
    <w:rsid w:val="00E537AF"/>
    <w:rsid w:val="00E54C40"/>
    <w:rsid w:val="00E66E3E"/>
    <w:rsid w:val="00E66F7B"/>
    <w:rsid w:val="00E8000C"/>
    <w:rsid w:val="00E800D2"/>
    <w:rsid w:val="00EA1D9B"/>
    <w:rsid w:val="00EB5386"/>
    <w:rsid w:val="00EB59B0"/>
    <w:rsid w:val="00EC11B5"/>
    <w:rsid w:val="00EC3485"/>
    <w:rsid w:val="00EC7674"/>
    <w:rsid w:val="00ED7210"/>
    <w:rsid w:val="00ED7980"/>
    <w:rsid w:val="00EE0484"/>
    <w:rsid w:val="00EE0C9F"/>
    <w:rsid w:val="00EE23B7"/>
    <w:rsid w:val="00EE24B9"/>
    <w:rsid w:val="00EE2E1B"/>
    <w:rsid w:val="00EF0E44"/>
    <w:rsid w:val="00EF551C"/>
    <w:rsid w:val="00F013E0"/>
    <w:rsid w:val="00F06EF4"/>
    <w:rsid w:val="00F102B3"/>
    <w:rsid w:val="00F154F9"/>
    <w:rsid w:val="00F16DB8"/>
    <w:rsid w:val="00F230FD"/>
    <w:rsid w:val="00F3499E"/>
    <w:rsid w:val="00F35CA1"/>
    <w:rsid w:val="00F421A8"/>
    <w:rsid w:val="00F53589"/>
    <w:rsid w:val="00F63F1B"/>
    <w:rsid w:val="00F65D3E"/>
    <w:rsid w:val="00F73EF4"/>
    <w:rsid w:val="00F75AFF"/>
    <w:rsid w:val="00F930E0"/>
    <w:rsid w:val="00FA70CE"/>
    <w:rsid w:val="00FB3920"/>
    <w:rsid w:val="00FB45F4"/>
    <w:rsid w:val="00FC5CEB"/>
    <w:rsid w:val="00FC6341"/>
    <w:rsid w:val="00FC6E77"/>
    <w:rsid w:val="00FD1354"/>
    <w:rsid w:val="00FD3380"/>
    <w:rsid w:val="00FD3B9C"/>
    <w:rsid w:val="00FE22A6"/>
    <w:rsid w:val="00FE407C"/>
    <w:rsid w:val="00FF05AC"/>
    <w:rsid w:val="00FF6C7A"/>
    <w:rsid w:val="05413978"/>
    <w:rsid w:val="05950818"/>
    <w:rsid w:val="06C735D5"/>
    <w:rsid w:val="0B8D0851"/>
    <w:rsid w:val="0C496810"/>
    <w:rsid w:val="0D1E4FED"/>
    <w:rsid w:val="10883B86"/>
    <w:rsid w:val="159C39F4"/>
    <w:rsid w:val="16A95F51"/>
    <w:rsid w:val="16E3407F"/>
    <w:rsid w:val="17CF6C8E"/>
    <w:rsid w:val="18792729"/>
    <w:rsid w:val="1A8027B8"/>
    <w:rsid w:val="1ABE5173"/>
    <w:rsid w:val="1D721295"/>
    <w:rsid w:val="1DDD2182"/>
    <w:rsid w:val="1DED1D32"/>
    <w:rsid w:val="22DB5B2F"/>
    <w:rsid w:val="254B7C8C"/>
    <w:rsid w:val="27706DA7"/>
    <w:rsid w:val="29C864A7"/>
    <w:rsid w:val="2A6318AD"/>
    <w:rsid w:val="2F3D4CDD"/>
    <w:rsid w:val="315C6AA8"/>
    <w:rsid w:val="329444A4"/>
    <w:rsid w:val="3407346C"/>
    <w:rsid w:val="348B3ACF"/>
    <w:rsid w:val="34C366CC"/>
    <w:rsid w:val="362E2F05"/>
    <w:rsid w:val="370F3B82"/>
    <w:rsid w:val="376B6DC2"/>
    <w:rsid w:val="3B046201"/>
    <w:rsid w:val="3DC933E6"/>
    <w:rsid w:val="3F595E17"/>
    <w:rsid w:val="41A94609"/>
    <w:rsid w:val="41BD1802"/>
    <w:rsid w:val="455807E2"/>
    <w:rsid w:val="465D0D57"/>
    <w:rsid w:val="46FC68DF"/>
    <w:rsid w:val="4A371008"/>
    <w:rsid w:val="501716A5"/>
    <w:rsid w:val="52E67210"/>
    <w:rsid w:val="55E90999"/>
    <w:rsid w:val="5BE81CBA"/>
    <w:rsid w:val="5C7B2FBB"/>
    <w:rsid w:val="5F573ECC"/>
    <w:rsid w:val="623203E7"/>
    <w:rsid w:val="639F66F6"/>
    <w:rsid w:val="648F5856"/>
    <w:rsid w:val="64DB5B9B"/>
    <w:rsid w:val="65BA775F"/>
    <w:rsid w:val="66800FD4"/>
    <w:rsid w:val="6A4C6B4B"/>
    <w:rsid w:val="6ABD2AB7"/>
    <w:rsid w:val="6D3E6F03"/>
    <w:rsid w:val="71B24E1A"/>
    <w:rsid w:val="71E45E3C"/>
    <w:rsid w:val="72077982"/>
    <w:rsid w:val="72931EA8"/>
    <w:rsid w:val="76F5742F"/>
    <w:rsid w:val="78235870"/>
    <w:rsid w:val="7A1011D6"/>
    <w:rsid w:val="7AC5713D"/>
    <w:rsid w:val="7BA06575"/>
    <w:rsid w:val="7DDA7858"/>
    <w:rsid w:val="7EEF2BF1"/>
    <w:rsid w:val="7FBC724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6FF2F8"/>
  <w15:docId w15:val="{BA4470F3-9070-4703-8843-37EE298BF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qFormat="1"/>
    <w:lsdException w:name="header" w:uiPriority="0"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B5DEF"/>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1"/>
    <w:qFormat/>
    <w:rsid w:val="009B23C5"/>
    <w:pPr>
      <w:keepNext/>
      <w:keepLines/>
      <w:spacing w:before="340" w:after="330" w:line="578" w:lineRule="auto"/>
      <w:outlineLvl w:val="0"/>
    </w:pPr>
    <w:rPr>
      <w:rFonts w:ascii="Times New Roman" w:eastAsia="仿宋_GB2312" w:hAnsi="Times New Roman" w:cs="Times New Roman"/>
      <w:b/>
      <w:bCs/>
      <w:kern w:val="44"/>
      <w:sz w:val="44"/>
      <w:szCs w:val="44"/>
    </w:rPr>
  </w:style>
  <w:style w:type="paragraph" w:styleId="2">
    <w:name w:val="heading 2"/>
    <w:basedOn w:val="a"/>
    <w:next w:val="a"/>
    <w:link w:val="20"/>
    <w:qFormat/>
    <w:rsid w:val="00F06EF4"/>
    <w:pPr>
      <w:keepNext/>
      <w:keepLines/>
      <w:spacing w:before="260" w:after="260" w:line="416" w:lineRule="auto"/>
      <w:outlineLvl w:val="1"/>
    </w:pPr>
    <w:rPr>
      <w:rFonts w:ascii="等线 Light" w:eastAsia="等线 Light" w:hAnsi="等线 Light" w:cs="Times New Roman"/>
      <w:b/>
      <w:bCs/>
      <w:sz w:val="32"/>
      <w:szCs w:val="32"/>
    </w:rPr>
  </w:style>
  <w:style w:type="paragraph" w:styleId="4">
    <w:name w:val="heading 4"/>
    <w:basedOn w:val="a"/>
    <w:next w:val="a"/>
    <w:link w:val="40"/>
    <w:uiPriority w:val="9"/>
    <w:qFormat/>
    <w:rsid w:val="00F06EF4"/>
    <w:pPr>
      <w:keepNext/>
      <w:keepLines/>
      <w:spacing w:before="280" w:after="290" w:line="376" w:lineRule="auto"/>
      <w:outlineLvl w:val="3"/>
    </w:pPr>
    <w:rPr>
      <w:rFonts w:ascii="Cambria" w:eastAsia="宋体" w:hAnsi="Cambria"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nhideWhenUsed/>
    <w:qFormat/>
    <w:pPr>
      <w:jc w:val="left"/>
    </w:pPr>
  </w:style>
  <w:style w:type="paragraph" w:styleId="a5">
    <w:name w:val="Balloon Text"/>
    <w:basedOn w:val="a"/>
    <w:link w:val="a6"/>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nhideWhenUsed/>
    <w:qFormat/>
    <w:pPr>
      <w:pBdr>
        <w:bottom w:val="single" w:sz="6" w:space="1" w:color="auto"/>
      </w:pBdr>
      <w:tabs>
        <w:tab w:val="center" w:pos="4153"/>
        <w:tab w:val="right" w:pos="8306"/>
      </w:tabs>
      <w:snapToGrid w:val="0"/>
      <w:jc w:val="center"/>
    </w:pPr>
    <w:rPr>
      <w:sz w:val="18"/>
      <w:szCs w:val="18"/>
    </w:rPr>
  </w:style>
  <w:style w:type="paragraph" w:styleId="ab">
    <w:name w:val="annotation subject"/>
    <w:basedOn w:val="a3"/>
    <w:next w:val="a3"/>
    <w:link w:val="ac"/>
    <w:unhideWhenUsed/>
    <w:qFormat/>
    <w:rPr>
      <w:b/>
      <w:bCs/>
    </w:rPr>
  </w:style>
  <w:style w:type="character" w:styleId="ad">
    <w:name w:val="annotation reference"/>
    <w:basedOn w:val="a0"/>
    <w:unhideWhenUsed/>
    <w:qFormat/>
    <w:rPr>
      <w:sz w:val="21"/>
      <w:szCs w:val="21"/>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paragraph" w:styleId="ae">
    <w:name w:val="List Paragraph"/>
    <w:basedOn w:val="a"/>
    <w:uiPriority w:val="34"/>
    <w:qFormat/>
    <w:pPr>
      <w:ind w:firstLineChars="200" w:firstLine="420"/>
    </w:pPr>
  </w:style>
  <w:style w:type="character" w:customStyle="1" w:styleId="a6">
    <w:name w:val="批注框文本 字符"/>
    <w:basedOn w:val="a0"/>
    <w:link w:val="a5"/>
    <w:qFormat/>
    <w:rPr>
      <w:sz w:val="18"/>
      <w:szCs w:val="18"/>
    </w:rPr>
  </w:style>
  <w:style w:type="character" w:customStyle="1" w:styleId="font01">
    <w:name w:val="font01"/>
    <w:basedOn w:val="a0"/>
    <w:qFormat/>
    <w:rPr>
      <w:rFonts w:ascii="宋体" w:eastAsia="宋体" w:hAnsi="宋体" w:cs="宋体" w:hint="eastAsia"/>
      <w:color w:val="000000"/>
      <w:sz w:val="21"/>
      <w:szCs w:val="21"/>
      <w:u w:val="none"/>
    </w:rPr>
  </w:style>
  <w:style w:type="character" w:customStyle="1" w:styleId="font61">
    <w:name w:val="font61"/>
    <w:basedOn w:val="a0"/>
    <w:qFormat/>
    <w:rPr>
      <w:rFonts w:ascii="宋体" w:eastAsia="宋体" w:hAnsi="宋体" w:cs="宋体" w:hint="eastAsia"/>
      <w:color w:val="000000"/>
      <w:sz w:val="21"/>
      <w:szCs w:val="21"/>
      <w:u w:val="none"/>
    </w:rPr>
  </w:style>
  <w:style w:type="character" w:customStyle="1" w:styleId="a4">
    <w:name w:val="批注文字 字符"/>
    <w:basedOn w:val="a0"/>
    <w:link w:val="a3"/>
    <w:qFormat/>
    <w:rPr>
      <w:rFonts w:asciiTheme="minorHAnsi" w:eastAsiaTheme="minorEastAsia" w:hAnsiTheme="minorHAnsi" w:cstheme="minorBidi"/>
      <w:kern w:val="2"/>
      <w:sz w:val="21"/>
      <w:szCs w:val="22"/>
    </w:rPr>
  </w:style>
  <w:style w:type="character" w:customStyle="1" w:styleId="ac">
    <w:name w:val="批注主题 字符"/>
    <w:basedOn w:val="a4"/>
    <w:link w:val="ab"/>
    <w:qFormat/>
    <w:rPr>
      <w:rFonts w:asciiTheme="minorHAnsi" w:eastAsiaTheme="minorEastAsia" w:hAnsiTheme="minorHAnsi" w:cstheme="minorBidi"/>
      <w:b/>
      <w:bCs/>
      <w:kern w:val="2"/>
      <w:sz w:val="21"/>
      <w:szCs w:val="22"/>
    </w:rPr>
  </w:style>
  <w:style w:type="character" w:customStyle="1" w:styleId="10">
    <w:name w:val="标题 1 字符"/>
    <w:basedOn w:val="a0"/>
    <w:rsid w:val="009B23C5"/>
    <w:rPr>
      <w:rFonts w:asciiTheme="minorHAnsi" w:eastAsiaTheme="minorEastAsia" w:hAnsiTheme="minorHAnsi" w:cstheme="minorBidi"/>
      <w:b/>
      <w:bCs/>
      <w:kern w:val="44"/>
      <w:sz w:val="44"/>
      <w:szCs w:val="44"/>
    </w:rPr>
  </w:style>
  <w:style w:type="character" w:customStyle="1" w:styleId="11">
    <w:name w:val="标题 1 字符1"/>
    <w:link w:val="1"/>
    <w:rsid w:val="009B23C5"/>
    <w:rPr>
      <w:rFonts w:eastAsia="仿宋_GB2312"/>
      <w:b/>
      <w:bCs/>
      <w:kern w:val="44"/>
      <w:sz w:val="44"/>
      <w:szCs w:val="44"/>
    </w:rPr>
  </w:style>
  <w:style w:type="paragraph" w:styleId="af">
    <w:name w:val="Normal Indent"/>
    <w:basedOn w:val="a"/>
    <w:next w:val="a"/>
    <w:rsid w:val="009B23C5"/>
    <w:pPr>
      <w:ind w:firstLine="420"/>
    </w:pPr>
    <w:rPr>
      <w:rFonts w:ascii="Times New Roman" w:eastAsia="仿宋_GB2312" w:hAnsi="Times New Roman" w:cs="Times New Roman"/>
      <w:sz w:val="32"/>
    </w:rPr>
  </w:style>
  <w:style w:type="paragraph" w:styleId="af0">
    <w:name w:val="Body Text"/>
    <w:basedOn w:val="a"/>
    <w:link w:val="12"/>
    <w:qFormat/>
    <w:rsid w:val="009B23C5"/>
    <w:pPr>
      <w:ind w:right="214"/>
    </w:pPr>
    <w:rPr>
      <w:rFonts w:ascii="仿宋_GB2312" w:eastAsia="仿宋_GB2312" w:hAnsi="Times New Roman" w:cs="Times New Roman"/>
      <w:sz w:val="32"/>
    </w:rPr>
  </w:style>
  <w:style w:type="character" w:customStyle="1" w:styleId="af1">
    <w:name w:val="正文文本 字符"/>
    <w:basedOn w:val="a0"/>
    <w:rsid w:val="009B23C5"/>
    <w:rPr>
      <w:rFonts w:asciiTheme="minorHAnsi" w:eastAsiaTheme="minorEastAsia" w:hAnsiTheme="minorHAnsi" w:cstheme="minorBidi"/>
      <w:kern w:val="2"/>
      <w:sz w:val="21"/>
      <w:szCs w:val="22"/>
    </w:rPr>
  </w:style>
  <w:style w:type="character" w:customStyle="1" w:styleId="12">
    <w:name w:val="正文文本 字符1"/>
    <w:link w:val="af0"/>
    <w:rsid w:val="009B23C5"/>
    <w:rPr>
      <w:rFonts w:ascii="仿宋_GB2312" w:eastAsia="仿宋_GB2312"/>
      <w:kern w:val="2"/>
      <w:sz w:val="32"/>
      <w:szCs w:val="22"/>
    </w:rPr>
  </w:style>
  <w:style w:type="character" w:customStyle="1" w:styleId="20">
    <w:name w:val="标题 2 字符"/>
    <w:basedOn w:val="a0"/>
    <w:link w:val="2"/>
    <w:rsid w:val="00F06EF4"/>
    <w:rPr>
      <w:rFonts w:ascii="等线 Light" w:eastAsia="等线 Light" w:hAnsi="等线 Light"/>
      <w:b/>
      <w:bCs/>
      <w:kern w:val="2"/>
      <w:sz w:val="32"/>
      <w:szCs w:val="32"/>
    </w:rPr>
  </w:style>
  <w:style w:type="character" w:customStyle="1" w:styleId="40">
    <w:name w:val="标题 4 字符"/>
    <w:basedOn w:val="a0"/>
    <w:link w:val="4"/>
    <w:uiPriority w:val="9"/>
    <w:rsid w:val="00F06EF4"/>
    <w:rPr>
      <w:rFonts w:ascii="Cambria" w:hAnsi="Cambria"/>
      <w:b/>
      <w:bCs/>
      <w:kern w:val="2"/>
      <w:sz w:val="28"/>
      <w:szCs w:val="28"/>
    </w:rPr>
  </w:style>
  <w:style w:type="paragraph" w:styleId="af2">
    <w:name w:val="Date"/>
    <w:basedOn w:val="a"/>
    <w:next w:val="a"/>
    <w:link w:val="af3"/>
    <w:rsid w:val="00F06EF4"/>
    <w:pPr>
      <w:ind w:leftChars="2500"/>
    </w:pPr>
    <w:rPr>
      <w:rFonts w:ascii="仿宋_GB2312" w:eastAsia="仿宋_GB2312" w:hAnsi="Courier New" w:cs="Times New Roman"/>
      <w:color w:val="0000FF"/>
      <w:sz w:val="32"/>
    </w:rPr>
  </w:style>
  <w:style w:type="character" w:customStyle="1" w:styleId="af3">
    <w:name w:val="日期 字符"/>
    <w:basedOn w:val="a0"/>
    <w:link w:val="af2"/>
    <w:rsid w:val="00F06EF4"/>
    <w:rPr>
      <w:rFonts w:ascii="仿宋_GB2312" w:eastAsia="仿宋_GB2312" w:hAnsi="Courier New"/>
      <w:color w:val="0000FF"/>
      <w:kern w:val="2"/>
      <w:sz w:val="32"/>
      <w:szCs w:val="22"/>
    </w:rPr>
  </w:style>
  <w:style w:type="paragraph" w:styleId="af4">
    <w:name w:val="Subtitle"/>
    <w:basedOn w:val="a"/>
    <w:next w:val="a"/>
    <w:link w:val="af5"/>
    <w:qFormat/>
    <w:rsid w:val="00F06EF4"/>
    <w:pPr>
      <w:spacing w:before="240" w:after="60" w:line="312" w:lineRule="auto"/>
      <w:jc w:val="center"/>
      <w:outlineLvl w:val="1"/>
    </w:pPr>
    <w:rPr>
      <w:rFonts w:ascii="Times New Roman" w:eastAsia="仿宋_GB2312" w:hAnsi="Times New Roman" w:cs="Times New Roman"/>
      <w:b/>
      <w:bCs/>
      <w:kern w:val="28"/>
      <w:sz w:val="32"/>
      <w:szCs w:val="32"/>
    </w:rPr>
  </w:style>
  <w:style w:type="character" w:customStyle="1" w:styleId="af5">
    <w:name w:val="副标题 字符"/>
    <w:basedOn w:val="a0"/>
    <w:link w:val="af4"/>
    <w:rsid w:val="00F06EF4"/>
    <w:rPr>
      <w:rFonts w:eastAsia="仿宋_GB2312"/>
      <w:b/>
      <w:bCs/>
      <w:kern w:val="28"/>
      <w:sz w:val="32"/>
      <w:szCs w:val="32"/>
    </w:rPr>
  </w:style>
  <w:style w:type="paragraph" w:styleId="af6">
    <w:name w:val="footnote text"/>
    <w:basedOn w:val="a"/>
    <w:link w:val="af7"/>
    <w:rsid w:val="00F06EF4"/>
    <w:pPr>
      <w:snapToGrid w:val="0"/>
      <w:jc w:val="left"/>
    </w:pPr>
    <w:rPr>
      <w:rFonts w:ascii="Times New Roman" w:eastAsia="仿宋_GB2312" w:hAnsi="Times New Roman" w:cs="Times New Roman"/>
      <w:sz w:val="18"/>
      <w:szCs w:val="18"/>
    </w:rPr>
  </w:style>
  <w:style w:type="character" w:customStyle="1" w:styleId="af7">
    <w:name w:val="脚注文本 字符"/>
    <w:basedOn w:val="a0"/>
    <w:link w:val="af6"/>
    <w:rsid w:val="00F06EF4"/>
    <w:rPr>
      <w:rFonts w:eastAsia="仿宋_GB2312"/>
      <w:kern w:val="2"/>
      <w:sz w:val="18"/>
      <w:szCs w:val="18"/>
    </w:rPr>
  </w:style>
  <w:style w:type="table" w:styleId="af8">
    <w:name w:val="Table Grid"/>
    <w:basedOn w:val="a1"/>
    <w:rsid w:val="00F06EF4"/>
    <w:pPr>
      <w:widowControl w:val="0"/>
      <w:jc w:val="both"/>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9">
    <w:name w:val="Emphasis"/>
    <w:qFormat/>
    <w:rsid w:val="00F06EF4"/>
    <w:rPr>
      <w:rFonts w:ascii="Tahoma" w:eastAsia="宋体" w:hAnsi="Tahoma"/>
      <w:i/>
      <w:iCs/>
      <w:sz w:val="24"/>
      <w:szCs w:val="24"/>
    </w:rPr>
  </w:style>
  <w:style w:type="paragraph" w:customStyle="1" w:styleId="afa">
    <w:name w:val="发文单位"/>
    <w:basedOn w:val="a"/>
    <w:qFormat/>
    <w:rsid w:val="00F06EF4"/>
    <w:pPr>
      <w:adjustRightInd w:val="0"/>
      <w:spacing w:before="120" w:after="120" w:line="560" w:lineRule="atLeast"/>
      <w:jc w:val="center"/>
    </w:pPr>
    <w:rPr>
      <w:rFonts w:ascii="黑体" w:eastAsia="黑体" w:hAnsi="Times New Roman" w:cs="Times New Roman"/>
      <w:color w:val="FF0000"/>
      <w:spacing w:val="60"/>
      <w:kern w:val="0"/>
      <w:sz w:val="52"/>
    </w:rPr>
  </w:style>
  <w:style w:type="paragraph" w:customStyle="1" w:styleId="afb">
    <w:name w:val="文书类型"/>
    <w:basedOn w:val="afa"/>
    <w:qFormat/>
    <w:rsid w:val="00F06EF4"/>
    <w:pPr>
      <w:spacing w:after="180"/>
    </w:pPr>
    <w:rPr>
      <w:spacing w:val="120"/>
      <w:sz w:val="84"/>
    </w:rPr>
  </w:style>
  <w:style w:type="paragraph" w:styleId="afc">
    <w:name w:val="Revision"/>
    <w:uiPriority w:val="99"/>
    <w:unhideWhenUsed/>
    <w:rsid w:val="00F06EF4"/>
    <w:rPr>
      <w:rFonts w:eastAsia="仿宋_GB2312"/>
      <w:kern w:val="2"/>
      <w:sz w:val="32"/>
      <w:szCs w:val="22"/>
    </w:rPr>
  </w:style>
  <w:style w:type="paragraph" w:customStyle="1" w:styleId="TableParagraph">
    <w:name w:val="Table Paragraph"/>
    <w:basedOn w:val="a"/>
    <w:unhideWhenUsed/>
    <w:qFormat/>
    <w:rsid w:val="00F06EF4"/>
    <w:pPr>
      <w:autoSpaceDE w:val="0"/>
      <w:autoSpaceDN w:val="0"/>
      <w:jc w:val="left"/>
    </w:pPr>
    <w:rPr>
      <w:rFonts w:ascii="宋体" w:eastAsia="宋体" w:hAnsi="宋体" w:cs="Times New Roman"/>
      <w:kern w:val="0"/>
      <w:sz w:val="22"/>
    </w:rPr>
  </w:style>
  <w:style w:type="character" w:styleId="afd">
    <w:name w:val="Hyperlink"/>
    <w:rsid w:val="00F06EF4"/>
    <w:rPr>
      <w:color w:val="0563C1"/>
      <w:u w:val="single"/>
    </w:rPr>
  </w:style>
  <w:style w:type="character" w:styleId="afe">
    <w:name w:val="Unresolved Mention"/>
    <w:uiPriority w:val="99"/>
    <w:semiHidden/>
    <w:unhideWhenUsed/>
    <w:rsid w:val="00F06E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67491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85E98B-6A06-4629-9E64-2B146898A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387</TotalTime>
  <Pages>27</Pages>
  <Words>2610</Words>
  <Characters>14882</Characters>
  <Application>Microsoft Office Word</Application>
  <DocSecurity>0</DocSecurity>
  <Lines>124</Lines>
  <Paragraphs>34</Paragraphs>
  <ScaleCrop>false</ScaleCrop>
  <Company>Microsoft</Company>
  <LinksUpToDate>false</LinksUpToDate>
  <CharactersWithSpaces>17458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宁</cp:lastModifiedBy>
  <cp:revision>71</cp:revision>
  <cp:lastPrinted>2023-11-29T09:50:00Z</cp:lastPrinted>
  <dcterms:created xsi:type="dcterms:W3CDTF">2023-11-17T08:21:00Z</dcterms:created>
  <dcterms:modified xsi:type="dcterms:W3CDTF">2023-12-05T09:56:00Z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B6C6F59CDD6A49CEACFFA890489C8E0E</vt:lpwstr>
  </property>
</Properties>
</file>