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cs="宋体"/>
          <w:color w:val="000000"/>
          <w:kern w:val="0"/>
          <w:sz w:val="32"/>
          <w:szCs w:val="32"/>
        </w:rPr>
      </w:pPr>
    </w:p>
    <w:p>
      <w:pPr>
        <w:rPr>
          <w:rFonts w:ascii="仿宋" w:hAnsi="仿宋" w:eastAsia="仿宋" w:cs="宋体"/>
          <w:color w:val="000000"/>
          <w:kern w:val="0"/>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工布江达县发展与革委员会2024年度部门（单位）预算</w:t>
      </w:r>
    </w:p>
    <w:p>
      <w:pPr>
        <w:rPr>
          <w:rFonts w:ascii="仿宋" w:hAnsi="仿宋" w:eastAsia="仿宋"/>
          <w:sz w:val="32"/>
          <w:szCs w:val="32"/>
        </w:rPr>
      </w:pPr>
    </w:p>
    <w:p>
      <w:pPr>
        <w:ind w:firstLine="640" w:firstLineChars="200"/>
        <w:rPr>
          <w:rFonts w:ascii="仿宋" w:hAnsi="仿宋" w:eastAsia="仿宋"/>
          <w:sz w:val="32"/>
          <w:szCs w:val="32"/>
        </w:rPr>
      </w:pP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工布江达县发展改革委员会概况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工布江达县发展改革委员会预算明细表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工布江达县发展改革委员会预算数据分析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工布江达县发展改革委员会概况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ind w:firstLine="640" w:firstLineChars="200"/>
        <w:rPr>
          <w:rFonts w:ascii="仿宋" w:hAnsi="仿宋" w:eastAsia="仿宋"/>
          <w:sz w:val="32"/>
          <w:szCs w:val="32"/>
        </w:rPr>
      </w:pPr>
      <w:r>
        <w:rPr>
          <w:rFonts w:hint="eastAsia" w:ascii="仿宋" w:hAnsi="仿宋" w:eastAsia="仿宋"/>
          <w:sz w:val="32"/>
          <w:szCs w:val="32"/>
        </w:rPr>
        <w:t>（一）贯彻执行国家、自治区、市发展和改革战略规划，制定并组织实施全县国民经济和社会发展战略、中长期规划和年度计划；提出国民经济发展和优化经济结构的目标、政策，提出综合运用各种经济手段和政策的建议。拟订全县人口发展规划草案，研究全县人口发展战略，提出统筹解决人口问题的目标和任务建议，研究提出人口与经济、社会、资源、环境协调可持续发展的政策建议。</w:t>
      </w:r>
    </w:p>
    <w:p>
      <w:pPr>
        <w:ind w:firstLine="640" w:firstLineChars="200"/>
        <w:rPr>
          <w:rFonts w:ascii="仿宋" w:hAnsi="仿宋" w:eastAsia="仿宋"/>
          <w:sz w:val="32"/>
          <w:szCs w:val="32"/>
        </w:rPr>
      </w:pPr>
      <w:r>
        <w:rPr>
          <w:rFonts w:hint="eastAsia" w:ascii="仿宋" w:hAnsi="仿宋" w:eastAsia="仿宋"/>
          <w:sz w:val="32"/>
          <w:szCs w:val="32"/>
        </w:rPr>
        <w:t>（二）研究分析经济形势发展情况，进行宏观经济的预测、预警；研究涉及全县经济发展的重要问题；提出宏观调控政策建议；综合协调经济社会发展；负责日常经济运行的调节，组织解决经济运行中的有关重大问题。</w:t>
      </w:r>
    </w:p>
    <w:p>
      <w:pPr>
        <w:ind w:firstLine="640" w:firstLineChars="200"/>
        <w:rPr>
          <w:rFonts w:ascii="仿宋" w:hAnsi="仿宋" w:eastAsia="仿宋"/>
          <w:sz w:val="32"/>
          <w:szCs w:val="32"/>
        </w:rPr>
      </w:pPr>
      <w:r>
        <w:rPr>
          <w:rFonts w:hint="eastAsia" w:ascii="仿宋" w:hAnsi="仿宋" w:eastAsia="仿宋"/>
          <w:sz w:val="32"/>
          <w:szCs w:val="32"/>
        </w:rPr>
        <w:t>（三）研究经济体制改革和对外开放的重大问题，承担指导推进和综合协调经济体制改革责任，组织拟订综合性经济体制改革方案，协调有关专项经济体制改革方案，指导经济体制改革试点工作。</w:t>
      </w:r>
    </w:p>
    <w:p>
      <w:pPr>
        <w:ind w:firstLine="640" w:firstLineChars="200"/>
        <w:rPr>
          <w:rFonts w:ascii="仿宋" w:hAnsi="仿宋" w:eastAsia="仿宋"/>
          <w:sz w:val="32"/>
          <w:szCs w:val="32"/>
        </w:rPr>
      </w:pPr>
      <w:r>
        <w:rPr>
          <w:rFonts w:hint="eastAsia" w:ascii="仿宋" w:hAnsi="仿宋" w:eastAsia="仿宋"/>
          <w:sz w:val="32"/>
          <w:szCs w:val="32"/>
        </w:rPr>
        <w:t>（四）提出全县固定资产投资总规模，规划重大项目和生产力布局；按规定权限审批、核准重大建设项目、重大外资项目、重大社会投资项目等，向自治区和市申请和安排县财政性建设资金，指导和监督贷款建设资金的总量使用情况，指导和监督政策性贷款的使用方向；引导民间资金用于固定资产投资的方向；研究提出利用外资和境外投资的战略、总量平衡和结构优化的目标；安排自治区，市和县拨款的建设项目和重大建设项目、重大外资项目、境外资源开发类和大额用汇投资项目。负责协调衔接对口援藏项目规划和年度计划。</w:t>
      </w:r>
    </w:p>
    <w:p>
      <w:pPr>
        <w:ind w:firstLine="640" w:firstLineChars="200"/>
        <w:rPr>
          <w:rFonts w:ascii="仿宋" w:hAnsi="仿宋" w:eastAsia="仿宋"/>
          <w:sz w:val="32"/>
          <w:szCs w:val="32"/>
        </w:rPr>
      </w:pPr>
      <w:r>
        <w:rPr>
          <w:rFonts w:hint="eastAsia" w:ascii="仿宋" w:hAnsi="仿宋" w:eastAsia="仿宋"/>
          <w:sz w:val="32"/>
          <w:szCs w:val="32"/>
        </w:rPr>
        <w:t>(五）研究提出交通行业经济运行方面的政策建议；组织解决交通行业经济运行的有关重大问题；推进产业结构战略性调整和升级；提出国民经济重要产业的发展战略和规划；指导行业技术法规和行业标准的拟订；推动高新技术产业发展，实施技术进步和产业现代化的宏观指导。</w:t>
      </w:r>
    </w:p>
    <w:p>
      <w:pPr>
        <w:ind w:firstLine="640" w:firstLineChars="200"/>
        <w:rPr>
          <w:rFonts w:ascii="仿宋" w:hAnsi="仿宋" w:eastAsia="仿宋"/>
          <w:sz w:val="32"/>
          <w:szCs w:val="32"/>
        </w:rPr>
      </w:pPr>
      <w:r>
        <w:rPr>
          <w:rFonts w:hint="eastAsia" w:ascii="仿宋" w:hAnsi="仿宋" w:eastAsia="仿宋"/>
          <w:sz w:val="32"/>
          <w:szCs w:val="32"/>
        </w:rPr>
        <w:t>（六）研究多种所有制经济的状况，提出优化所有制结构和企业组织结构的建议；促进多种所有制企业的公平竞争和共同发展。</w:t>
      </w:r>
    </w:p>
    <w:p>
      <w:pPr>
        <w:ind w:firstLine="640" w:firstLineChars="200"/>
        <w:rPr>
          <w:rFonts w:ascii="仿宋" w:hAnsi="仿宋" w:eastAsia="仿宋"/>
          <w:sz w:val="32"/>
          <w:szCs w:val="32"/>
        </w:rPr>
      </w:pPr>
      <w:r>
        <w:rPr>
          <w:rFonts w:hint="eastAsia" w:ascii="仿宋" w:hAnsi="仿宋" w:eastAsia="仿宋"/>
          <w:sz w:val="32"/>
          <w:szCs w:val="32"/>
        </w:rPr>
        <w:t>（七）研究分析县域经济发展情况，提出县域经济协调发展和全县实施西部大开发战略的规划；负责全县经济协作的统筹，指导全县经济协作工作；提出经济与社会协调发展、相互促进的政策建议；协调社会事业发展的重大问题，会同相关部门研究、提出招商引资的措施，实行总量控制。</w:t>
      </w:r>
    </w:p>
    <w:p>
      <w:pPr>
        <w:ind w:firstLine="640" w:firstLineChars="200"/>
        <w:rPr>
          <w:rFonts w:ascii="仿宋" w:hAnsi="仿宋" w:eastAsia="仿宋"/>
          <w:sz w:val="32"/>
          <w:szCs w:val="32"/>
        </w:rPr>
      </w:pPr>
      <w:r>
        <w:rPr>
          <w:rFonts w:hint="eastAsia" w:ascii="仿宋" w:hAnsi="仿宋" w:eastAsia="仿宋"/>
          <w:sz w:val="32"/>
          <w:szCs w:val="32"/>
        </w:rPr>
        <w:t>（八）负责县国民经济发展与社会发展的政策衔接，组织拟订社会发展战略、总体规划和年度计划，参与拟订人口和计划生育、科学技术、教育、文化、卫生、民政等发展政策建议，推进社会事业建设，提出促进就业、调整收入分配、完善社会保障与经济发展的政策建议，协调社会事业发展和改革中的问题。</w:t>
      </w:r>
    </w:p>
    <w:p>
      <w:pPr>
        <w:ind w:firstLine="640" w:firstLineChars="200"/>
        <w:rPr>
          <w:rFonts w:ascii="仿宋" w:hAnsi="仿宋" w:eastAsia="仿宋"/>
          <w:sz w:val="32"/>
          <w:szCs w:val="32"/>
        </w:rPr>
      </w:pPr>
      <w:r>
        <w:rPr>
          <w:rFonts w:hint="eastAsia" w:ascii="仿宋" w:hAnsi="仿宋" w:eastAsia="仿宋"/>
          <w:sz w:val="32"/>
          <w:szCs w:val="32"/>
        </w:rPr>
        <w:t>（九）研究分析市场状况，负责重要商品的总量平衡和宏观调控；编制重要农产品、工业产品和原材料进出口总量计划，监督计划执行情况，并根据经济运行情况对进出口总量计划进行调整；指导管理粮食、棉花、食糖、石油等重要物资和商品的储备。</w:t>
      </w:r>
    </w:p>
    <w:p>
      <w:pPr>
        <w:ind w:firstLine="640" w:firstLineChars="200"/>
        <w:rPr>
          <w:rFonts w:ascii="仿宋" w:hAnsi="仿宋" w:eastAsia="仿宋"/>
          <w:sz w:val="32"/>
          <w:szCs w:val="32"/>
        </w:rPr>
      </w:pPr>
      <w:r>
        <w:rPr>
          <w:rFonts w:hint="eastAsia" w:ascii="仿宋" w:hAnsi="仿宋" w:eastAsia="仿宋"/>
          <w:sz w:val="32"/>
          <w:szCs w:val="32"/>
        </w:rPr>
        <w:t>（十）研究并协调农牧业和农牧区经济社会发展的有关重大</w:t>
      </w:r>
    </w:p>
    <w:p>
      <w:pPr>
        <w:ind w:firstLine="640" w:firstLineChars="200"/>
        <w:rPr>
          <w:rFonts w:ascii="仿宋" w:hAnsi="仿宋" w:eastAsia="仿宋"/>
          <w:sz w:val="32"/>
          <w:szCs w:val="32"/>
        </w:rPr>
      </w:pPr>
      <w:r>
        <w:rPr>
          <w:rFonts w:hint="eastAsia" w:ascii="仿宋" w:hAnsi="仿宋" w:eastAsia="仿宋"/>
          <w:sz w:val="32"/>
          <w:szCs w:val="32"/>
        </w:rPr>
        <w:t>问题、衔接平衡农牧业、林业、水利等行业的发展规划和政策。</w:t>
      </w:r>
    </w:p>
    <w:p>
      <w:pPr>
        <w:ind w:firstLine="640" w:firstLineChars="200"/>
        <w:rPr>
          <w:rFonts w:ascii="仿宋" w:hAnsi="仿宋" w:eastAsia="仿宋"/>
          <w:sz w:val="32"/>
          <w:szCs w:val="32"/>
        </w:rPr>
      </w:pPr>
      <w:r>
        <w:rPr>
          <w:rFonts w:hint="eastAsia" w:ascii="仿宋" w:hAnsi="仿宋" w:eastAsia="仿宋"/>
          <w:sz w:val="32"/>
          <w:szCs w:val="32"/>
        </w:rPr>
        <w:t>（十一）提出能源发展战略和重大政策建议；制定能源发展规划，提出相关体制改革的建议；根据管理权限，实施对电力、石油、天然气、煤炭等能源的管理；指导管理全县石油储备；提出能源节约和发展新能源的政策措施；研究解决经济、社会与环境、资源协调发展的重大问题；提出资源节约和综合利用规划。</w:t>
      </w:r>
    </w:p>
    <w:p>
      <w:pPr>
        <w:ind w:firstLine="640" w:firstLineChars="200"/>
        <w:rPr>
          <w:rFonts w:ascii="仿宋" w:hAnsi="仿宋" w:eastAsia="仿宋"/>
          <w:sz w:val="32"/>
          <w:szCs w:val="32"/>
        </w:rPr>
      </w:pPr>
      <w:r>
        <w:rPr>
          <w:rFonts w:hint="eastAsia" w:ascii="仿宋" w:hAnsi="仿宋" w:eastAsia="仿宋"/>
          <w:sz w:val="32"/>
          <w:szCs w:val="32"/>
        </w:rPr>
        <w:t>（十二）拟订国民经济和社会发展以及经济体制改革、对外开放的有关规章和制度。</w:t>
      </w:r>
    </w:p>
    <w:p>
      <w:pPr>
        <w:ind w:firstLine="640" w:firstLineChars="200"/>
        <w:rPr>
          <w:rFonts w:ascii="仿宋" w:hAnsi="仿宋" w:eastAsia="仿宋"/>
          <w:sz w:val="32"/>
          <w:szCs w:val="32"/>
        </w:rPr>
      </w:pPr>
      <w:r>
        <w:rPr>
          <w:rFonts w:hint="eastAsia" w:ascii="仿宋" w:hAnsi="仿宋" w:eastAsia="仿宋"/>
          <w:sz w:val="32"/>
          <w:szCs w:val="32"/>
        </w:rPr>
        <w:t>（十三)执行国家、自治区、经济和信息化发展的方针、政策，贯彻实施有关经济和信息化法律、法规和规章；拟订并组织实施全县经济和信息化发展战略、规划、产业政策、行业技术规范和标准。</w:t>
      </w:r>
    </w:p>
    <w:p>
      <w:pPr>
        <w:ind w:firstLine="640" w:firstLineChars="200"/>
        <w:rPr>
          <w:rFonts w:ascii="仿宋" w:hAnsi="仿宋" w:eastAsia="仿宋"/>
          <w:sz w:val="32"/>
          <w:szCs w:val="32"/>
        </w:rPr>
      </w:pPr>
      <w:r>
        <w:rPr>
          <w:rFonts w:hint="eastAsia" w:ascii="仿宋" w:hAnsi="仿宋" w:eastAsia="仿宋"/>
          <w:sz w:val="32"/>
          <w:szCs w:val="32"/>
        </w:rPr>
        <w:t>（十四）提出优化工业产业布局、结构的政策建议，参与指导协调工业园区（工业开发区）的建设和发展；指导行业质量管理工作；负责工业行业对内招商引资工作、</w:t>
      </w:r>
    </w:p>
    <w:p>
      <w:pPr>
        <w:ind w:firstLine="640" w:firstLineChars="200"/>
        <w:rPr>
          <w:rFonts w:ascii="仿宋" w:hAnsi="仿宋" w:eastAsia="仿宋"/>
          <w:sz w:val="32"/>
          <w:szCs w:val="32"/>
        </w:rPr>
      </w:pPr>
      <w:r>
        <w:rPr>
          <w:rFonts w:hint="eastAsia" w:ascii="仿宋" w:hAnsi="仿宋" w:eastAsia="仿宋"/>
          <w:sz w:val="32"/>
          <w:szCs w:val="32"/>
        </w:rPr>
        <w:t>（十五）监测、分析全县工业运行态势，统计并发布相关信息，进行预测预警和信息引导；协调解决行业运行发展中的有关问题并提出政策建议，负责工业应急管理、产业安全和国防动员有关工作。</w:t>
      </w:r>
    </w:p>
    <w:p>
      <w:pPr>
        <w:ind w:firstLine="640" w:firstLineChars="200"/>
        <w:rPr>
          <w:rFonts w:ascii="仿宋" w:hAnsi="仿宋" w:eastAsia="仿宋"/>
          <w:sz w:val="32"/>
          <w:szCs w:val="32"/>
        </w:rPr>
      </w:pPr>
      <w:r>
        <w:rPr>
          <w:rFonts w:hint="eastAsia" w:ascii="仿宋" w:hAnsi="仿宋" w:eastAsia="仿宋"/>
          <w:sz w:val="32"/>
          <w:szCs w:val="32"/>
        </w:rPr>
        <w:t>（十六）负责提出工业和信息化固定资产投资规模和方向(含利用外资和境外投资）、市对口部门和全县用于经济和信息化财政性建设资金安排的建议；按市和县人民政府规定权限审核、核准工业和信息化固定资产投资项目。</w:t>
      </w:r>
    </w:p>
    <w:p>
      <w:pPr>
        <w:ind w:firstLine="640" w:firstLineChars="200"/>
        <w:rPr>
          <w:rFonts w:ascii="仿宋" w:hAnsi="仿宋" w:eastAsia="仿宋"/>
          <w:sz w:val="32"/>
          <w:szCs w:val="32"/>
        </w:rPr>
      </w:pPr>
      <w:r>
        <w:rPr>
          <w:rFonts w:hint="eastAsia" w:ascii="仿宋" w:hAnsi="仿宋" w:eastAsia="仿宋"/>
          <w:sz w:val="32"/>
          <w:szCs w:val="32"/>
        </w:rPr>
        <w:t>（十七）推进工业体制改革和管理创新，提高行业综合素质和核心竞争力；指导工业行业技术创新和技术进步，以先进适用技术改造提升传统产业；参与组织实施自治区和市有关科技重大专项，推进相关科研成果产业化，推动软件业、信息服务业和新兴产业发展；承担装备制造业组织协调的责任，指导引进先进技术装备的消化创新。</w:t>
      </w:r>
    </w:p>
    <w:p>
      <w:pPr>
        <w:ind w:firstLine="640" w:firstLineChars="200"/>
        <w:rPr>
          <w:rFonts w:ascii="仿宋" w:hAnsi="仿宋" w:eastAsia="仿宋"/>
          <w:sz w:val="32"/>
          <w:szCs w:val="32"/>
        </w:rPr>
      </w:pPr>
      <w:r>
        <w:rPr>
          <w:rFonts w:hint="eastAsia" w:ascii="仿宋" w:hAnsi="仿宋" w:eastAsia="仿宋"/>
          <w:sz w:val="32"/>
          <w:szCs w:val="32"/>
        </w:rPr>
        <w:t>（十八）组织实施工业的能源节约和资源综合利用、清洁生产促进政策；参与拟订工业能源节约和资源综合利用、清洁生产促进规划，组织协调相关示范工程和新产品、新技术、新设备、新材料的推广应用。</w:t>
      </w:r>
    </w:p>
    <w:p>
      <w:pPr>
        <w:ind w:firstLine="640" w:firstLineChars="200"/>
        <w:rPr>
          <w:rFonts w:ascii="仿宋" w:hAnsi="仿宋" w:eastAsia="仿宋"/>
          <w:sz w:val="32"/>
          <w:szCs w:val="32"/>
        </w:rPr>
      </w:pPr>
      <w:r>
        <w:rPr>
          <w:rFonts w:hint="eastAsia" w:ascii="仿宋" w:hAnsi="仿宋" w:eastAsia="仿宋"/>
          <w:sz w:val="32"/>
          <w:szCs w:val="32"/>
        </w:rPr>
        <w:t>（十九）负责中小企业发展的宏观指导，会同有关部门拟订</w:t>
      </w:r>
    </w:p>
    <w:p>
      <w:pPr>
        <w:ind w:firstLine="640" w:firstLineChars="200"/>
        <w:rPr>
          <w:rFonts w:ascii="仿宋" w:hAnsi="仿宋" w:eastAsia="仿宋"/>
          <w:sz w:val="32"/>
          <w:szCs w:val="32"/>
        </w:rPr>
      </w:pPr>
      <w:r>
        <w:rPr>
          <w:rFonts w:hint="eastAsia" w:ascii="仿宋" w:hAnsi="仿宋" w:eastAsia="仿宋"/>
          <w:sz w:val="32"/>
          <w:szCs w:val="32"/>
        </w:rPr>
        <w:t>促进中小企业发展和非国有经济发展的相关政策和措施，协调解决有关重大问题。承担指导民族手工业发展的职责。</w:t>
      </w:r>
    </w:p>
    <w:p>
      <w:pPr>
        <w:ind w:firstLine="640" w:firstLineChars="200"/>
        <w:rPr>
          <w:rFonts w:ascii="仿宋" w:hAnsi="仿宋" w:eastAsia="仿宋"/>
          <w:sz w:val="32"/>
          <w:szCs w:val="32"/>
        </w:rPr>
      </w:pPr>
      <w:r>
        <w:rPr>
          <w:rFonts w:hint="eastAsia" w:ascii="仿宋" w:hAnsi="仿宋" w:eastAsia="仿宋"/>
          <w:sz w:val="32"/>
          <w:szCs w:val="32"/>
        </w:rPr>
        <w:t>（二十）承担有色、化工（不含炼油、煤制燃料和燃料乙醇）、建材、轻工、民爆、食品、医药等工业的行业管理工作。</w:t>
      </w:r>
    </w:p>
    <w:p>
      <w:pPr>
        <w:ind w:firstLine="640" w:firstLineChars="200"/>
        <w:rPr>
          <w:rFonts w:ascii="仿宋" w:hAnsi="仿宋" w:eastAsia="仿宋"/>
          <w:sz w:val="32"/>
          <w:szCs w:val="32"/>
        </w:rPr>
      </w:pPr>
      <w:r>
        <w:rPr>
          <w:rFonts w:hint="eastAsia" w:ascii="仿宋" w:hAnsi="仿宋" w:eastAsia="仿宋"/>
          <w:sz w:val="32"/>
          <w:szCs w:val="32"/>
        </w:rPr>
        <w:t>（二十一）统筹推进全县信息化建设工作，组织、协调信息化建设中的重大问题，促进各种信息资源的融合，指导协调电子政务发展，推进跨行业、跨部门的互联互通和重要信息资源的开发利用和共享。</w:t>
      </w:r>
    </w:p>
    <w:p>
      <w:pPr>
        <w:ind w:firstLine="640" w:firstLineChars="200"/>
        <w:rPr>
          <w:rFonts w:ascii="仿宋" w:hAnsi="仿宋" w:eastAsia="仿宋"/>
          <w:sz w:val="32"/>
          <w:szCs w:val="32"/>
        </w:rPr>
      </w:pPr>
      <w:r>
        <w:rPr>
          <w:rFonts w:hint="eastAsia" w:ascii="仿宋" w:hAnsi="仿宋" w:eastAsia="仿宋"/>
          <w:sz w:val="32"/>
          <w:szCs w:val="32"/>
        </w:rPr>
        <w:t>（二十二）承担相关信息安全管理的责任。负责协调维护全县信息安全和信息安全保障体系建设，指导监督政府部门、重点行业的重要信息系统与基础信息网络的安全保障工作，协调处理信息安全的重大事件。</w:t>
      </w:r>
    </w:p>
    <w:p>
      <w:pPr>
        <w:ind w:firstLine="640" w:firstLineChars="200"/>
        <w:rPr>
          <w:rFonts w:ascii="仿宋" w:hAnsi="仿宋" w:eastAsia="仿宋"/>
          <w:sz w:val="32"/>
          <w:szCs w:val="32"/>
        </w:rPr>
      </w:pPr>
      <w:r>
        <w:rPr>
          <w:rFonts w:hint="eastAsia" w:ascii="仿宋" w:hAnsi="仿宋" w:eastAsia="仿宋"/>
          <w:sz w:val="32"/>
          <w:szCs w:val="32"/>
        </w:rPr>
        <w:t>（二十三）负责本行业领域安全生产监督管理和应急处置工作。</w:t>
      </w:r>
    </w:p>
    <w:p>
      <w:pPr>
        <w:ind w:firstLine="640" w:firstLineChars="200"/>
        <w:rPr>
          <w:rFonts w:ascii="仿宋" w:hAnsi="仿宋" w:eastAsia="仿宋"/>
          <w:sz w:val="32"/>
          <w:szCs w:val="32"/>
        </w:rPr>
      </w:pPr>
      <w:r>
        <w:rPr>
          <w:rFonts w:hint="eastAsia" w:ascii="仿宋" w:hAnsi="仿宋" w:eastAsia="仿宋"/>
          <w:sz w:val="32"/>
          <w:szCs w:val="32"/>
        </w:rPr>
        <w:t>(二十三）负责盐业和县储备盐的行政管理；负责全县碘盐推工作；承担全县盐业产品市场销售质量监测；负责盐业行政执法工作。</w:t>
      </w:r>
    </w:p>
    <w:p>
      <w:pPr>
        <w:ind w:firstLine="640" w:firstLineChars="200"/>
        <w:rPr>
          <w:rFonts w:ascii="仿宋" w:hAnsi="仿宋" w:eastAsia="仿宋"/>
          <w:sz w:val="32"/>
          <w:szCs w:val="32"/>
        </w:rPr>
      </w:pPr>
      <w:r>
        <w:rPr>
          <w:rFonts w:hint="eastAsia" w:ascii="仿宋" w:hAnsi="仿宋" w:eastAsia="仿宋"/>
          <w:sz w:val="32"/>
          <w:szCs w:val="32"/>
        </w:rPr>
        <w:t>（二十四）负责管理县储备粮油收购、储备、调运、轮换和销售工作。承担粮食监测预警和应急责任，负责全县粮食流通宏观调控的具体工作，监督执行粮食最低收购价。</w:t>
      </w:r>
    </w:p>
    <w:p>
      <w:pPr>
        <w:ind w:firstLine="640" w:firstLineChars="200"/>
        <w:rPr>
          <w:rFonts w:ascii="仿宋" w:hAnsi="仿宋" w:eastAsia="仿宋"/>
          <w:sz w:val="32"/>
          <w:szCs w:val="32"/>
        </w:rPr>
      </w:pPr>
      <w:r>
        <w:rPr>
          <w:rFonts w:hint="eastAsia" w:ascii="仿宋" w:hAnsi="仿宋" w:eastAsia="仿宋"/>
          <w:sz w:val="32"/>
          <w:szCs w:val="32"/>
        </w:rPr>
        <w:t>（二十五）贯彻落实中央、自治区、市粮食流通和储备粮管理的法规和政策；负责对粮食流通、粮食库存监督检查，负责对粮食收购、储存环节的粮食质量安全和原粮卫生进行监督管理，组织实施本县粮食库存检查工作；承担粮食收购资格的审核及行政许可工作。</w:t>
      </w:r>
    </w:p>
    <w:p>
      <w:pPr>
        <w:ind w:firstLine="640" w:firstLineChars="200"/>
        <w:rPr>
          <w:rFonts w:ascii="仿宋" w:hAnsi="仿宋" w:eastAsia="仿宋"/>
          <w:sz w:val="32"/>
          <w:szCs w:val="32"/>
        </w:rPr>
      </w:pPr>
      <w:r>
        <w:rPr>
          <w:rFonts w:hint="eastAsia" w:ascii="仿宋" w:hAnsi="仿宋" w:eastAsia="仿宋"/>
          <w:sz w:val="32"/>
          <w:szCs w:val="32"/>
        </w:rPr>
        <w:t>（二十六）负责县粮食流通的行业管理，实施行业发展规划；指导粮食流通的科技进步、技术改造和新技术的推广；执行地方粮食质量标准，监督执行粮食储存、运输的技术规范；指导全行业安全生产，推动国有粮食企业的改革与发展。</w:t>
      </w:r>
    </w:p>
    <w:p>
      <w:pPr>
        <w:ind w:firstLine="640" w:firstLineChars="200"/>
        <w:rPr>
          <w:rFonts w:ascii="仿宋" w:hAnsi="仿宋" w:eastAsia="仿宋"/>
          <w:sz w:val="32"/>
          <w:szCs w:val="32"/>
        </w:rPr>
      </w:pPr>
      <w:r>
        <w:rPr>
          <w:rFonts w:hint="eastAsia" w:ascii="仿宋" w:hAnsi="仿宋" w:eastAsia="仿宋"/>
          <w:sz w:val="32"/>
          <w:szCs w:val="32"/>
        </w:rPr>
        <w:t>（二十七）负责实施全县粮食市场体系建设与发展规划，负责全县粮食系统基建项目的建设、项目提交和监督落实；负责全县粮食流通设施和国家粮食仓库的维护和管理。</w:t>
      </w:r>
    </w:p>
    <w:p>
      <w:pPr>
        <w:ind w:firstLine="640" w:firstLineChars="200"/>
        <w:rPr>
          <w:rFonts w:ascii="仿宋" w:hAnsi="仿宋" w:eastAsia="仿宋"/>
          <w:sz w:val="32"/>
          <w:szCs w:val="32"/>
        </w:rPr>
      </w:pPr>
      <w:r>
        <w:rPr>
          <w:rFonts w:hint="eastAsia" w:ascii="仿宋" w:hAnsi="仿宋" w:eastAsia="仿宋"/>
          <w:sz w:val="32"/>
          <w:szCs w:val="32"/>
        </w:rPr>
        <w:t>（二十八）研究分析粮食市场供求形势，对粮食市场价格进行监测、预警分析；建立粮食供需抽查制度，发布和咨询粮食统计信息；监督检查全县粮食流通统计制度执行情况；负责粮食储备和粮食流通统计、汇总和报表工作，向政府和上级业务部门提供统计资料和信息。</w:t>
      </w:r>
    </w:p>
    <w:p>
      <w:pPr>
        <w:ind w:firstLine="640" w:firstLineChars="200"/>
        <w:rPr>
          <w:rFonts w:ascii="仿宋" w:hAnsi="仿宋" w:eastAsia="仿宋"/>
          <w:sz w:val="32"/>
          <w:szCs w:val="32"/>
        </w:rPr>
      </w:pPr>
      <w:r>
        <w:rPr>
          <w:rFonts w:hint="eastAsia" w:ascii="仿宋" w:hAnsi="仿宋" w:eastAsia="仿宋"/>
          <w:sz w:val="32"/>
          <w:szCs w:val="32"/>
        </w:rPr>
        <w:t>（二十九）负责协调管理全县粮食企业财务工作；组织实施国家、自治区、市有关粮食财务、会计等制度；负责所属单位财务监管审计和国有资产的管理工作。</w:t>
      </w:r>
    </w:p>
    <w:p>
      <w:pPr>
        <w:ind w:firstLine="640" w:firstLineChars="200"/>
        <w:rPr>
          <w:rFonts w:ascii="仿宋" w:hAnsi="仿宋" w:eastAsia="仿宋"/>
          <w:sz w:val="32"/>
          <w:szCs w:val="32"/>
        </w:rPr>
      </w:pPr>
      <w:r>
        <w:rPr>
          <w:rFonts w:hint="eastAsia" w:ascii="仿宋" w:hAnsi="仿宋" w:eastAsia="仿宋"/>
          <w:sz w:val="32"/>
          <w:szCs w:val="32"/>
        </w:rPr>
        <w:t>（三十）研究提出县重要物资储备规划、县储备品种目录的建议。提出粮食流通和物资储备各类投资和财政性资金投资方向、规模以及安排的建议。根据自治区储备总体发展规划和品种目录组织实施县级重要和应急储备物资的收储、轮换和日常管理，落实有关动用计划和指令。</w:t>
      </w:r>
    </w:p>
    <w:p>
      <w:pPr>
        <w:ind w:firstLine="640" w:firstLineChars="200"/>
        <w:rPr>
          <w:rFonts w:ascii="仿宋" w:hAnsi="仿宋" w:eastAsia="仿宋"/>
          <w:sz w:val="32"/>
          <w:szCs w:val="32"/>
        </w:rPr>
      </w:pPr>
      <w:r>
        <w:rPr>
          <w:rFonts w:hint="eastAsia" w:ascii="仿宋" w:hAnsi="仿宋" w:eastAsia="仿宋"/>
          <w:sz w:val="32"/>
          <w:szCs w:val="32"/>
        </w:rPr>
        <w:t>（三十一）拟定地方粮食和物资储备仓储管理有关技术标准和规范并组织实施。负责粮食流通、加工行业安全生产工作的监督管理承担县级物资储备承储单位安产生产的监管工作。</w:t>
      </w:r>
    </w:p>
    <w:p>
      <w:pPr>
        <w:ind w:firstLine="640" w:firstLineChars="200"/>
        <w:rPr>
          <w:rFonts w:ascii="仿宋" w:hAnsi="仿宋" w:eastAsia="仿宋"/>
          <w:sz w:val="32"/>
          <w:szCs w:val="32"/>
        </w:rPr>
      </w:pPr>
      <w:r>
        <w:rPr>
          <w:rFonts w:hint="eastAsia" w:ascii="仿宋" w:hAnsi="仿宋" w:eastAsia="仿宋"/>
          <w:sz w:val="32"/>
          <w:szCs w:val="32"/>
        </w:rPr>
        <w:t>（三十二）负责将安全生产工作纳入国民经济和社会发展中长期规划及年度计划，安排全县安全生产监管监察基础设施、执法装、技术支撑体系、信息化建设、应急救援体系建设和隐患治理所看中央、自治区预算内投资，并对投资计划执行情况进行监督检查。</w:t>
      </w:r>
    </w:p>
    <w:p>
      <w:pPr>
        <w:ind w:firstLine="640" w:firstLineChars="200"/>
        <w:rPr>
          <w:rFonts w:ascii="仿宋" w:hAnsi="仿宋" w:eastAsia="仿宋"/>
          <w:sz w:val="32"/>
          <w:szCs w:val="32"/>
        </w:rPr>
      </w:pPr>
      <w:r>
        <w:rPr>
          <w:rFonts w:hint="eastAsia" w:ascii="仿宋" w:hAnsi="仿宋" w:eastAsia="仿宋"/>
          <w:sz w:val="32"/>
          <w:szCs w:val="32"/>
        </w:rPr>
        <w:t>（三十三）负责执行县权限内建设项目安全生产和职业卫生有关规定。按照职责分工，参与对不符合有关矿山工业发展规划和总体规划、不符合产业政策、布局不合理等矿井关闭及关闭是否到位情况进行监督和指导。</w:t>
      </w:r>
    </w:p>
    <w:p>
      <w:pPr>
        <w:ind w:firstLine="640" w:firstLineChars="200"/>
        <w:rPr>
          <w:rFonts w:ascii="仿宋" w:hAnsi="仿宋" w:eastAsia="仿宋"/>
          <w:sz w:val="32"/>
          <w:szCs w:val="32"/>
        </w:rPr>
      </w:pPr>
      <w:r>
        <w:rPr>
          <w:rFonts w:hint="eastAsia" w:ascii="仿宋" w:hAnsi="仿宋" w:eastAsia="仿宋"/>
          <w:sz w:val="32"/>
          <w:szCs w:val="32"/>
        </w:rPr>
        <w:t>（三十四）指导工业加强安全生产管理。在工业发展计划、政策法规、标准规范和技术改造等方面统筹考虑安全生产，指导重点行业排查治理隐患，加强产业结构升级和布局调整，严格行业准入管理，淘汰落后工艺和产能。</w:t>
      </w:r>
    </w:p>
    <w:p>
      <w:pPr>
        <w:ind w:firstLine="640" w:firstLineChars="200"/>
        <w:rPr>
          <w:rFonts w:ascii="仿宋" w:hAnsi="仿宋" w:eastAsia="仿宋"/>
          <w:sz w:val="32"/>
          <w:szCs w:val="32"/>
        </w:rPr>
      </w:pPr>
      <w:r>
        <w:rPr>
          <w:rFonts w:hint="eastAsia" w:ascii="仿宋" w:hAnsi="仿宋" w:eastAsia="仿宋"/>
          <w:sz w:val="32"/>
          <w:szCs w:val="32"/>
        </w:rPr>
        <w:t>（三十五）承担全县建材、轻工、民爆、食品、医药等工业行业管理工作。支持重大安全技术改造项目，促进先进、成熟的工艺技术和设备推广应用，促进企业安全水平不断提高。</w:t>
      </w:r>
    </w:p>
    <w:p>
      <w:pPr>
        <w:ind w:firstLine="640" w:firstLineChars="200"/>
        <w:rPr>
          <w:rFonts w:ascii="仿宋" w:hAnsi="仿宋" w:eastAsia="仿宋"/>
          <w:sz w:val="32"/>
          <w:szCs w:val="32"/>
        </w:rPr>
      </w:pPr>
      <w:r>
        <w:rPr>
          <w:rFonts w:hint="eastAsia" w:ascii="仿宋" w:hAnsi="仿宋" w:eastAsia="仿宋"/>
          <w:sz w:val="32"/>
          <w:szCs w:val="32"/>
        </w:rPr>
        <w:t>（三十六）负责民爆器材的行业及生产、流通安全的监督管理，组织实施民爆器材安全生产，负责民爆器材生产、销售准入管理。</w:t>
      </w:r>
    </w:p>
    <w:p>
      <w:pPr>
        <w:ind w:firstLine="640" w:firstLineChars="200"/>
        <w:rPr>
          <w:rFonts w:ascii="仿宋" w:hAnsi="仿宋" w:eastAsia="仿宋"/>
          <w:sz w:val="32"/>
          <w:szCs w:val="32"/>
        </w:rPr>
      </w:pPr>
      <w:r>
        <w:rPr>
          <w:rFonts w:hint="eastAsia" w:ascii="仿宋" w:hAnsi="仿宋" w:eastAsia="仿宋"/>
          <w:sz w:val="32"/>
          <w:szCs w:val="32"/>
        </w:rPr>
        <w:t>（三十七)承办县委、县人民政府和上级业务部门交办的其他事项。</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工布江达县发展改革委员会内设机构：综合办、投资科、能源办、财务室、价格认定中心，下设两个行政事业编制机构：经济和信息化局、粮食和物资储备局。</w:t>
      </w:r>
    </w:p>
    <w:p>
      <w:pPr>
        <w:ind w:firstLine="640" w:firstLineChars="200"/>
        <w:rPr>
          <w:rFonts w:ascii="仿宋" w:hAnsi="仿宋" w:eastAsia="仿宋"/>
          <w:sz w:val="32"/>
          <w:szCs w:val="32"/>
        </w:rPr>
      </w:pPr>
      <w:r>
        <w:rPr>
          <w:rFonts w:hint="eastAsia" w:ascii="仿宋" w:hAnsi="仿宋" w:eastAsia="仿宋"/>
          <w:sz w:val="32"/>
          <w:szCs w:val="32"/>
        </w:rPr>
        <w:t>纳入本部门（单位）预算编制范围的二级预算单位包括：经济和信息化局、粮食和物资储备局。</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工布江达县发展改革委员会2024年度预算明细表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工布江达县发展改革委员会2024年度部门（单位）预算数据分析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1256.9</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538.75</w:t>
      </w:r>
      <w:r>
        <w:rPr>
          <w:rFonts w:hint="eastAsia" w:ascii="仿宋" w:hAnsi="仿宋" w:eastAsia="仿宋"/>
          <w:sz w:val="32"/>
          <w:szCs w:val="32"/>
        </w:rPr>
        <w:t>万元、上年结转</w:t>
      </w:r>
      <w:r>
        <w:rPr>
          <w:rFonts w:hint="eastAsia" w:ascii="仿宋" w:hAnsi="仿宋" w:eastAsia="仿宋"/>
          <w:sz w:val="32"/>
          <w:szCs w:val="32"/>
          <w:u w:val="single"/>
        </w:rPr>
        <w:t>718.15</w:t>
      </w:r>
      <w:r>
        <w:rPr>
          <w:rFonts w:hint="eastAsia" w:ascii="仿宋" w:hAnsi="仿宋" w:eastAsia="仿宋"/>
          <w:sz w:val="32"/>
          <w:szCs w:val="32"/>
        </w:rPr>
        <w:t>万元；支出包括：一般公共服务支出</w:t>
      </w:r>
      <w:r>
        <w:rPr>
          <w:rFonts w:hint="eastAsia" w:ascii="仿宋" w:hAnsi="仿宋" w:eastAsia="仿宋"/>
          <w:sz w:val="32"/>
          <w:szCs w:val="32"/>
          <w:u w:val="single"/>
        </w:rPr>
        <w:t>555.03</w:t>
      </w:r>
      <w:r>
        <w:rPr>
          <w:rFonts w:hint="eastAsia" w:ascii="仿宋" w:hAnsi="仿宋" w:eastAsia="仿宋"/>
          <w:sz w:val="32"/>
          <w:szCs w:val="32"/>
        </w:rPr>
        <w:t>万元、外交支出、教育支出、科学技术支出、文化旅游体育与传媒支出、社会保障和就业支出</w:t>
      </w:r>
      <w:r>
        <w:rPr>
          <w:rFonts w:hint="eastAsia" w:ascii="仿宋" w:hAnsi="仿宋" w:eastAsia="仿宋"/>
          <w:sz w:val="32"/>
          <w:szCs w:val="32"/>
          <w:u w:val="single"/>
        </w:rPr>
        <w:t>40.87</w:t>
      </w:r>
      <w:r>
        <w:rPr>
          <w:rFonts w:hint="eastAsia" w:ascii="仿宋" w:hAnsi="仿宋" w:eastAsia="仿宋"/>
          <w:sz w:val="32"/>
          <w:szCs w:val="32"/>
        </w:rPr>
        <w:t>万元、卫生健康支出</w:t>
      </w:r>
      <w:r>
        <w:rPr>
          <w:rFonts w:hint="eastAsia" w:ascii="仿宋" w:hAnsi="仿宋" w:eastAsia="仿宋"/>
          <w:sz w:val="32"/>
          <w:szCs w:val="32"/>
          <w:u w:val="single"/>
        </w:rPr>
        <w:t>24</w:t>
      </w:r>
      <w:r>
        <w:rPr>
          <w:rFonts w:hint="eastAsia" w:ascii="仿宋" w:hAnsi="仿宋" w:eastAsia="仿宋"/>
          <w:sz w:val="32"/>
          <w:szCs w:val="32"/>
        </w:rPr>
        <w:t>万元、住房保障支出</w:t>
      </w:r>
      <w:r>
        <w:rPr>
          <w:rFonts w:hint="eastAsia" w:ascii="仿宋" w:hAnsi="仿宋" w:eastAsia="仿宋"/>
          <w:sz w:val="32"/>
          <w:szCs w:val="32"/>
          <w:u w:val="single"/>
        </w:rPr>
        <w:t>28.29</w:t>
      </w:r>
      <w:r>
        <w:rPr>
          <w:rFonts w:hint="eastAsia" w:ascii="仿宋" w:hAnsi="仿宋" w:eastAsia="仿宋"/>
          <w:sz w:val="32"/>
          <w:szCs w:val="32"/>
        </w:rPr>
        <w:t>万元、农林水支出</w:t>
      </w:r>
      <w:r>
        <w:rPr>
          <w:rFonts w:hint="eastAsia" w:ascii="仿宋" w:hAnsi="仿宋" w:eastAsia="仿宋"/>
          <w:sz w:val="32"/>
          <w:szCs w:val="32"/>
          <w:u w:val="single"/>
        </w:rPr>
        <w:t>2.2</w:t>
      </w:r>
      <w:r>
        <w:rPr>
          <w:rFonts w:hint="eastAsia" w:ascii="仿宋" w:hAnsi="仿宋" w:eastAsia="仿宋"/>
          <w:sz w:val="32"/>
          <w:szCs w:val="32"/>
        </w:rPr>
        <w:t>万元、粮油物资储备支出</w:t>
      </w:r>
      <w:r>
        <w:rPr>
          <w:rFonts w:hint="eastAsia" w:ascii="仿宋" w:hAnsi="仿宋" w:eastAsia="仿宋"/>
          <w:sz w:val="32"/>
          <w:szCs w:val="32"/>
          <w:u w:val="single"/>
        </w:rPr>
        <w:t>579.28</w:t>
      </w:r>
      <w:r>
        <w:rPr>
          <w:rFonts w:hint="eastAsia" w:ascii="仿宋" w:hAnsi="仿宋" w:eastAsia="仿宋"/>
          <w:sz w:val="32"/>
          <w:szCs w:val="32"/>
        </w:rPr>
        <w:t>万元、灾害防治及应急管理支出</w:t>
      </w:r>
      <w:r>
        <w:rPr>
          <w:rFonts w:hint="eastAsia" w:ascii="仿宋" w:hAnsi="仿宋" w:eastAsia="仿宋"/>
          <w:sz w:val="32"/>
          <w:szCs w:val="32"/>
          <w:u w:val="single"/>
        </w:rPr>
        <w:t>27.23</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1256.9</w:t>
      </w:r>
      <w:r>
        <w:rPr>
          <w:rFonts w:hint="eastAsia" w:ascii="仿宋" w:hAnsi="仿宋" w:eastAsia="仿宋"/>
          <w:sz w:val="32"/>
          <w:szCs w:val="32"/>
        </w:rPr>
        <w:t>万元，同比增加 528.53万元，主要</w:t>
      </w:r>
      <w:r>
        <w:rPr>
          <w:rFonts w:ascii="仿宋" w:hAnsi="仿宋" w:eastAsia="仿宋"/>
          <w:sz w:val="32"/>
          <w:szCs w:val="32"/>
        </w:rPr>
        <w:t>原因是：</w:t>
      </w:r>
      <w:r>
        <w:rPr>
          <w:rFonts w:hint="eastAsia" w:ascii="仿宋" w:hAnsi="仿宋" w:eastAsia="仿宋"/>
          <w:sz w:val="32"/>
          <w:szCs w:val="32"/>
          <w:u w:val="single"/>
        </w:rPr>
        <w:t>上年结转结余资金增加</w:t>
      </w:r>
      <w:r>
        <w:rPr>
          <w:rFonts w:hint="eastAsia" w:ascii="仿宋" w:hAnsi="仿宋" w:eastAsia="仿宋"/>
          <w:sz w:val="32"/>
          <w:szCs w:val="32"/>
        </w:rPr>
        <w:t>。其中：上年结转</w:t>
      </w:r>
      <w:r>
        <w:rPr>
          <w:rFonts w:hint="eastAsia" w:ascii="仿宋" w:hAnsi="仿宋" w:eastAsia="仿宋"/>
          <w:sz w:val="32"/>
          <w:szCs w:val="32"/>
          <w:u w:val="single"/>
        </w:rPr>
        <w:t>718.15</w:t>
      </w:r>
      <w:r>
        <w:rPr>
          <w:rFonts w:hint="eastAsia" w:ascii="仿宋" w:hAnsi="仿宋" w:eastAsia="仿宋"/>
          <w:sz w:val="32"/>
          <w:szCs w:val="32"/>
        </w:rPr>
        <w:t>万元， 占</w:t>
      </w:r>
      <w:r>
        <w:rPr>
          <w:rFonts w:hint="eastAsia" w:ascii="仿宋" w:hAnsi="仿宋" w:eastAsia="仿宋"/>
          <w:sz w:val="32"/>
          <w:szCs w:val="32"/>
          <w:u w:val="single"/>
        </w:rPr>
        <w:t>57.14</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538.75</w:t>
      </w:r>
      <w:r>
        <w:rPr>
          <w:rFonts w:hint="eastAsia" w:ascii="仿宋" w:hAnsi="仿宋" w:eastAsia="仿宋"/>
          <w:sz w:val="32"/>
          <w:szCs w:val="32"/>
        </w:rPr>
        <w:t>万元，占</w:t>
      </w:r>
      <w:r>
        <w:rPr>
          <w:rFonts w:hint="eastAsia" w:ascii="仿宋" w:hAnsi="仿宋" w:eastAsia="仿宋"/>
          <w:sz w:val="32"/>
          <w:szCs w:val="32"/>
          <w:u w:val="single"/>
        </w:rPr>
        <w:t>42.86</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1256.9</w:t>
      </w:r>
      <w:r>
        <w:rPr>
          <w:rFonts w:hint="eastAsia" w:ascii="仿宋" w:hAnsi="仿宋" w:eastAsia="仿宋"/>
          <w:sz w:val="32"/>
          <w:szCs w:val="32"/>
        </w:rPr>
        <w:t>万元，同比增加</w:t>
      </w:r>
      <w:r>
        <w:rPr>
          <w:rFonts w:hint="eastAsia" w:ascii="仿宋" w:hAnsi="仿宋" w:eastAsia="仿宋"/>
          <w:sz w:val="32"/>
          <w:szCs w:val="32"/>
          <w:u w:val="single"/>
        </w:rPr>
        <w:t>528.53</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项目支出增加577.79万元，基本支出减少49.26万元</w:t>
      </w:r>
      <w:r>
        <w:rPr>
          <w:rFonts w:hint="eastAsia" w:ascii="仿宋" w:hAnsi="仿宋" w:eastAsia="仿宋"/>
          <w:sz w:val="32"/>
          <w:szCs w:val="32"/>
        </w:rPr>
        <w:t>。其中：基本支出</w:t>
      </w:r>
      <w:r>
        <w:rPr>
          <w:rFonts w:hint="eastAsia" w:ascii="仿宋" w:hAnsi="仿宋" w:eastAsia="仿宋"/>
          <w:sz w:val="32"/>
          <w:szCs w:val="32"/>
          <w:u w:val="single"/>
        </w:rPr>
        <w:t>399.69</w:t>
      </w:r>
      <w:r>
        <w:rPr>
          <w:rFonts w:hint="eastAsia" w:ascii="仿宋" w:hAnsi="仿宋" w:eastAsia="仿宋"/>
          <w:sz w:val="32"/>
          <w:szCs w:val="32"/>
        </w:rPr>
        <w:t>万元，占</w:t>
      </w:r>
      <w:r>
        <w:rPr>
          <w:rFonts w:hint="eastAsia" w:ascii="仿宋" w:hAnsi="仿宋" w:eastAsia="仿宋"/>
          <w:sz w:val="32"/>
          <w:szCs w:val="32"/>
          <w:u w:val="single"/>
        </w:rPr>
        <w:t>31.8</w:t>
      </w:r>
      <w:r>
        <w:rPr>
          <w:rFonts w:hint="eastAsia" w:ascii="仿宋" w:hAnsi="仿宋" w:eastAsia="仿宋"/>
          <w:sz w:val="32"/>
          <w:szCs w:val="32"/>
        </w:rPr>
        <w:t>%；项目支出</w:t>
      </w:r>
      <w:r>
        <w:rPr>
          <w:rFonts w:hint="eastAsia" w:ascii="仿宋" w:hAnsi="仿宋" w:eastAsia="仿宋"/>
          <w:sz w:val="32"/>
          <w:szCs w:val="32"/>
          <w:u w:val="single"/>
        </w:rPr>
        <w:t>857.21</w:t>
      </w:r>
      <w:r>
        <w:rPr>
          <w:rFonts w:hint="eastAsia" w:ascii="仿宋" w:hAnsi="仿宋" w:eastAsia="仿宋"/>
          <w:sz w:val="32"/>
          <w:szCs w:val="32"/>
        </w:rPr>
        <w:t>万元，占</w:t>
      </w:r>
      <w:r>
        <w:rPr>
          <w:rFonts w:hint="eastAsia" w:ascii="仿宋" w:hAnsi="仿宋" w:eastAsia="仿宋"/>
          <w:sz w:val="32"/>
          <w:szCs w:val="32"/>
          <w:u w:val="single"/>
        </w:rPr>
        <w:t>68.2</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1256.9</w:t>
      </w:r>
      <w:r>
        <w:rPr>
          <w:rFonts w:hint="eastAsia" w:ascii="仿宋" w:hAnsi="仿宋" w:eastAsia="仿宋"/>
          <w:sz w:val="32"/>
          <w:szCs w:val="32"/>
        </w:rPr>
        <w:t>万元，同比增加</w:t>
      </w:r>
      <w:r>
        <w:rPr>
          <w:rFonts w:hint="eastAsia" w:ascii="仿宋" w:hAnsi="仿宋" w:eastAsia="仿宋"/>
          <w:sz w:val="32"/>
          <w:szCs w:val="32"/>
          <w:u w:val="single"/>
        </w:rPr>
        <w:t>528.53</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rPr>
        <w:t>粮油物资储备支出增加。收入包括：一般公共预算当年拨款收入</w:t>
      </w:r>
      <w:r>
        <w:rPr>
          <w:rFonts w:hint="eastAsia" w:ascii="仿宋" w:hAnsi="仿宋" w:eastAsia="仿宋"/>
          <w:sz w:val="32"/>
          <w:szCs w:val="32"/>
          <w:u w:val="single"/>
        </w:rPr>
        <w:t>538.75</w:t>
      </w:r>
      <w:r>
        <w:rPr>
          <w:rFonts w:hint="eastAsia" w:ascii="仿宋" w:hAnsi="仿宋" w:eastAsia="仿宋"/>
          <w:sz w:val="32"/>
          <w:szCs w:val="32"/>
        </w:rPr>
        <w:t>万元、上年结转</w:t>
      </w:r>
      <w:r>
        <w:rPr>
          <w:rFonts w:hint="eastAsia" w:ascii="仿宋" w:hAnsi="仿宋" w:eastAsia="仿宋"/>
          <w:sz w:val="32"/>
          <w:szCs w:val="32"/>
          <w:u w:val="single"/>
        </w:rPr>
        <w:t>718.15</w:t>
      </w:r>
      <w:r>
        <w:rPr>
          <w:rFonts w:hint="eastAsia" w:ascii="仿宋" w:hAnsi="仿宋" w:eastAsia="仿宋"/>
          <w:sz w:val="32"/>
          <w:szCs w:val="32"/>
        </w:rPr>
        <w:t>万元；支出包括：一般公共服务支出</w:t>
      </w:r>
      <w:r>
        <w:rPr>
          <w:rFonts w:hint="eastAsia" w:ascii="仿宋" w:hAnsi="仿宋" w:eastAsia="仿宋"/>
          <w:sz w:val="32"/>
          <w:szCs w:val="32"/>
          <w:u w:val="single"/>
        </w:rPr>
        <w:t>555.03</w:t>
      </w:r>
      <w:r>
        <w:rPr>
          <w:rFonts w:hint="eastAsia" w:ascii="仿宋" w:hAnsi="仿宋" w:eastAsia="仿宋"/>
          <w:sz w:val="32"/>
          <w:szCs w:val="32"/>
        </w:rPr>
        <w:t>万元、社会保障和就业支出</w:t>
      </w:r>
      <w:r>
        <w:rPr>
          <w:rFonts w:hint="eastAsia" w:ascii="仿宋" w:hAnsi="仿宋" w:eastAsia="仿宋"/>
          <w:sz w:val="32"/>
          <w:szCs w:val="32"/>
          <w:u w:val="single"/>
        </w:rPr>
        <w:t>40.87</w:t>
      </w:r>
      <w:r>
        <w:rPr>
          <w:rFonts w:hint="eastAsia" w:ascii="仿宋" w:hAnsi="仿宋" w:eastAsia="仿宋"/>
          <w:sz w:val="32"/>
          <w:szCs w:val="32"/>
        </w:rPr>
        <w:t>万元、卫生健康支出</w:t>
      </w:r>
      <w:r>
        <w:rPr>
          <w:rFonts w:hint="eastAsia" w:ascii="仿宋" w:hAnsi="仿宋" w:eastAsia="仿宋"/>
          <w:sz w:val="32"/>
          <w:szCs w:val="32"/>
          <w:u w:val="single"/>
        </w:rPr>
        <w:t>24</w:t>
      </w:r>
      <w:r>
        <w:rPr>
          <w:rFonts w:hint="eastAsia" w:ascii="仿宋" w:hAnsi="仿宋" w:eastAsia="仿宋"/>
          <w:sz w:val="32"/>
          <w:szCs w:val="32"/>
        </w:rPr>
        <w:t>万元、住房保障支出</w:t>
      </w:r>
      <w:r>
        <w:rPr>
          <w:rFonts w:hint="eastAsia" w:ascii="仿宋" w:hAnsi="仿宋" w:eastAsia="仿宋"/>
          <w:sz w:val="32"/>
          <w:szCs w:val="32"/>
          <w:u w:val="single"/>
        </w:rPr>
        <w:t>28.29</w:t>
      </w:r>
      <w:r>
        <w:rPr>
          <w:rFonts w:hint="eastAsia" w:ascii="仿宋" w:hAnsi="仿宋" w:eastAsia="仿宋"/>
          <w:sz w:val="32"/>
          <w:szCs w:val="32"/>
        </w:rPr>
        <w:t>万元、农林水支出</w:t>
      </w:r>
      <w:r>
        <w:rPr>
          <w:rFonts w:hint="eastAsia" w:ascii="仿宋" w:hAnsi="仿宋" w:eastAsia="仿宋"/>
          <w:sz w:val="32"/>
          <w:szCs w:val="32"/>
          <w:u w:val="single"/>
        </w:rPr>
        <w:t>2.2</w:t>
      </w:r>
      <w:r>
        <w:rPr>
          <w:rFonts w:hint="eastAsia" w:ascii="仿宋" w:hAnsi="仿宋" w:eastAsia="仿宋"/>
          <w:sz w:val="32"/>
          <w:szCs w:val="32"/>
        </w:rPr>
        <w:t>万元、粮油物资储备支出</w:t>
      </w:r>
      <w:r>
        <w:rPr>
          <w:rFonts w:hint="eastAsia" w:ascii="仿宋" w:hAnsi="仿宋" w:eastAsia="仿宋"/>
          <w:sz w:val="32"/>
          <w:szCs w:val="32"/>
          <w:u w:val="single"/>
        </w:rPr>
        <w:t>579.28</w:t>
      </w:r>
      <w:r>
        <w:rPr>
          <w:rFonts w:hint="eastAsia" w:ascii="仿宋" w:hAnsi="仿宋" w:eastAsia="仿宋"/>
          <w:sz w:val="32"/>
          <w:szCs w:val="32"/>
        </w:rPr>
        <w:t>万元、灾害防治及应急管理支出</w:t>
      </w:r>
      <w:r>
        <w:rPr>
          <w:rFonts w:hint="eastAsia" w:ascii="仿宋" w:hAnsi="仿宋" w:eastAsia="仿宋"/>
          <w:sz w:val="32"/>
          <w:szCs w:val="32"/>
          <w:u w:val="single"/>
        </w:rPr>
        <w:t>27.23</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ascii="仿宋" w:hAnsi="仿宋" w:eastAsia="仿宋"/>
          <w:sz w:val="32"/>
          <w:szCs w:val="32"/>
          <w:u w:val="single"/>
        </w:rPr>
        <w:t>1256.9</w:t>
      </w:r>
      <w:r>
        <w:rPr>
          <w:rFonts w:hint="eastAsia" w:ascii="仿宋" w:hAnsi="仿宋" w:eastAsia="仿宋"/>
          <w:sz w:val="32"/>
          <w:szCs w:val="32"/>
        </w:rPr>
        <w:t>万元,比2023年执行数增加</w:t>
      </w:r>
      <w:r>
        <w:rPr>
          <w:rFonts w:ascii="仿宋" w:hAnsi="仿宋" w:eastAsia="仿宋"/>
          <w:sz w:val="32"/>
          <w:szCs w:val="32"/>
          <w:u w:val="single"/>
        </w:rPr>
        <w:t>528.52</w:t>
      </w:r>
      <w:r>
        <w:rPr>
          <w:rFonts w:hint="eastAsia" w:ascii="仿宋" w:hAnsi="仿宋" w:eastAsia="仿宋"/>
          <w:sz w:val="32"/>
          <w:szCs w:val="32"/>
        </w:rPr>
        <w:t>万元，主要原因：</w:t>
      </w:r>
      <w:r>
        <w:rPr>
          <w:rFonts w:hint="eastAsia" w:ascii="仿宋" w:hAnsi="仿宋" w:eastAsia="仿宋"/>
          <w:sz w:val="32"/>
          <w:szCs w:val="32"/>
          <w:u w:val="single"/>
        </w:rPr>
        <w:t>上年结转结余资金增加</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ascii="仿宋" w:hAnsi="仿宋" w:eastAsia="仿宋"/>
          <w:sz w:val="32"/>
          <w:szCs w:val="32"/>
          <w:u w:val="single"/>
        </w:rPr>
        <w:t>1256.9</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ascii="仿宋" w:hAnsi="仿宋" w:eastAsia="仿宋"/>
          <w:sz w:val="32"/>
          <w:szCs w:val="32"/>
          <w:u w:val="single"/>
        </w:rPr>
        <w:t>555.03</w:t>
      </w:r>
      <w:r>
        <w:rPr>
          <w:rFonts w:hint="eastAsia" w:ascii="仿宋" w:hAnsi="仿宋" w:eastAsia="仿宋"/>
          <w:sz w:val="32"/>
          <w:szCs w:val="32"/>
        </w:rPr>
        <w:t>万元，占</w:t>
      </w:r>
      <w:r>
        <w:rPr>
          <w:rFonts w:ascii="仿宋" w:hAnsi="仿宋" w:eastAsia="仿宋"/>
          <w:sz w:val="32"/>
          <w:szCs w:val="32"/>
          <w:u w:val="single"/>
        </w:rPr>
        <w:t>44.16</w:t>
      </w:r>
      <w:r>
        <w:rPr>
          <w:rFonts w:hint="eastAsia" w:ascii="仿宋" w:hAnsi="仿宋" w:eastAsia="仿宋"/>
          <w:sz w:val="32"/>
          <w:szCs w:val="32"/>
        </w:rPr>
        <w:t>%；社会保障和就业支出</w:t>
      </w:r>
      <w:r>
        <w:rPr>
          <w:rFonts w:hint="eastAsia" w:ascii="仿宋" w:hAnsi="仿宋" w:eastAsia="仿宋"/>
          <w:sz w:val="32"/>
          <w:szCs w:val="32"/>
          <w:u w:val="single"/>
        </w:rPr>
        <w:t>40.87</w:t>
      </w:r>
      <w:r>
        <w:rPr>
          <w:rFonts w:hint="eastAsia" w:ascii="仿宋" w:hAnsi="仿宋" w:eastAsia="仿宋"/>
          <w:sz w:val="32"/>
          <w:szCs w:val="32"/>
        </w:rPr>
        <w:t>万元，占</w:t>
      </w:r>
      <w:r>
        <w:rPr>
          <w:rFonts w:ascii="仿宋" w:hAnsi="仿宋" w:eastAsia="仿宋"/>
          <w:sz w:val="32"/>
          <w:szCs w:val="32"/>
          <w:u w:val="single"/>
        </w:rPr>
        <w:t>3.25</w:t>
      </w:r>
      <w:r>
        <w:rPr>
          <w:rFonts w:hint="eastAsia" w:ascii="仿宋" w:hAnsi="仿宋" w:eastAsia="仿宋"/>
          <w:sz w:val="32"/>
          <w:szCs w:val="32"/>
        </w:rPr>
        <w:t>%；卫生健康支出</w:t>
      </w:r>
      <w:r>
        <w:rPr>
          <w:rFonts w:ascii="仿宋" w:hAnsi="仿宋" w:eastAsia="仿宋"/>
          <w:sz w:val="32"/>
          <w:szCs w:val="32"/>
          <w:u w:val="single"/>
        </w:rPr>
        <w:t>24</w:t>
      </w:r>
      <w:r>
        <w:rPr>
          <w:rFonts w:hint="eastAsia" w:ascii="仿宋" w:hAnsi="仿宋" w:eastAsia="仿宋"/>
          <w:sz w:val="32"/>
          <w:szCs w:val="32"/>
        </w:rPr>
        <w:t>万元，占</w:t>
      </w:r>
      <w:r>
        <w:rPr>
          <w:rFonts w:ascii="仿宋" w:hAnsi="仿宋" w:eastAsia="仿宋"/>
          <w:sz w:val="32"/>
          <w:szCs w:val="32"/>
          <w:u w:val="single"/>
        </w:rPr>
        <w:t>1.91</w:t>
      </w:r>
      <w:r>
        <w:rPr>
          <w:rFonts w:hint="eastAsia" w:ascii="仿宋" w:hAnsi="仿宋" w:eastAsia="仿宋"/>
          <w:sz w:val="32"/>
          <w:szCs w:val="32"/>
        </w:rPr>
        <w:t>%,；农林水利支出</w:t>
      </w:r>
      <w:r>
        <w:rPr>
          <w:rFonts w:hint="eastAsia" w:ascii="仿宋" w:hAnsi="仿宋" w:eastAsia="仿宋"/>
          <w:sz w:val="32"/>
          <w:szCs w:val="32"/>
          <w:u w:val="single"/>
        </w:rPr>
        <w:t>2</w:t>
      </w:r>
      <w:r>
        <w:rPr>
          <w:rFonts w:ascii="仿宋" w:hAnsi="仿宋" w:eastAsia="仿宋"/>
          <w:sz w:val="32"/>
          <w:szCs w:val="32"/>
          <w:u w:val="single"/>
        </w:rPr>
        <w:t>.2</w:t>
      </w:r>
      <w:r>
        <w:rPr>
          <w:rFonts w:hint="eastAsia" w:ascii="仿宋" w:hAnsi="仿宋" w:eastAsia="仿宋"/>
          <w:sz w:val="32"/>
          <w:szCs w:val="32"/>
        </w:rPr>
        <w:t>万元，占</w:t>
      </w:r>
      <w:r>
        <w:rPr>
          <w:rFonts w:hint="eastAsia" w:ascii="仿宋" w:hAnsi="仿宋" w:eastAsia="仿宋"/>
          <w:sz w:val="32"/>
          <w:szCs w:val="32"/>
          <w:u w:val="single"/>
        </w:rPr>
        <w:t>0</w:t>
      </w:r>
      <w:r>
        <w:rPr>
          <w:rFonts w:ascii="仿宋" w:hAnsi="仿宋" w:eastAsia="仿宋"/>
          <w:sz w:val="32"/>
          <w:szCs w:val="32"/>
          <w:u w:val="single"/>
        </w:rPr>
        <w:t>.02</w:t>
      </w:r>
      <w:r>
        <w:rPr>
          <w:rFonts w:hint="eastAsia" w:ascii="仿宋" w:hAnsi="仿宋" w:eastAsia="仿宋"/>
          <w:sz w:val="32"/>
          <w:szCs w:val="32"/>
        </w:rPr>
        <w:t>%；住房保障支出</w:t>
      </w:r>
      <w:r>
        <w:rPr>
          <w:rFonts w:hint="eastAsia" w:ascii="仿宋" w:hAnsi="仿宋" w:eastAsia="仿宋"/>
          <w:sz w:val="32"/>
          <w:szCs w:val="32"/>
          <w:u w:val="single"/>
        </w:rPr>
        <w:t>28.29</w:t>
      </w:r>
      <w:r>
        <w:rPr>
          <w:rFonts w:hint="eastAsia" w:ascii="仿宋" w:hAnsi="仿宋" w:eastAsia="仿宋"/>
          <w:sz w:val="32"/>
          <w:szCs w:val="32"/>
        </w:rPr>
        <w:t>万元，占</w:t>
      </w:r>
      <w:r>
        <w:rPr>
          <w:rFonts w:ascii="仿宋" w:hAnsi="仿宋" w:eastAsia="仿宋"/>
          <w:sz w:val="32"/>
          <w:szCs w:val="32"/>
          <w:u w:val="single"/>
        </w:rPr>
        <w:t>2.25</w:t>
      </w:r>
      <w:r>
        <w:rPr>
          <w:rFonts w:hint="eastAsia" w:ascii="仿宋" w:hAnsi="仿宋" w:eastAsia="仿宋"/>
          <w:sz w:val="32"/>
          <w:szCs w:val="32"/>
        </w:rPr>
        <w:t>%；粮油物资储备支出</w:t>
      </w:r>
      <w:r>
        <w:rPr>
          <w:rFonts w:hint="eastAsia" w:ascii="仿宋" w:hAnsi="仿宋" w:eastAsia="仿宋"/>
          <w:sz w:val="32"/>
          <w:szCs w:val="32"/>
          <w:u w:val="single"/>
        </w:rPr>
        <w:t>5</w:t>
      </w:r>
      <w:r>
        <w:rPr>
          <w:rFonts w:ascii="仿宋" w:hAnsi="仿宋" w:eastAsia="仿宋"/>
          <w:sz w:val="32"/>
          <w:szCs w:val="32"/>
          <w:u w:val="single"/>
        </w:rPr>
        <w:t>79.28</w:t>
      </w:r>
      <w:r>
        <w:rPr>
          <w:rFonts w:hint="eastAsia" w:ascii="仿宋" w:hAnsi="仿宋" w:eastAsia="仿宋"/>
          <w:sz w:val="32"/>
          <w:szCs w:val="32"/>
        </w:rPr>
        <w:t>万元，占</w:t>
      </w:r>
      <w:r>
        <w:rPr>
          <w:rFonts w:ascii="仿宋" w:hAnsi="仿宋" w:eastAsia="仿宋"/>
          <w:sz w:val="32"/>
          <w:szCs w:val="32"/>
          <w:u w:val="single"/>
        </w:rPr>
        <w:t>46.09</w:t>
      </w:r>
      <w:r>
        <w:rPr>
          <w:rFonts w:hint="eastAsia" w:ascii="仿宋" w:hAnsi="仿宋" w:eastAsia="仿宋"/>
          <w:sz w:val="32"/>
          <w:szCs w:val="32"/>
        </w:rPr>
        <w:t>%；灾害防治及应急管理支出</w:t>
      </w:r>
      <w:r>
        <w:rPr>
          <w:rFonts w:hint="eastAsia" w:ascii="仿宋" w:hAnsi="仿宋" w:eastAsia="仿宋"/>
          <w:sz w:val="32"/>
          <w:szCs w:val="32"/>
          <w:u w:val="single"/>
        </w:rPr>
        <w:t>2</w:t>
      </w:r>
      <w:r>
        <w:rPr>
          <w:rFonts w:ascii="仿宋" w:hAnsi="仿宋" w:eastAsia="仿宋"/>
          <w:sz w:val="32"/>
          <w:szCs w:val="32"/>
          <w:u w:val="single"/>
        </w:rPr>
        <w:t>7.23</w:t>
      </w:r>
      <w:r>
        <w:rPr>
          <w:rFonts w:hint="eastAsia" w:ascii="仿宋" w:hAnsi="仿宋" w:eastAsia="仿宋"/>
          <w:sz w:val="32"/>
          <w:szCs w:val="32"/>
        </w:rPr>
        <w:t>万元，占</w:t>
      </w:r>
      <w:r>
        <w:rPr>
          <w:rFonts w:hint="eastAsia" w:ascii="仿宋" w:hAnsi="仿宋" w:eastAsia="仿宋"/>
          <w:sz w:val="32"/>
          <w:szCs w:val="32"/>
          <w:u w:val="single"/>
        </w:rPr>
        <w:t>2</w:t>
      </w:r>
      <w:r>
        <w:rPr>
          <w:rFonts w:ascii="仿宋" w:hAnsi="仿宋" w:eastAsia="仿宋"/>
          <w:sz w:val="32"/>
          <w:szCs w:val="32"/>
          <w:u w:val="single"/>
        </w:rPr>
        <w:t>.17</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1.一般公共服务支出（类）发展与改革事务（款）行政运行（项）预算数为</w:t>
      </w:r>
      <w:r>
        <w:rPr>
          <w:rFonts w:ascii="仿宋" w:hAnsi="仿宋" w:eastAsia="仿宋"/>
          <w:sz w:val="32"/>
          <w:szCs w:val="32"/>
          <w:u w:val="single"/>
        </w:rPr>
        <w:t>307.65</w:t>
      </w:r>
      <w:r>
        <w:rPr>
          <w:rFonts w:hint="eastAsia" w:ascii="仿宋" w:hAnsi="仿宋" w:eastAsia="仿宋"/>
          <w:sz w:val="32"/>
          <w:szCs w:val="32"/>
        </w:rPr>
        <w:t>万元，比2023年执行数减少</w:t>
      </w:r>
      <w:r>
        <w:rPr>
          <w:rFonts w:ascii="仿宋" w:hAnsi="仿宋" w:eastAsia="仿宋"/>
          <w:sz w:val="32"/>
          <w:szCs w:val="32"/>
          <w:u w:val="single"/>
        </w:rPr>
        <w:t>69.49</w:t>
      </w:r>
      <w:r>
        <w:rPr>
          <w:rFonts w:hint="eastAsia" w:ascii="仿宋" w:hAnsi="仿宋" w:eastAsia="仿宋"/>
          <w:sz w:val="32"/>
          <w:szCs w:val="32"/>
        </w:rPr>
        <w:t>万元，下降</w:t>
      </w:r>
      <w:r>
        <w:rPr>
          <w:rFonts w:ascii="仿宋" w:hAnsi="仿宋" w:eastAsia="仿宋"/>
          <w:sz w:val="32"/>
          <w:szCs w:val="32"/>
          <w:u w:val="single"/>
        </w:rPr>
        <w:t>18.41</w:t>
      </w:r>
      <w:r>
        <w:rPr>
          <w:rFonts w:hint="eastAsia" w:ascii="仿宋" w:hAnsi="仿宋" w:eastAsia="仿宋"/>
          <w:sz w:val="32"/>
          <w:szCs w:val="32"/>
        </w:rPr>
        <w:t>%。主要是业务变动引起相关支出减少。</w:t>
      </w:r>
    </w:p>
    <w:p>
      <w:pPr>
        <w:ind w:firstLine="640" w:firstLineChars="200"/>
        <w:rPr>
          <w:rFonts w:ascii="仿宋" w:hAnsi="仿宋" w:eastAsia="仿宋"/>
          <w:sz w:val="32"/>
          <w:szCs w:val="32"/>
        </w:rPr>
      </w:pPr>
      <w:r>
        <w:rPr>
          <w:rFonts w:ascii="仿宋" w:hAnsi="仿宋" w:eastAsia="仿宋"/>
          <w:sz w:val="32"/>
          <w:szCs w:val="32"/>
        </w:rPr>
        <w:t>2.</w:t>
      </w:r>
      <w:r>
        <w:rPr>
          <w:rFonts w:hint="eastAsia" w:ascii="仿宋" w:hAnsi="仿宋" w:eastAsia="仿宋"/>
          <w:sz w:val="32"/>
          <w:szCs w:val="32"/>
        </w:rPr>
        <w:t>一般公共服务支出（类）发展与改革事务（款）其他发展与改革事务支出（项）预算数为</w:t>
      </w:r>
      <w:r>
        <w:rPr>
          <w:rFonts w:ascii="仿宋" w:hAnsi="仿宋" w:eastAsia="仿宋"/>
          <w:sz w:val="32"/>
          <w:szCs w:val="32"/>
          <w:u w:val="single"/>
        </w:rPr>
        <w:t>247.38</w:t>
      </w:r>
      <w:r>
        <w:rPr>
          <w:rFonts w:hint="eastAsia" w:ascii="仿宋" w:hAnsi="仿宋" w:eastAsia="仿宋"/>
          <w:sz w:val="32"/>
          <w:szCs w:val="32"/>
        </w:rPr>
        <w:t>万元，比2023年执行数减少</w:t>
      </w:r>
      <w:r>
        <w:rPr>
          <w:rFonts w:ascii="仿宋" w:hAnsi="仿宋" w:eastAsia="仿宋"/>
          <w:sz w:val="32"/>
          <w:szCs w:val="32"/>
          <w:u w:val="single"/>
        </w:rPr>
        <w:t>30.33</w:t>
      </w:r>
      <w:r>
        <w:rPr>
          <w:rFonts w:hint="eastAsia" w:ascii="仿宋" w:hAnsi="仿宋" w:eastAsia="仿宋"/>
          <w:sz w:val="32"/>
          <w:szCs w:val="32"/>
        </w:rPr>
        <w:t>万元，下降</w:t>
      </w:r>
      <w:r>
        <w:rPr>
          <w:rFonts w:ascii="仿宋" w:hAnsi="仿宋" w:eastAsia="仿宋"/>
          <w:sz w:val="32"/>
          <w:szCs w:val="32"/>
          <w:u w:val="single"/>
        </w:rPr>
        <w:t>10.93</w:t>
      </w:r>
      <w:r>
        <w:rPr>
          <w:rFonts w:ascii="仿宋" w:hAnsi="仿宋" w:eastAsia="仿宋"/>
          <w:sz w:val="32"/>
          <w:szCs w:val="32"/>
        </w:rPr>
        <w:t>%</w:t>
      </w:r>
      <w:r>
        <w:rPr>
          <w:rFonts w:hint="eastAsia" w:ascii="仿宋" w:hAnsi="仿宋" w:eastAsia="仿宋"/>
          <w:sz w:val="32"/>
          <w:szCs w:val="32"/>
        </w:rPr>
        <w:t>。主要是业务变动引起相关支出减少。</w:t>
      </w:r>
    </w:p>
    <w:p>
      <w:pPr>
        <w:ind w:firstLine="640" w:firstLineChars="200"/>
        <w:rPr>
          <w:rFonts w:ascii="仿宋" w:hAnsi="仿宋" w:eastAsia="仿宋"/>
          <w:sz w:val="32"/>
          <w:szCs w:val="32"/>
        </w:rPr>
      </w:pPr>
      <w:r>
        <w:rPr>
          <w:rFonts w:ascii="仿宋" w:hAnsi="仿宋" w:eastAsia="仿宋"/>
          <w:sz w:val="32"/>
          <w:szCs w:val="32"/>
        </w:rPr>
        <w:t>3</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rPr>
        <w:t>40.22</w:t>
      </w:r>
      <w:r>
        <w:rPr>
          <w:rFonts w:hint="eastAsia" w:ascii="仿宋" w:hAnsi="仿宋" w:eastAsia="仿宋"/>
          <w:sz w:val="32"/>
          <w:szCs w:val="32"/>
        </w:rPr>
        <w:t>万元，比2023年执行数增加</w:t>
      </w:r>
      <w:r>
        <w:rPr>
          <w:rFonts w:hint="eastAsia" w:ascii="仿宋" w:hAnsi="仿宋" w:eastAsia="仿宋"/>
          <w:sz w:val="32"/>
          <w:szCs w:val="32"/>
          <w:u w:val="single"/>
        </w:rPr>
        <w:t>11.71</w:t>
      </w:r>
      <w:r>
        <w:rPr>
          <w:rFonts w:hint="eastAsia" w:ascii="仿宋" w:hAnsi="仿宋" w:eastAsia="仿宋"/>
          <w:sz w:val="32"/>
          <w:szCs w:val="32"/>
        </w:rPr>
        <w:t>万元，提高</w:t>
      </w:r>
      <w:r>
        <w:rPr>
          <w:rFonts w:hint="eastAsia" w:ascii="仿宋" w:hAnsi="仿宋" w:eastAsia="仿宋"/>
          <w:sz w:val="32"/>
          <w:szCs w:val="32"/>
          <w:u w:val="single"/>
        </w:rPr>
        <w:t>41.07</w:t>
      </w:r>
      <w:r>
        <w:rPr>
          <w:rFonts w:hint="eastAsia" w:ascii="仿宋" w:hAnsi="仿宋" w:eastAsia="仿宋"/>
          <w:sz w:val="32"/>
          <w:szCs w:val="32"/>
        </w:rPr>
        <w:t xml:space="preserve"> %。主要是人员变动引起相关支出增加。</w:t>
      </w:r>
    </w:p>
    <w:p>
      <w:pPr>
        <w:ind w:firstLine="640" w:firstLineChars="200"/>
        <w:rPr>
          <w:rFonts w:ascii="仿宋" w:hAnsi="仿宋" w:eastAsia="仿宋"/>
          <w:sz w:val="32"/>
          <w:szCs w:val="32"/>
        </w:rPr>
      </w:pPr>
      <w:r>
        <w:rPr>
          <w:rFonts w:ascii="仿宋" w:hAnsi="仿宋" w:eastAsia="仿宋"/>
          <w:sz w:val="32"/>
          <w:szCs w:val="32"/>
        </w:rPr>
        <w:t>4</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rPr>
        <w:t>0.39</w:t>
      </w:r>
      <w:r>
        <w:rPr>
          <w:rFonts w:hint="eastAsia" w:ascii="仿宋" w:hAnsi="仿宋" w:eastAsia="仿宋"/>
          <w:sz w:val="32"/>
          <w:szCs w:val="32"/>
        </w:rPr>
        <w:t>万元，比2023年执行数增加</w:t>
      </w:r>
      <w:r>
        <w:rPr>
          <w:rFonts w:hint="eastAsia" w:ascii="仿宋" w:hAnsi="仿宋" w:eastAsia="仿宋"/>
          <w:sz w:val="32"/>
          <w:szCs w:val="32"/>
          <w:u w:val="single"/>
        </w:rPr>
        <w:t>0.14</w:t>
      </w:r>
      <w:r>
        <w:rPr>
          <w:rFonts w:hint="eastAsia" w:ascii="仿宋" w:hAnsi="仿宋" w:eastAsia="仿宋"/>
          <w:sz w:val="32"/>
          <w:szCs w:val="32"/>
        </w:rPr>
        <w:t>万元，提高</w:t>
      </w:r>
      <w:r>
        <w:rPr>
          <w:rFonts w:hint="eastAsia" w:ascii="仿宋" w:hAnsi="仿宋" w:eastAsia="仿宋"/>
          <w:sz w:val="32"/>
          <w:szCs w:val="32"/>
          <w:u w:val="single"/>
        </w:rPr>
        <w:t>56</w:t>
      </w:r>
      <w:r>
        <w:rPr>
          <w:rFonts w:hint="eastAsia" w:ascii="仿宋" w:hAnsi="仿宋" w:eastAsia="仿宋"/>
          <w:sz w:val="32"/>
          <w:szCs w:val="32"/>
        </w:rPr>
        <w:t xml:space="preserve"> %。主要是人员变动引起相关支出增加。</w:t>
      </w:r>
    </w:p>
    <w:p>
      <w:pPr>
        <w:ind w:firstLine="640" w:firstLineChars="200"/>
        <w:rPr>
          <w:rFonts w:ascii="仿宋" w:hAnsi="仿宋" w:eastAsia="仿宋"/>
          <w:sz w:val="32"/>
          <w:szCs w:val="32"/>
        </w:rPr>
      </w:pPr>
      <w:r>
        <w:rPr>
          <w:rFonts w:ascii="仿宋" w:hAnsi="仿宋" w:eastAsia="仿宋"/>
          <w:sz w:val="32"/>
          <w:szCs w:val="32"/>
        </w:rPr>
        <w:t>5</w:t>
      </w:r>
      <w:r>
        <w:rPr>
          <w:rFonts w:hint="eastAsia" w:ascii="仿宋" w:hAnsi="仿宋" w:eastAsia="仿宋"/>
          <w:sz w:val="32"/>
          <w:szCs w:val="32"/>
        </w:rPr>
        <w:t>.社会保障和就业支出（类）财政对其他社会保险基金的补助（款）财政对工伤保险基金的补助（项）预算数为</w:t>
      </w:r>
      <w:r>
        <w:rPr>
          <w:rFonts w:ascii="仿宋" w:hAnsi="仿宋" w:eastAsia="仿宋"/>
          <w:sz w:val="32"/>
          <w:szCs w:val="32"/>
          <w:u w:val="single"/>
        </w:rPr>
        <w:t>0.26</w:t>
      </w:r>
      <w:r>
        <w:rPr>
          <w:rFonts w:hint="eastAsia" w:ascii="仿宋" w:hAnsi="仿宋" w:eastAsia="仿宋"/>
          <w:sz w:val="32"/>
          <w:szCs w:val="32"/>
        </w:rPr>
        <w:t>万元，比2023年执行数增加</w:t>
      </w:r>
      <w:r>
        <w:rPr>
          <w:rFonts w:ascii="仿宋" w:hAnsi="仿宋" w:eastAsia="仿宋"/>
          <w:sz w:val="32"/>
          <w:szCs w:val="32"/>
          <w:u w:val="single"/>
        </w:rPr>
        <w:t>0.07</w:t>
      </w:r>
      <w:r>
        <w:rPr>
          <w:rFonts w:hint="eastAsia" w:ascii="仿宋" w:hAnsi="仿宋" w:eastAsia="仿宋"/>
          <w:sz w:val="32"/>
          <w:szCs w:val="32"/>
        </w:rPr>
        <w:t>万元，提高</w:t>
      </w:r>
      <w:r>
        <w:rPr>
          <w:rFonts w:ascii="仿宋" w:hAnsi="仿宋" w:eastAsia="仿宋"/>
          <w:sz w:val="32"/>
          <w:szCs w:val="32"/>
          <w:u w:val="single"/>
        </w:rPr>
        <w:t>36.84</w:t>
      </w:r>
      <w:r>
        <w:rPr>
          <w:rFonts w:hint="eastAsia" w:ascii="仿宋" w:hAnsi="仿宋" w:eastAsia="仿宋"/>
          <w:sz w:val="32"/>
          <w:szCs w:val="32"/>
        </w:rPr>
        <w:t>%。主要是人员变动引起相关支出增加。</w:t>
      </w:r>
    </w:p>
    <w:p>
      <w:pPr>
        <w:ind w:firstLine="640" w:firstLineChars="200"/>
        <w:rPr>
          <w:rFonts w:ascii="仿宋" w:hAnsi="仿宋" w:eastAsia="仿宋"/>
          <w:sz w:val="32"/>
          <w:szCs w:val="32"/>
        </w:rPr>
      </w:pPr>
      <w:r>
        <w:rPr>
          <w:rFonts w:ascii="仿宋" w:hAnsi="仿宋" w:eastAsia="仿宋"/>
          <w:sz w:val="32"/>
          <w:szCs w:val="32"/>
        </w:rPr>
        <w:t>6</w:t>
      </w:r>
      <w:r>
        <w:rPr>
          <w:rFonts w:hint="eastAsia" w:ascii="仿宋" w:hAnsi="仿宋" w:eastAsia="仿宋"/>
          <w:sz w:val="32"/>
          <w:szCs w:val="32"/>
        </w:rPr>
        <w:t>.卫生健康支出（类）公共卫生（款）重大公共卫生服务（项）预算数为</w:t>
      </w:r>
      <w:r>
        <w:rPr>
          <w:rFonts w:ascii="仿宋" w:hAnsi="仿宋" w:eastAsia="仿宋"/>
          <w:sz w:val="32"/>
          <w:szCs w:val="32"/>
          <w:u w:val="single"/>
        </w:rPr>
        <w:t>1.12</w:t>
      </w:r>
      <w:r>
        <w:rPr>
          <w:rFonts w:hint="eastAsia" w:ascii="仿宋" w:hAnsi="仿宋" w:eastAsia="仿宋"/>
          <w:sz w:val="32"/>
          <w:szCs w:val="32"/>
        </w:rPr>
        <w:t>万元，比2023年执行数增加</w:t>
      </w:r>
      <w:r>
        <w:rPr>
          <w:rFonts w:ascii="仿宋" w:hAnsi="仿宋" w:eastAsia="仿宋"/>
          <w:sz w:val="32"/>
          <w:szCs w:val="32"/>
          <w:u w:val="single"/>
        </w:rPr>
        <w:t>1.12</w:t>
      </w:r>
      <w:r>
        <w:rPr>
          <w:rFonts w:hint="eastAsia" w:ascii="仿宋" w:hAnsi="仿宋" w:eastAsia="仿宋"/>
          <w:sz w:val="32"/>
          <w:szCs w:val="32"/>
        </w:rPr>
        <w:t>万元，上升</w:t>
      </w:r>
      <w:r>
        <w:rPr>
          <w:rFonts w:ascii="仿宋" w:hAnsi="仿宋" w:eastAsia="仿宋"/>
          <w:sz w:val="32"/>
          <w:szCs w:val="32"/>
          <w:u w:val="single"/>
        </w:rPr>
        <w:t>100</w:t>
      </w:r>
      <w:r>
        <w:rPr>
          <w:rFonts w:hint="eastAsia" w:ascii="仿宋" w:hAnsi="仿宋" w:eastAsia="仿宋"/>
          <w:sz w:val="32"/>
          <w:szCs w:val="32"/>
        </w:rPr>
        <w:t>%。主要是人员变动引起相关支出增加。</w:t>
      </w:r>
    </w:p>
    <w:p>
      <w:pPr>
        <w:ind w:firstLine="640" w:firstLineChars="200"/>
        <w:rPr>
          <w:rFonts w:ascii="仿宋" w:hAnsi="仿宋" w:eastAsia="仿宋"/>
          <w:sz w:val="32"/>
          <w:szCs w:val="32"/>
        </w:rPr>
      </w:pPr>
      <w:r>
        <w:rPr>
          <w:rFonts w:ascii="仿宋" w:hAnsi="仿宋" w:eastAsia="仿宋"/>
          <w:sz w:val="32"/>
          <w:szCs w:val="32"/>
        </w:rPr>
        <w:t>7</w:t>
      </w:r>
      <w:r>
        <w:rPr>
          <w:rFonts w:hint="eastAsia" w:ascii="仿宋" w:hAnsi="仿宋" w:eastAsia="仿宋"/>
          <w:sz w:val="32"/>
          <w:szCs w:val="32"/>
        </w:rPr>
        <w:t>.卫生健康支出（类）行政事业单位医疗（款）公务员医疗补助（项）预算数为</w:t>
      </w:r>
      <w:r>
        <w:rPr>
          <w:rFonts w:hint="eastAsia" w:ascii="仿宋" w:hAnsi="仿宋" w:eastAsia="仿宋"/>
          <w:sz w:val="32"/>
          <w:szCs w:val="32"/>
          <w:u w:val="single"/>
        </w:rPr>
        <w:t>4.72</w:t>
      </w:r>
      <w:r>
        <w:rPr>
          <w:rFonts w:hint="eastAsia" w:ascii="仿宋" w:hAnsi="仿宋" w:eastAsia="仿宋"/>
          <w:sz w:val="32"/>
          <w:szCs w:val="32"/>
        </w:rPr>
        <w:t>万元，比2023年执行数减少</w:t>
      </w:r>
      <w:r>
        <w:rPr>
          <w:rFonts w:hint="eastAsia" w:ascii="仿宋" w:hAnsi="仿宋" w:eastAsia="仿宋"/>
          <w:sz w:val="32"/>
          <w:szCs w:val="32"/>
          <w:u w:val="single"/>
        </w:rPr>
        <w:t>0.62</w:t>
      </w:r>
      <w:r>
        <w:rPr>
          <w:rFonts w:hint="eastAsia" w:ascii="仿宋" w:hAnsi="仿宋" w:eastAsia="仿宋"/>
          <w:sz w:val="32"/>
          <w:szCs w:val="32"/>
        </w:rPr>
        <w:t>万元，下降</w:t>
      </w:r>
      <w:r>
        <w:rPr>
          <w:rFonts w:hint="eastAsia" w:ascii="仿宋" w:hAnsi="仿宋" w:eastAsia="仿宋"/>
          <w:sz w:val="32"/>
          <w:szCs w:val="32"/>
          <w:u w:val="single"/>
        </w:rPr>
        <w:t>11.61</w:t>
      </w:r>
      <w:r>
        <w:rPr>
          <w:rFonts w:hint="eastAsia" w:ascii="仿宋" w:hAnsi="仿宋" w:eastAsia="仿宋"/>
          <w:sz w:val="32"/>
          <w:szCs w:val="32"/>
        </w:rPr>
        <w:t xml:space="preserve"> %。主要是疫情结束引起相关支出减少。</w:t>
      </w:r>
    </w:p>
    <w:p>
      <w:pPr>
        <w:ind w:firstLine="640" w:firstLineChars="200"/>
        <w:rPr>
          <w:rFonts w:ascii="仿宋" w:hAnsi="仿宋" w:eastAsia="仿宋"/>
          <w:sz w:val="32"/>
          <w:szCs w:val="32"/>
        </w:rPr>
      </w:pPr>
      <w:r>
        <w:rPr>
          <w:rFonts w:ascii="仿宋" w:hAnsi="仿宋" w:eastAsia="仿宋"/>
          <w:sz w:val="32"/>
          <w:szCs w:val="32"/>
        </w:rPr>
        <w:t>8</w:t>
      </w:r>
      <w:r>
        <w:rPr>
          <w:rFonts w:hint="eastAsia" w:ascii="仿宋" w:hAnsi="仿宋" w:eastAsia="仿宋"/>
          <w:sz w:val="32"/>
          <w:szCs w:val="32"/>
        </w:rPr>
        <w:t>.卫生健康支出（类）财政对基本医疗保险基金的补助（款）财政对职工基本医疗保险基金的补助（项）预算数为</w:t>
      </w:r>
      <w:r>
        <w:rPr>
          <w:rFonts w:hint="eastAsia" w:ascii="仿宋" w:hAnsi="仿宋" w:eastAsia="仿宋"/>
          <w:sz w:val="32"/>
          <w:szCs w:val="32"/>
          <w:u w:val="single"/>
        </w:rPr>
        <w:t>18.16</w:t>
      </w:r>
      <w:r>
        <w:rPr>
          <w:rFonts w:hint="eastAsia" w:ascii="仿宋" w:hAnsi="仿宋" w:eastAsia="仿宋"/>
          <w:sz w:val="32"/>
          <w:szCs w:val="32"/>
        </w:rPr>
        <w:t>万元，比2023年执行数增加</w:t>
      </w:r>
      <w:r>
        <w:rPr>
          <w:rFonts w:hint="eastAsia" w:ascii="仿宋" w:hAnsi="仿宋" w:eastAsia="仿宋"/>
          <w:sz w:val="32"/>
          <w:szCs w:val="32"/>
          <w:u w:val="single"/>
        </w:rPr>
        <w:t>4.44</w:t>
      </w:r>
      <w:r>
        <w:rPr>
          <w:rFonts w:hint="eastAsia" w:ascii="仿宋" w:hAnsi="仿宋" w:eastAsia="仿宋"/>
          <w:sz w:val="32"/>
          <w:szCs w:val="32"/>
        </w:rPr>
        <w:t>万元，提高</w:t>
      </w:r>
      <w:r>
        <w:rPr>
          <w:rFonts w:hint="eastAsia" w:ascii="仿宋" w:hAnsi="仿宋" w:eastAsia="仿宋"/>
          <w:sz w:val="32"/>
          <w:szCs w:val="32"/>
          <w:u w:val="single"/>
        </w:rPr>
        <w:t>32.36</w:t>
      </w:r>
      <w:r>
        <w:rPr>
          <w:rFonts w:hint="eastAsia" w:ascii="仿宋" w:hAnsi="仿宋" w:eastAsia="仿宋"/>
          <w:sz w:val="32"/>
          <w:szCs w:val="32"/>
        </w:rPr>
        <w:t xml:space="preserve"> %。主要是人员变动引起相关支出增加。</w:t>
      </w:r>
    </w:p>
    <w:p>
      <w:pPr>
        <w:ind w:firstLine="640" w:firstLineChars="200"/>
        <w:rPr>
          <w:rFonts w:ascii="仿宋" w:hAnsi="仿宋" w:eastAsia="仿宋"/>
          <w:sz w:val="32"/>
          <w:szCs w:val="32"/>
        </w:rPr>
      </w:pPr>
      <w:r>
        <w:rPr>
          <w:rFonts w:ascii="仿宋" w:hAnsi="仿宋" w:eastAsia="仿宋"/>
          <w:sz w:val="32"/>
          <w:szCs w:val="32"/>
        </w:rPr>
        <w:t>9</w:t>
      </w:r>
      <w:r>
        <w:rPr>
          <w:rFonts w:hint="eastAsia" w:ascii="仿宋" w:hAnsi="仿宋" w:eastAsia="仿宋"/>
          <w:sz w:val="32"/>
          <w:szCs w:val="32"/>
        </w:rPr>
        <w:t>.农林水支出（类）农业农村（款）</w:t>
      </w:r>
      <w:r>
        <w:rPr>
          <w:rFonts w:hint="eastAsia" w:ascii="Calibri" w:hAnsi="Calibri" w:eastAsia="仿宋" w:cs="Calibri"/>
          <w:sz w:val="32"/>
          <w:szCs w:val="32"/>
        </w:rPr>
        <w:t>其他农业农村支出</w:t>
      </w:r>
      <w:r>
        <w:rPr>
          <w:rFonts w:hint="eastAsia" w:ascii="仿宋" w:hAnsi="仿宋" w:eastAsia="仿宋"/>
          <w:sz w:val="32"/>
          <w:szCs w:val="32"/>
        </w:rPr>
        <w:t>（项）预算数为</w:t>
      </w:r>
      <w:r>
        <w:rPr>
          <w:rFonts w:ascii="仿宋" w:hAnsi="仿宋" w:eastAsia="仿宋"/>
          <w:sz w:val="32"/>
          <w:szCs w:val="32"/>
          <w:u w:val="single"/>
        </w:rPr>
        <w:t>2.2</w:t>
      </w:r>
      <w:r>
        <w:rPr>
          <w:rFonts w:hint="eastAsia" w:ascii="仿宋" w:hAnsi="仿宋" w:eastAsia="仿宋"/>
          <w:sz w:val="32"/>
          <w:szCs w:val="32"/>
        </w:rPr>
        <w:t>万元，比2023年执行数增加</w:t>
      </w:r>
      <w:r>
        <w:rPr>
          <w:rFonts w:ascii="仿宋" w:hAnsi="仿宋" w:eastAsia="仿宋"/>
          <w:sz w:val="32"/>
          <w:szCs w:val="32"/>
          <w:u w:val="single"/>
        </w:rPr>
        <w:t>2.2</w:t>
      </w:r>
      <w:r>
        <w:rPr>
          <w:rFonts w:hint="eastAsia" w:ascii="仿宋" w:hAnsi="仿宋" w:eastAsia="仿宋"/>
          <w:sz w:val="32"/>
          <w:szCs w:val="32"/>
        </w:rPr>
        <w:t>万元，提高</w:t>
      </w:r>
      <w:r>
        <w:rPr>
          <w:rFonts w:ascii="仿宋" w:hAnsi="仿宋" w:eastAsia="仿宋"/>
          <w:sz w:val="32"/>
          <w:szCs w:val="32"/>
          <w:u w:val="single"/>
        </w:rPr>
        <w:t>100</w:t>
      </w:r>
      <w:r>
        <w:rPr>
          <w:rFonts w:hint="eastAsia" w:ascii="仿宋" w:hAnsi="仿宋" w:eastAsia="仿宋"/>
          <w:sz w:val="32"/>
          <w:szCs w:val="32"/>
        </w:rPr>
        <w:t>%。主要是业务变动引起相关支出增加。</w:t>
      </w:r>
    </w:p>
    <w:p>
      <w:pPr>
        <w:ind w:firstLine="640" w:firstLineChars="200"/>
        <w:rPr>
          <w:rFonts w:ascii="仿宋" w:hAnsi="仿宋" w:eastAsia="仿宋"/>
          <w:sz w:val="32"/>
          <w:szCs w:val="32"/>
        </w:rPr>
      </w:pPr>
      <w:r>
        <w:rPr>
          <w:rFonts w:ascii="仿宋" w:hAnsi="仿宋" w:eastAsia="仿宋"/>
          <w:sz w:val="32"/>
          <w:szCs w:val="32"/>
        </w:rPr>
        <w:t>10</w:t>
      </w:r>
      <w:r>
        <w:rPr>
          <w:rFonts w:hint="eastAsia" w:ascii="仿宋" w:hAnsi="仿宋" w:eastAsia="仿宋"/>
          <w:sz w:val="32"/>
          <w:szCs w:val="32"/>
        </w:rPr>
        <w:t>.住房保障支出（类）住房改革支出（款）住房公积金（项）预算数为</w:t>
      </w:r>
      <w:r>
        <w:rPr>
          <w:rFonts w:hint="eastAsia" w:ascii="仿宋" w:hAnsi="仿宋" w:eastAsia="仿宋"/>
          <w:sz w:val="32"/>
          <w:szCs w:val="32"/>
          <w:u w:val="single"/>
        </w:rPr>
        <w:t>28.29</w:t>
      </w:r>
      <w:r>
        <w:rPr>
          <w:rFonts w:hint="eastAsia" w:ascii="仿宋" w:hAnsi="仿宋" w:eastAsia="仿宋"/>
          <w:sz w:val="32"/>
          <w:szCs w:val="32"/>
        </w:rPr>
        <w:t>万元，比2023年执行数增加</w:t>
      </w:r>
      <w:r>
        <w:rPr>
          <w:rFonts w:hint="eastAsia" w:ascii="仿宋" w:hAnsi="仿宋" w:eastAsia="仿宋"/>
          <w:sz w:val="32"/>
          <w:szCs w:val="32"/>
          <w:u w:val="single"/>
        </w:rPr>
        <w:t>4.49</w:t>
      </w:r>
      <w:r>
        <w:rPr>
          <w:rFonts w:hint="eastAsia" w:ascii="仿宋" w:hAnsi="仿宋" w:eastAsia="仿宋"/>
          <w:sz w:val="32"/>
          <w:szCs w:val="32"/>
        </w:rPr>
        <w:t>万元，提高</w:t>
      </w:r>
      <w:r>
        <w:rPr>
          <w:rFonts w:hint="eastAsia" w:ascii="仿宋" w:hAnsi="仿宋" w:eastAsia="仿宋"/>
          <w:sz w:val="32"/>
          <w:szCs w:val="32"/>
          <w:u w:val="single"/>
        </w:rPr>
        <w:t>18.87</w:t>
      </w:r>
      <w:r>
        <w:rPr>
          <w:rFonts w:hint="eastAsia" w:ascii="仿宋" w:hAnsi="仿宋" w:eastAsia="仿宋"/>
          <w:sz w:val="32"/>
          <w:szCs w:val="32"/>
        </w:rPr>
        <w:t xml:space="preserve"> %。主要是人员变动引起相关支出增加。</w:t>
      </w:r>
    </w:p>
    <w:p>
      <w:pPr>
        <w:ind w:firstLine="640" w:firstLineChars="200"/>
        <w:rPr>
          <w:rFonts w:ascii="仿宋" w:hAnsi="仿宋" w:eastAsia="仿宋"/>
          <w:sz w:val="32"/>
          <w:szCs w:val="32"/>
        </w:rPr>
      </w:pPr>
      <w:r>
        <w:rPr>
          <w:rFonts w:ascii="仿宋" w:hAnsi="仿宋" w:eastAsia="仿宋"/>
          <w:sz w:val="32"/>
          <w:szCs w:val="32"/>
        </w:rPr>
        <w:t>11</w:t>
      </w:r>
      <w:r>
        <w:rPr>
          <w:rFonts w:hint="eastAsia" w:ascii="仿宋" w:hAnsi="仿宋" w:eastAsia="仿宋"/>
          <w:sz w:val="32"/>
          <w:szCs w:val="32"/>
        </w:rPr>
        <w:t>.粮油物资储备支出（类）粮油物资事务（款）其他粮油物资事务支出（项）预算数为</w:t>
      </w:r>
      <w:r>
        <w:rPr>
          <w:rFonts w:ascii="仿宋" w:hAnsi="仿宋" w:eastAsia="仿宋"/>
          <w:sz w:val="32"/>
          <w:szCs w:val="32"/>
          <w:u w:val="single"/>
        </w:rPr>
        <w:t>26</w:t>
      </w:r>
      <w:r>
        <w:rPr>
          <w:rFonts w:hint="eastAsia" w:ascii="仿宋" w:hAnsi="仿宋" w:eastAsia="仿宋"/>
          <w:sz w:val="32"/>
          <w:szCs w:val="32"/>
        </w:rPr>
        <w:t>万元，比2023年执行数增加</w:t>
      </w:r>
      <w:r>
        <w:rPr>
          <w:rFonts w:ascii="仿宋" w:hAnsi="仿宋" w:eastAsia="仿宋"/>
          <w:sz w:val="32"/>
          <w:szCs w:val="32"/>
          <w:u w:val="single"/>
        </w:rPr>
        <w:t>25.51</w:t>
      </w:r>
      <w:r>
        <w:rPr>
          <w:rFonts w:hint="eastAsia" w:ascii="仿宋" w:hAnsi="仿宋" w:eastAsia="仿宋"/>
          <w:sz w:val="32"/>
          <w:szCs w:val="32"/>
        </w:rPr>
        <w:t>万元，提高</w:t>
      </w:r>
      <w:r>
        <w:rPr>
          <w:rFonts w:ascii="仿宋" w:hAnsi="仿宋" w:eastAsia="仿宋"/>
          <w:sz w:val="32"/>
          <w:szCs w:val="32"/>
          <w:u w:val="single"/>
        </w:rPr>
        <w:t>5206.12</w:t>
      </w:r>
      <w:r>
        <w:rPr>
          <w:rFonts w:hint="eastAsia" w:ascii="仿宋" w:hAnsi="仿宋" w:eastAsia="仿宋"/>
          <w:sz w:val="32"/>
          <w:szCs w:val="32"/>
        </w:rPr>
        <w:t xml:space="preserve"> %。主要是新增项目支出。</w:t>
      </w:r>
    </w:p>
    <w:p>
      <w:pPr>
        <w:ind w:firstLine="640" w:firstLineChars="200"/>
        <w:rPr>
          <w:rFonts w:ascii="仿宋" w:hAnsi="仿宋" w:eastAsia="仿宋"/>
          <w:sz w:val="32"/>
          <w:szCs w:val="32"/>
        </w:rPr>
      </w:pPr>
      <w:r>
        <w:rPr>
          <w:rFonts w:ascii="仿宋" w:hAnsi="仿宋" w:eastAsia="仿宋"/>
          <w:sz w:val="32"/>
          <w:szCs w:val="32"/>
        </w:rPr>
        <w:t>12</w:t>
      </w:r>
      <w:r>
        <w:rPr>
          <w:rFonts w:hint="eastAsia" w:ascii="仿宋" w:hAnsi="仿宋" w:eastAsia="仿宋"/>
          <w:sz w:val="32"/>
          <w:szCs w:val="32"/>
        </w:rPr>
        <w:t>.粮油物资储备支出（类）粮油物资事务（款）设施建设（项）预算数为</w:t>
      </w:r>
      <w:r>
        <w:rPr>
          <w:rFonts w:ascii="仿宋" w:hAnsi="仿宋" w:eastAsia="仿宋"/>
          <w:sz w:val="32"/>
          <w:szCs w:val="32"/>
          <w:u w:val="single"/>
        </w:rPr>
        <w:t>546.15</w:t>
      </w:r>
      <w:r>
        <w:rPr>
          <w:rFonts w:hint="eastAsia" w:ascii="仿宋" w:hAnsi="仿宋" w:eastAsia="仿宋"/>
          <w:sz w:val="32"/>
          <w:szCs w:val="32"/>
        </w:rPr>
        <w:t>万元，比2023年执行数增加</w:t>
      </w:r>
      <w:r>
        <w:rPr>
          <w:rFonts w:ascii="仿宋" w:hAnsi="仿宋" w:eastAsia="仿宋"/>
          <w:sz w:val="32"/>
          <w:szCs w:val="32"/>
          <w:u w:val="single"/>
        </w:rPr>
        <w:t>546.15</w:t>
      </w:r>
      <w:r>
        <w:rPr>
          <w:rFonts w:hint="eastAsia" w:ascii="仿宋" w:hAnsi="仿宋" w:eastAsia="仿宋"/>
          <w:sz w:val="32"/>
          <w:szCs w:val="32"/>
        </w:rPr>
        <w:t>万元，提高</w:t>
      </w:r>
      <w:r>
        <w:rPr>
          <w:rFonts w:ascii="仿宋" w:hAnsi="仿宋" w:eastAsia="仿宋"/>
          <w:sz w:val="32"/>
          <w:szCs w:val="32"/>
        </w:rPr>
        <w:t>100</w:t>
      </w:r>
      <w:r>
        <w:rPr>
          <w:rFonts w:hint="eastAsia" w:ascii="仿宋" w:hAnsi="仿宋" w:eastAsia="仿宋"/>
          <w:sz w:val="32"/>
          <w:szCs w:val="32"/>
        </w:rPr>
        <w:t>%。主要是新增项目支出。</w:t>
      </w:r>
    </w:p>
    <w:p>
      <w:pPr>
        <w:ind w:firstLine="640" w:firstLineChars="20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3</w:t>
      </w:r>
      <w:r>
        <w:rPr>
          <w:rFonts w:hint="eastAsia" w:ascii="仿宋" w:hAnsi="仿宋" w:eastAsia="仿宋"/>
          <w:sz w:val="32"/>
          <w:szCs w:val="32"/>
        </w:rPr>
        <w:t>.粮油物资储备支出（类）粮油储备（款）其他粮油储备支出（项）预算数为</w:t>
      </w:r>
      <w:r>
        <w:rPr>
          <w:rFonts w:ascii="仿宋" w:hAnsi="仿宋" w:eastAsia="仿宋"/>
          <w:sz w:val="32"/>
          <w:szCs w:val="32"/>
          <w:u w:val="single"/>
        </w:rPr>
        <w:t>7.13</w:t>
      </w:r>
      <w:r>
        <w:rPr>
          <w:rFonts w:hint="eastAsia" w:ascii="仿宋" w:hAnsi="仿宋" w:eastAsia="仿宋"/>
          <w:sz w:val="32"/>
          <w:szCs w:val="32"/>
        </w:rPr>
        <w:t>万元，比2023年执行数增加</w:t>
      </w:r>
      <w:r>
        <w:rPr>
          <w:rFonts w:ascii="仿宋" w:hAnsi="仿宋" w:eastAsia="仿宋"/>
          <w:sz w:val="32"/>
          <w:szCs w:val="32"/>
          <w:u w:val="single"/>
        </w:rPr>
        <w:t>7.13</w:t>
      </w:r>
      <w:r>
        <w:rPr>
          <w:rFonts w:hint="eastAsia" w:ascii="仿宋" w:hAnsi="仿宋" w:eastAsia="仿宋"/>
          <w:sz w:val="32"/>
          <w:szCs w:val="32"/>
        </w:rPr>
        <w:t>万元，提高</w:t>
      </w:r>
      <w:r>
        <w:rPr>
          <w:rFonts w:ascii="仿宋" w:hAnsi="仿宋" w:eastAsia="仿宋"/>
          <w:sz w:val="32"/>
          <w:szCs w:val="32"/>
        </w:rPr>
        <w:t>100</w:t>
      </w:r>
      <w:r>
        <w:rPr>
          <w:rFonts w:hint="eastAsia" w:ascii="仿宋" w:hAnsi="仿宋" w:eastAsia="仿宋"/>
          <w:sz w:val="32"/>
          <w:szCs w:val="32"/>
        </w:rPr>
        <w:t>%。主要是新增项目支出。</w:t>
      </w:r>
    </w:p>
    <w:p>
      <w:pPr>
        <w:ind w:firstLine="640" w:firstLineChars="20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4</w:t>
      </w:r>
      <w:r>
        <w:rPr>
          <w:rFonts w:hint="eastAsia" w:ascii="仿宋" w:hAnsi="仿宋" w:eastAsia="仿宋"/>
          <w:sz w:val="32"/>
          <w:szCs w:val="32"/>
        </w:rPr>
        <w:t>.</w:t>
      </w:r>
      <w:r>
        <w:rPr>
          <w:rFonts w:hint="eastAsia"/>
        </w:rPr>
        <w:t xml:space="preserve"> </w:t>
      </w:r>
      <w:r>
        <w:rPr>
          <w:rFonts w:hint="eastAsia" w:ascii="仿宋" w:hAnsi="仿宋" w:eastAsia="仿宋"/>
          <w:sz w:val="32"/>
          <w:szCs w:val="32"/>
        </w:rPr>
        <w:t>灾害防治及应急管理支出（类）其他灾害防治及应急管理支出（款）其他灾害防治及应急管理支出（项）预算数为</w:t>
      </w:r>
      <w:r>
        <w:rPr>
          <w:rFonts w:ascii="仿宋" w:hAnsi="仿宋" w:eastAsia="仿宋"/>
          <w:sz w:val="32"/>
          <w:szCs w:val="32"/>
          <w:u w:val="single"/>
        </w:rPr>
        <w:t>27.23</w:t>
      </w:r>
      <w:r>
        <w:rPr>
          <w:rFonts w:hint="eastAsia" w:ascii="仿宋" w:hAnsi="仿宋" w:eastAsia="仿宋"/>
          <w:sz w:val="32"/>
          <w:szCs w:val="32"/>
        </w:rPr>
        <w:t>万元，比2023年执行数增加</w:t>
      </w:r>
      <w:r>
        <w:rPr>
          <w:rFonts w:ascii="仿宋" w:hAnsi="仿宋" w:eastAsia="仿宋"/>
          <w:sz w:val="32"/>
          <w:szCs w:val="32"/>
          <w:u w:val="single"/>
        </w:rPr>
        <w:t>27.23</w:t>
      </w:r>
      <w:r>
        <w:rPr>
          <w:rFonts w:hint="eastAsia" w:ascii="仿宋" w:hAnsi="仿宋" w:eastAsia="仿宋"/>
          <w:sz w:val="32"/>
          <w:szCs w:val="32"/>
        </w:rPr>
        <w:t>万元，提高</w:t>
      </w:r>
      <w:r>
        <w:rPr>
          <w:rFonts w:ascii="仿宋" w:hAnsi="仿宋" w:eastAsia="仿宋"/>
          <w:sz w:val="32"/>
          <w:szCs w:val="32"/>
        </w:rPr>
        <w:t>100</w:t>
      </w:r>
      <w:r>
        <w:rPr>
          <w:rFonts w:hint="eastAsia" w:ascii="仿宋" w:hAnsi="仿宋" w:eastAsia="仿宋"/>
          <w:sz w:val="32"/>
          <w:szCs w:val="32"/>
        </w:rPr>
        <w:t>%。主要是新增项目支出。</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399.69</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372.07</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工资性支出</w:t>
      </w:r>
      <w:r>
        <w:rPr>
          <w:rFonts w:hint="eastAsia" w:ascii="仿宋" w:hAnsi="仿宋" w:eastAsia="仿宋"/>
          <w:sz w:val="32"/>
          <w:szCs w:val="32"/>
        </w:rPr>
        <w:t>246.43万元（基本工资4</w:t>
      </w:r>
      <w:r>
        <w:rPr>
          <w:rFonts w:ascii="仿宋" w:hAnsi="仿宋" w:eastAsia="仿宋"/>
          <w:sz w:val="32"/>
          <w:szCs w:val="32"/>
        </w:rPr>
        <w:t>9.17</w:t>
      </w:r>
      <w:r>
        <w:rPr>
          <w:rFonts w:hint="eastAsia" w:ascii="仿宋" w:hAnsi="仿宋" w:eastAsia="仿宋"/>
          <w:sz w:val="32"/>
          <w:szCs w:val="32"/>
        </w:rPr>
        <w:t>万元、津贴补贴1</w:t>
      </w:r>
      <w:r>
        <w:rPr>
          <w:rFonts w:ascii="仿宋" w:hAnsi="仿宋" w:eastAsia="仿宋"/>
          <w:sz w:val="32"/>
          <w:szCs w:val="32"/>
        </w:rPr>
        <w:t>78.3</w:t>
      </w:r>
      <w:r>
        <w:rPr>
          <w:rFonts w:hint="eastAsia" w:ascii="仿宋" w:hAnsi="仿宋" w:eastAsia="仿宋"/>
          <w:sz w:val="32"/>
          <w:szCs w:val="32"/>
        </w:rPr>
        <w:t>万元、奖金1</w:t>
      </w:r>
      <w:r>
        <w:rPr>
          <w:rFonts w:ascii="仿宋" w:hAnsi="仿宋" w:eastAsia="仿宋"/>
          <w:sz w:val="32"/>
          <w:szCs w:val="32"/>
        </w:rPr>
        <w:t>8.96</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rPr>
        <w:t>40.22万元、</w:t>
      </w:r>
      <w:r>
        <w:rPr>
          <w:rFonts w:ascii="仿宋" w:hAnsi="仿宋" w:eastAsia="仿宋"/>
          <w:sz w:val="32"/>
          <w:szCs w:val="32"/>
        </w:rPr>
        <w:t>城镇职工基本医疗保险缴费</w:t>
      </w:r>
      <w:r>
        <w:rPr>
          <w:rFonts w:hint="eastAsia" w:ascii="仿宋" w:hAnsi="仿宋" w:eastAsia="仿宋"/>
          <w:sz w:val="32"/>
          <w:szCs w:val="32"/>
        </w:rPr>
        <w:t>18.16万元、</w:t>
      </w:r>
      <w:r>
        <w:rPr>
          <w:rFonts w:ascii="仿宋" w:hAnsi="仿宋" w:eastAsia="仿宋"/>
          <w:sz w:val="32"/>
          <w:szCs w:val="32"/>
        </w:rPr>
        <w:t>公务员医疗补助</w:t>
      </w:r>
      <w:r>
        <w:rPr>
          <w:rFonts w:hint="eastAsia" w:ascii="仿宋" w:hAnsi="仿宋" w:eastAsia="仿宋"/>
          <w:sz w:val="32"/>
          <w:szCs w:val="32"/>
        </w:rPr>
        <w:t>4.72万元、</w:t>
      </w:r>
      <w:r>
        <w:rPr>
          <w:rFonts w:ascii="仿宋" w:hAnsi="仿宋" w:eastAsia="仿宋"/>
          <w:sz w:val="32"/>
          <w:szCs w:val="32"/>
        </w:rPr>
        <w:t>其他社会保险缴费</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rPr>
        <w:t>0</w:t>
      </w:r>
      <w:r>
        <w:rPr>
          <w:rFonts w:ascii="仿宋" w:hAnsi="仿宋" w:eastAsia="仿宋"/>
          <w:sz w:val="32"/>
          <w:szCs w:val="32"/>
        </w:rPr>
        <w:t>.39</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rPr>
        <w:t>0</w:t>
      </w:r>
      <w:r>
        <w:rPr>
          <w:rFonts w:ascii="仿宋" w:hAnsi="仿宋" w:eastAsia="仿宋"/>
          <w:sz w:val="32"/>
          <w:szCs w:val="32"/>
        </w:rPr>
        <w:t>.26</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0.65万元、</w:t>
      </w:r>
      <w:r>
        <w:rPr>
          <w:rFonts w:ascii="仿宋" w:hAnsi="仿宋" w:eastAsia="仿宋"/>
          <w:sz w:val="32"/>
          <w:szCs w:val="32"/>
        </w:rPr>
        <w:t>其他工资福利支出</w:t>
      </w:r>
      <w:r>
        <w:rPr>
          <w:rFonts w:hint="eastAsia" w:ascii="仿宋" w:hAnsi="仿宋" w:eastAsia="仿宋"/>
          <w:sz w:val="32"/>
          <w:szCs w:val="32"/>
        </w:rPr>
        <w:t>33.6万元、</w:t>
      </w:r>
      <w:r>
        <w:rPr>
          <w:rFonts w:ascii="仿宋" w:hAnsi="仿宋" w:eastAsia="仿宋"/>
          <w:sz w:val="32"/>
          <w:szCs w:val="32"/>
        </w:rPr>
        <w:t>住房公积金</w:t>
      </w:r>
      <w:r>
        <w:rPr>
          <w:rFonts w:hint="eastAsia" w:ascii="仿宋" w:hAnsi="仿宋" w:eastAsia="仿宋"/>
          <w:sz w:val="32"/>
          <w:szCs w:val="32"/>
        </w:rPr>
        <w:t>28.29万元。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27.62</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商品和服务支出</w:t>
      </w:r>
      <w:r>
        <w:rPr>
          <w:rFonts w:hint="eastAsia" w:ascii="仿宋" w:hAnsi="仿宋" w:eastAsia="仿宋"/>
          <w:sz w:val="32"/>
          <w:szCs w:val="32"/>
        </w:rPr>
        <w:t>27.62万元（</w:t>
      </w:r>
      <w:r>
        <w:rPr>
          <w:rFonts w:ascii="仿宋" w:hAnsi="仿宋" w:eastAsia="仿宋"/>
          <w:sz w:val="32"/>
          <w:szCs w:val="32"/>
        </w:rPr>
        <w:t>办公费</w:t>
      </w:r>
      <w:r>
        <w:rPr>
          <w:rFonts w:hint="eastAsia" w:ascii="仿宋" w:hAnsi="仿宋" w:eastAsia="仿宋"/>
          <w:sz w:val="32"/>
          <w:szCs w:val="32"/>
        </w:rPr>
        <w:t>1万元、</w:t>
      </w:r>
      <w:r>
        <w:rPr>
          <w:rFonts w:ascii="仿宋" w:hAnsi="仿宋" w:eastAsia="仿宋"/>
          <w:sz w:val="32"/>
          <w:szCs w:val="32"/>
        </w:rPr>
        <w:t>印刷费</w:t>
      </w:r>
      <w:r>
        <w:rPr>
          <w:rFonts w:hint="eastAsia" w:ascii="仿宋" w:hAnsi="仿宋" w:eastAsia="仿宋"/>
          <w:sz w:val="32"/>
          <w:szCs w:val="32"/>
        </w:rPr>
        <w:t>1万元、</w:t>
      </w:r>
      <w:r>
        <w:rPr>
          <w:rFonts w:ascii="仿宋" w:hAnsi="仿宋" w:eastAsia="仿宋"/>
          <w:sz w:val="32"/>
          <w:szCs w:val="32"/>
        </w:rPr>
        <w:t>水费</w:t>
      </w:r>
      <w:r>
        <w:rPr>
          <w:rFonts w:hint="eastAsia" w:ascii="仿宋" w:hAnsi="仿宋" w:eastAsia="仿宋"/>
          <w:sz w:val="32"/>
          <w:szCs w:val="32"/>
        </w:rPr>
        <w:t>0</w:t>
      </w:r>
      <w:r>
        <w:rPr>
          <w:rFonts w:ascii="仿宋" w:hAnsi="仿宋" w:eastAsia="仿宋"/>
          <w:sz w:val="32"/>
          <w:szCs w:val="32"/>
        </w:rPr>
        <w:t>.1</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rPr>
        <w:t>1万元、</w:t>
      </w:r>
      <w:r>
        <w:rPr>
          <w:rFonts w:ascii="仿宋" w:hAnsi="仿宋" w:eastAsia="仿宋"/>
          <w:sz w:val="32"/>
          <w:szCs w:val="32"/>
        </w:rPr>
        <w:t>邮电费</w:t>
      </w:r>
      <w:r>
        <w:rPr>
          <w:rFonts w:hint="eastAsia" w:ascii="仿宋" w:hAnsi="仿宋" w:eastAsia="仿宋"/>
          <w:sz w:val="32"/>
          <w:szCs w:val="32"/>
        </w:rPr>
        <w:t>0</w:t>
      </w:r>
      <w:r>
        <w:rPr>
          <w:rFonts w:ascii="仿宋" w:hAnsi="仿宋" w:eastAsia="仿宋"/>
          <w:sz w:val="32"/>
          <w:szCs w:val="32"/>
        </w:rPr>
        <w:t>.4</w:t>
      </w:r>
      <w:r>
        <w:rPr>
          <w:rFonts w:hint="eastAsia" w:ascii="仿宋" w:hAnsi="仿宋" w:eastAsia="仿宋"/>
          <w:sz w:val="32"/>
          <w:szCs w:val="32"/>
        </w:rPr>
        <w:t>万元、</w:t>
      </w:r>
      <w:r>
        <w:rPr>
          <w:rFonts w:ascii="仿宋" w:hAnsi="仿宋" w:eastAsia="仿宋"/>
          <w:sz w:val="32"/>
          <w:szCs w:val="32"/>
        </w:rPr>
        <w:t>旅费</w:t>
      </w:r>
      <w:r>
        <w:rPr>
          <w:rFonts w:hint="eastAsia" w:ascii="仿宋" w:hAnsi="仿宋" w:eastAsia="仿宋"/>
          <w:sz w:val="32"/>
          <w:szCs w:val="32"/>
        </w:rPr>
        <w:t>0</w:t>
      </w:r>
      <w:r>
        <w:rPr>
          <w:rFonts w:ascii="仿宋" w:hAnsi="仿宋" w:eastAsia="仿宋"/>
          <w:sz w:val="32"/>
          <w:szCs w:val="32"/>
        </w:rPr>
        <w:t>.8</w:t>
      </w:r>
      <w:r>
        <w:rPr>
          <w:rFonts w:hint="eastAsia" w:ascii="仿宋" w:hAnsi="仿宋" w:eastAsia="仿宋"/>
          <w:sz w:val="32"/>
          <w:szCs w:val="32"/>
        </w:rPr>
        <w:t>万元、</w:t>
      </w:r>
      <w:r>
        <w:rPr>
          <w:rFonts w:ascii="仿宋" w:hAnsi="仿宋" w:eastAsia="仿宋"/>
          <w:sz w:val="32"/>
          <w:szCs w:val="32"/>
        </w:rPr>
        <w:t>维修(护)费</w:t>
      </w:r>
      <w:r>
        <w:rPr>
          <w:rFonts w:hint="eastAsia" w:ascii="仿宋" w:hAnsi="仿宋" w:eastAsia="仿宋"/>
          <w:sz w:val="32"/>
          <w:szCs w:val="32"/>
        </w:rPr>
        <w:t>0</w:t>
      </w:r>
      <w:r>
        <w:rPr>
          <w:rFonts w:ascii="仿宋" w:hAnsi="仿宋" w:eastAsia="仿宋"/>
          <w:sz w:val="32"/>
          <w:szCs w:val="32"/>
        </w:rPr>
        <w:t>.35</w:t>
      </w:r>
      <w:r>
        <w:rPr>
          <w:rFonts w:hint="eastAsia" w:ascii="仿宋" w:hAnsi="仿宋" w:eastAsia="仿宋"/>
          <w:sz w:val="32"/>
          <w:szCs w:val="32"/>
        </w:rPr>
        <w:t>万元、</w:t>
      </w:r>
      <w:r>
        <w:rPr>
          <w:rFonts w:ascii="仿宋" w:hAnsi="仿宋" w:eastAsia="仿宋"/>
          <w:sz w:val="32"/>
          <w:szCs w:val="32"/>
        </w:rPr>
        <w:t>劳务费</w:t>
      </w:r>
      <w:r>
        <w:rPr>
          <w:rFonts w:hint="eastAsia" w:ascii="仿宋" w:hAnsi="仿宋" w:eastAsia="仿宋"/>
          <w:sz w:val="32"/>
          <w:szCs w:val="32"/>
        </w:rPr>
        <w:t>3</w:t>
      </w:r>
      <w:r>
        <w:rPr>
          <w:rFonts w:ascii="仿宋" w:hAnsi="仿宋" w:eastAsia="仿宋"/>
          <w:sz w:val="32"/>
          <w:szCs w:val="32"/>
        </w:rPr>
        <w:t>.6</w:t>
      </w:r>
      <w:r>
        <w:rPr>
          <w:rFonts w:hint="eastAsia" w:ascii="仿宋" w:hAnsi="仿宋" w:eastAsia="仿宋"/>
          <w:sz w:val="32"/>
          <w:szCs w:val="32"/>
        </w:rPr>
        <w:t>万元、工会经费</w:t>
      </w:r>
      <w:r>
        <w:rPr>
          <w:rFonts w:ascii="仿宋" w:hAnsi="仿宋" w:eastAsia="仿宋"/>
          <w:sz w:val="32"/>
          <w:szCs w:val="32"/>
        </w:rPr>
        <w:t>5.12</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rPr>
        <w:t>0</w:t>
      </w:r>
      <w:r>
        <w:rPr>
          <w:rFonts w:ascii="仿宋" w:hAnsi="仿宋" w:eastAsia="仿宋"/>
          <w:sz w:val="32"/>
          <w:szCs w:val="32"/>
        </w:rPr>
        <w:t>.09</w:t>
      </w:r>
      <w:r>
        <w:rPr>
          <w:rFonts w:hint="eastAsia" w:ascii="仿宋" w:hAnsi="仿宋" w:eastAsia="仿宋"/>
          <w:sz w:val="32"/>
          <w:szCs w:val="32"/>
        </w:rPr>
        <w:t>万元、</w:t>
      </w:r>
      <w:r>
        <w:rPr>
          <w:rFonts w:ascii="仿宋" w:hAnsi="仿宋" w:eastAsia="仿宋"/>
          <w:sz w:val="32"/>
          <w:szCs w:val="32"/>
        </w:rPr>
        <w:t>公务用车运行维护费</w:t>
      </w:r>
      <w:r>
        <w:rPr>
          <w:rFonts w:hint="eastAsia" w:ascii="仿宋" w:hAnsi="仿宋" w:eastAsia="仿宋"/>
          <w:sz w:val="32"/>
          <w:szCs w:val="32"/>
        </w:rPr>
        <w:t>7万元、</w:t>
      </w:r>
      <w:r>
        <w:rPr>
          <w:rFonts w:ascii="仿宋" w:hAnsi="仿宋" w:eastAsia="仿宋"/>
          <w:sz w:val="32"/>
          <w:szCs w:val="32"/>
        </w:rPr>
        <w:t>其他交通费用</w:t>
      </w:r>
      <w:r>
        <w:rPr>
          <w:rFonts w:hint="eastAsia" w:ascii="仿宋" w:hAnsi="仿宋" w:eastAsia="仿宋"/>
          <w:sz w:val="32"/>
          <w:szCs w:val="32"/>
        </w:rPr>
        <w:t>0</w:t>
      </w:r>
      <w:r>
        <w:rPr>
          <w:rFonts w:ascii="仿宋" w:hAnsi="仿宋" w:eastAsia="仿宋"/>
          <w:sz w:val="32"/>
          <w:szCs w:val="32"/>
        </w:rPr>
        <w:t>.93</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rPr>
        <w:t>6</w:t>
      </w:r>
      <w:r>
        <w:rPr>
          <w:rFonts w:ascii="仿宋" w:hAnsi="仿宋" w:eastAsia="仿宋"/>
          <w:sz w:val="32"/>
          <w:szCs w:val="32"/>
        </w:rPr>
        <w:t>.23</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7</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7</w:t>
      </w:r>
      <w:r>
        <w:rPr>
          <w:rFonts w:hint="eastAsia" w:ascii="仿宋" w:hAnsi="仿宋" w:eastAsia="仿宋"/>
          <w:sz w:val="32"/>
          <w:szCs w:val="32"/>
        </w:rPr>
        <w:t>万元。“三公”经费预算比2023增加</w:t>
      </w:r>
      <w:r>
        <w:rPr>
          <w:rFonts w:hint="eastAsia" w:ascii="仿宋" w:hAnsi="仿宋" w:eastAsia="仿宋"/>
          <w:sz w:val="32"/>
          <w:szCs w:val="32"/>
          <w:u w:val="single"/>
        </w:rPr>
        <w:t>4</w:t>
      </w:r>
      <w:r>
        <w:rPr>
          <w:rFonts w:hint="eastAsia" w:ascii="仿宋" w:hAnsi="仿宋" w:eastAsia="仿宋"/>
          <w:sz w:val="32"/>
          <w:szCs w:val="32"/>
        </w:rPr>
        <w:t>万元，增长</w:t>
      </w:r>
      <w:r>
        <w:rPr>
          <w:rFonts w:hint="eastAsia" w:ascii="仿宋" w:hAnsi="仿宋" w:eastAsia="仿宋"/>
          <w:sz w:val="32"/>
          <w:szCs w:val="32"/>
          <w:u w:val="single"/>
        </w:rPr>
        <w:t>133.33</w:t>
      </w:r>
      <w:r>
        <w:rPr>
          <w:rFonts w:hint="eastAsia" w:ascii="仿宋" w:hAnsi="仿宋" w:eastAsia="仿宋"/>
          <w:sz w:val="32"/>
          <w:szCs w:val="32"/>
        </w:rPr>
        <w:t>%，主要原因是公务车辆使用年限增加导致修理费用增加。</w:t>
      </w:r>
    </w:p>
    <w:p>
      <w:pPr>
        <w:ind w:firstLine="640" w:firstLineChars="200"/>
        <w:rPr>
          <w:rFonts w:ascii="仿宋" w:hAnsi="仿宋" w:eastAsia="仿宋"/>
          <w:sz w:val="32"/>
          <w:szCs w:val="32"/>
        </w:rPr>
      </w:pPr>
      <w:r>
        <w:rPr>
          <w:rFonts w:hint="eastAsia" w:ascii="仿宋" w:hAnsi="仿宋" w:eastAsia="仿宋"/>
          <w:sz w:val="32"/>
          <w:szCs w:val="32"/>
        </w:rPr>
        <w:t>2024年因公公务用车购置</w:t>
      </w:r>
      <w:r>
        <w:rPr>
          <w:rFonts w:hint="eastAsia" w:ascii="仿宋" w:hAnsi="仿宋" w:eastAsia="仿宋"/>
          <w:sz w:val="32"/>
          <w:szCs w:val="32"/>
          <w:u w:val="single"/>
        </w:rPr>
        <w:t xml:space="preserve"> 0 </w:t>
      </w:r>
      <w:r>
        <w:rPr>
          <w:rFonts w:hint="eastAsia" w:ascii="仿宋" w:hAnsi="仿宋" w:eastAsia="仿宋"/>
          <w:sz w:val="32"/>
          <w:szCs w:val="32"/>
        </w:rPr>
        <w:t>辆、保有</w:t>
      </w:r>
      <w:r>
        <w:rPr>
          <w:rFonts w:hint="eastAsia" w:ascii="仿宋" w:hAnsi="仿宋" w:eastAsia="仿宋"/>
          <w:sz w:val="32"/>
          <w:szCs w:val="32"/>
          <w:u w:val="single"/>
        </w:rPr>
        <w:t xml:space="preserve"> 1 </w:t>
      </w:r>
      <w:r>
        <w:rPr>
          <w:rFonts w:hint="eastAsia" w:ascii="仿宋" w:hAnsi="仿宋" w:eastAsia="仿宋"/>
          <w:sz w:val="32"/>
          <w:szCs w:val="32"/>
        </w:rPr>
        <w:t>量。</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我部门2024年度没有政府性基金安排的支出，2023年也没有政府性基金安排的支出。</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黑体" w:hAnsi="黑体" w:eastAsia="黑体"/>
          <w:sz w:val="32"/>
          <w:szCs w:val="32"/>
        </w:rPr>
      </w:pPr>
      <w:r>
        <w:rPr>
          <w:rFonts w:hint="eastAsia" w:ascii="仿宋" w:hAnsi="仿宋" w:eastAsia="仿宋"/>
          <w:sz w:val="32"/>
          <w:szCs w:val="32"/>
        </w:rPr>
        <w:t>我部门2024年度没有政府性“三公”经费安排的支出，2023年也没有政府性“三公”经费安排的支出。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年部门（单位）机关的机关运行经费财政拨款预算27.62万元，比</w:t>
      </w:r>
      <w:r>
        <w:rPr>
          <w:rFonts w:ascii="仿宋" w:hAnsi="仿宋" w:eastAsia="仿宋"/>
          <w:sz w:val="32"/>
          <w:szCs w:val="32"/>
        </w:rPr>
        <w:t>2023</w:t>
      </w:r>
      <w:r>
        <w:rPr>
          <w:rFonts w:hint="eastAsia" w:ascii="仿宋" w:hAnsi="仿宋" w:eastAsia="仿宋"/>
          <w:sz w:val="32"/>
          <w:szCs w:val="32"/>
        </w:rPr>
        <w:t>年预算增加1.17万元，增长4.42</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商品服务支出增加</w:t>
      </w:r>
      <w:r>
        <w:rPr>
          <w:rFonts w:hint="eastAsia" w:ascii="仿宋_GB2312" w:eastAsia="仿宋_GB2312" w:cs="仿宋_GB2312" w:hAnsiTheme="minorHAnsi"/>
          <w:kern w:val="0"/>
          <w:sz w:val="32"/>
          <w:szCs w:val="32"/>
        </w:rPr>
        <w:t>。</w:t>
      </w:r>
    </w:p>
    <w:p>
      <w:pPr>
        <w:numPr>
          <w:ilvl w:val="0"/>
          <w:numId w:val="1"/>
        </w:numPr>
        <w:autoSpaceDE w:val="0"/>
        <w:autoSpaceDN w:val="0"/>
        <w:adjustRightInd w:val="0"/>
        <w:ind w:firstLine="640" w:firstLineChars="200"/>
        <w:rPr>
          <w:rFonts w:ascii="楷体" w:hAnsi="楷体" w:eastAsia="楷体"/>
          <w:sz w:val="32"/>
          <w:szCs w:val="32"/>
          <w:highlight w:val="none"/>
        </w:rPr>
      </w:pPr>
      <w:r>
        <w:rPr>
          <w:rFonts w:hint="eastAsia" w:ascii="楷体" w:hAnsi="楷体" w:eastAsia="楷体"/>
          <w:sz w:val="32"/>
          <w:szCs w:val="32"/>
        </w:rPr>
        <w:t>政府采购</w:t>
      </w:r>
      <w:r>
        <w:rPr>
          <w:rFonts w:hint="eastAsia" w:ascii="楷体" w:hAnsi="楷体" w:eastAsia="楷体"/>
          <w:sz w:val="32"/>
          <w:szCs w:val="32"/>
          <w:highlight w:val="none"/>
        </w:rPr>
        <w:t>情况说明。</w:t>
      </w:r>
    </w:p>
    <w:p>
      <w:pPr>
        <w:rPr>
          <w:rFonts w:hint="default" w:ascii="仿宋" w:hAnsi="仿宋" w:eastAsia="仿宋"/>
          <w:sz w:val="32"/>
          <w:szCs w:val="32"/>
          <w:highlight w:val="none"/>
          <w:lang w:val="en-US" w:eastAsia="zh-CN"/>
        </w:rPr>
      </w:pPr>
      <w:r>
        <w:rPr>
          <w:rFonts w:hint="eastAsia" w:ascii="仿宋" w:hAnsi="仿宋" w:eastAsia="仿宋"/>
          <w:sz w:val="32"/>
          <w:szCs w:val="32"/>
          <w:highlight w:val="none"/>
          <w:lang w:val="en-US" w:eastAsia="zh-CN"/>
        </w:rPr>
        <w:t xml:space="preserve"> 2023年4月17日 ，采购服务类项目,</w:t>
      </w:r>
      <w:r>
        <w:rPr>
          <w:rFonts w:hint="eastAsia" w:ascii="仿宋" w:hAnsi="仿宋" w:eastAsia="仿宋"/>
          <w:sz w:val="32"/>
          <w:szCs w:val="32"/>
          <w:highlight w:val="none"/>
        </w:rPr>
        <w:t>工布江达县政府投资项目咨询评估机构采购</w:t>
      </w:r>
      <w:r>
        <w:rPr>
          <w:rFonts w:hint="eastAsia" w:ascii="仿宋" w:hAnsi="仿宋" w:eastAsia="仿宋"/>
          <w:sz w:val="32"/>
          <w:szCs w:val="32"/>
          <w:highlight w:val="none"/>
          <w:lang w:val="en-US" w:eastAsia="zh-CN"/>
        </w:rPr>
        <w:t xml:space="preserve"> ,预算</w:t>
      </w:r>
      <w:r>
        <w:rPr>
          <w:rFonts w:hint="eastAsia" w:ascii="仿宋" w:hAnsi="仿宋" w:eastAsia="仿宋"/>
          <w:sz w:val="32"/>
          <w:szCs w:val="32"/>
          <w:highlight w:val="none"/>
        </w:rPr>
        <w:t>300</w:t>
      </w:r>
      <w:r>
        <w:rPr>
          <w:rFonts w:hint="eastAsia" w:ascii="仿宋" w:hAnsi="仿宋" w:eastAsia="仿宋"/>
          <w:sz w:val="32"/>
          <w:szCs w:val="32"/>
          <w:highlight w:val="none"/>
          <w:lang w:eastAsia="zh-CN"/>
        </w:rPr>
        <w:t>万，</w:t>
      </w:r>
      <w:r>
        <w:rPr>
          <w:rFonts w:hint="eastAsia" w:ascii="仿宋" w:hAnsi="仿宋" w:eastAsia="仿宋"/>
          <w:sz w:val="32"/>
          <w:szCs w:val="32"/>
          <w:highlight w:val="none"/>
          <w:lang w:val="en-US" w:eastAsia="zh-CN"/>
        </w:rPr>
        <w:t>中标价</w:t>
      </w:r>
      <w:r>
        <w:rPr>
          <w:rFonts w:hint="eastAsia" w:ascii="仿宋" w:hAnsi="仿宋" w:eastAsia="仿宋"/>
          <w:sz w:val="32"/>
          <w:szCs w:val="32"/>
          <w:highlight w:val="none"/>
        </w:rPr>
        <w:t>300</w:t>
      </w:r>
      <w:r>
        <w:rPr>
          <w:rFonts w:hint="eastAsia" w:ascii="仿宋" w:hAnsi="仿宋" w:eastAsia="仿宋"/>
          <w:sz w:val="32"/>
          <w:szCs w:val="32"/>
          <w:highlight w:val="none"/>
          <w:lang w:eastAsia="zh-CN"/>
        </w:rPr>
        <w:t>万</w:t>
      </w:r>
      <w:r>
        <w:rPr>
          <w:rFonts w:hint="eastAsia" w:ascii="仿宋" w:hAnsi="仿宋" w:eastAsia="仿宋"/>
          <w:sz w:val="32"/>
          <w:szCs w:val="32"/>
          <w:highlight w:val="none"/>
          <w:lang w:val="en-US" w:eastAsia="zh-CN"/>
        </w:rPr>
        <w:t>。</w:t>
      </w:r>
    </w:p>
    <w:p>
      <w:pPr>
        <w:rPr>
          <w:rFonts w:hint="eastAsia" w:ascii="仿宋" w:hAnsi="仿宋" w:eastAsia="仿宋"/>
          <w:sz w:val="32"/>
          <w:szCs w:val="32"/>
          <w:lang w:val="en-US" w:eastAsia="zh-CN"/>
        </w:rPr>
      </w:pPr>
    </w:p>
    <w:p>
      <w:pPr>
        <w:ind w:firstLine="640" w:firstLineChars="200"/>
        <w:rPr>
          <w:rFonts w:hint="eastAsia" w:ascii="仿宋" w:hAnsi="仿宋" w:eastAsia="仿宋"/>
          <w:sz w:val="32"/>
          <w:szCs w:val="32"/>
          <w:lang w:val="en-US" w:eastAsia="zh-CN"/>
        </w:rPr>
      </w:pPr>
      <w:bookmarkStart w:id="0" w:name="_GoBack"/>
      <w:bookmarkEnd w:id="0"/>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 1 月底，本</w:t>
      </w:r>
      <w:r>
        <w:rPr>
          <w:rFonts w:ascii="仿宋" w:hAnsi="仿宋" w:eastAsia="仿宋"/>
          <w:sz w:val="32"/>
          <w:szCs w:val="32"/>
        </w:rPr>
        <w:t>部门</w:t>
      </w:r>
      <w:r>
        <w:rPr>
          <w:rFonts w:hint="eastAsia" w:ascii="仿宋" w:hAnsi="仿宋" w:eastAsia="仿宋"/>
          <w:sz w:val="32"/>
          <w:szCs w:val="32"/>
        </w:rPr>
        <w:t>及所属各预算单位共有车辆 1 辆，其中其他用车 1 辆，其他用车主要是</w:t>
      </w:r>
      <w:r>
        <w:rPr>
          <w:rFonts w:hint="eastAsia" w:ascii="仿宋" w:hAnsi="仿宋" w:eastAsia="仿宋"/>
          <w:sz w:val="32"/>
          <w:szCs w:val="32"/>
          <w:u w:val="single"/>
        </w:rPr>
        <w:t>部门内公务用途</w:t>
      </w:r>
      <w:r>
        <w:rPr>
          <w:rFonts w:hint="eastAsia" w:ascii="仿宋" w:hAnsi="仿宋" w:eastAsia="仿宋"/>
          <w:sz w:val="32"/>
          <w:szCs w:val="32"/>
        </w:rPr>
        <w:t>的车辆。</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ascii="仿宋" w:hAnsi="仿宋" w:eastAsia="仿宋"/>
          <w:sz w:val="32"/>
          <w:szCs w:val="32"/>
        </w:rPr>
        <w:t>0</w:t>
      </w:r>
      <w:r>
        <w:rPr>
          <w:rFonts w:hint="eastAsia" w:ascii="仿宋" w:hAnsi="仿宋" w:eastAsia="仿宋"/>
          <w:sz w:val="32"/>
          <w:szCs w:val="32"/>
        </w:rPr>
        <w:t xml:space="preserve">个，资金 </w:t>
      </w:r>
      <w:r>
        <w:rPr>
          <w:rFonts w:ascii="仿宋" w:hAnsi="仿宋" w:eastAsia="仿宋"/>
          <w:sz w:val="32"/>
          <w:szCs w:val="32"/>
        </w:rPr>
        <w:t>0</w:t>
      </w:r>
      <w:r>
        <w:rPr>
          <w:rFonts w:hint="eastAsia" w:ascii="仿宋" w:hAnsi="仿宋" w:eastAsia="仿宋"/>
          <w:sz w:val="32"/>
          <w:szCs w:val="32"/>
        </w:rPr>
        <w:t>万元，其中：中央转移支付资金 0 万元，地方资金</w:t>
      </w:r>
      <w:r>
        <w:rPr>
          <w:rFonts w:ascii="仿宋" w:hAnsi="仿宋" w:eastAsia="仿宋"/>
          <w:sz w:val="32"/>
          <w:szCs w:val="32"/>
        </w:rPr>
        <w:t>0</w:t>
      </w:r>
      <w:r>
        <w:rPr>
          <w:rFonts w:hint="eastAsia" w:ascii="仿宋" w:hAnsi="仿宋" w:eastAsia="仿宋"/>
          <w:sz w:val="32"/>
          <w:szCs w:val="32"/>
        </w:rPr>
        <w:t>万元。重点项目（见名词解释）实行绩效目标管理</w:t>
      </w:r>
      <w:r>
        <w:rPr>
          <w:rFonts w:ascii="仿宋" w:hAnsi="仿宋" w:eastAsia="仿宋"/>
          <w:sz w:val="32"/>
          <w:szCs w:val="32"/>
        </w:rPr>
        <w:t>0</w:t>
      </w:r>
      <w:r>
        <w:rPr>
          <w:rFonts w:hint="eastAsia" w:ascii="仿宋" w:hAnsi="仿宋" w:eastAsia="仿宋"/>
          <w:sz w:val="32"/>
          <w:szCs w:val="32"/>
        </w:rPr>
        <w:t>个。</w:t>
      </w:r>
    </w:p>
    <w:p>
      <w:pPr>
        <w:ind w:left="220" w:firstLine="420"/>
        <w:rPr>
          <w:rFonts w:ascii="楷体" w:hAnsi="楷体" w:eastAsia="楷体"/>
          <w:sz w:val="32"/>
          <w:szCs w:val="32"/>
        </w:rPr>
      </w:pPr>
      <w:r>
        <w:rPr>
          <w:rFonts w:hint="eastAsia" w:ascii="楷体" w:hAnsi="楷体" w:eastAsia="楷体"/>
          <w:sz w:val="32"/>
          <w:szCs w:val="32"/>
        </w:rPr>
        <w:t>（五）政府债务情况。</w:t>
      </w:r>
    </w:p>
    <w:p>
      <w:pPr>
        <w:ind w:left="420" w:firstLine="420"/>
        <w:rPr>
          <w:rFonts w:ascii="仿宋" w:hAnsi="仿宋" w:eastAsia="仿宋"/>
          <w:sz w:val="32"/>
          <w:szCs w:val="32"/>
        </w:rPr>
      </w:pPr>
      <w:r>
        <w:rPr>
          <w:rFonts w:hint="eastAsia" w:ascii="仿宋" w:hAnsi="仿宋" w:eastAsia="仿宋"/>
          <w:sz w:val="32"/>
          <w:szCs w:val="32"/>
        </w:rPr>
        <w:t>本单位截止2024年1月23日，没有待偿还的债务、待回购股权投资和应付工程物资款，特此说明。</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r>
        <w:rPr>
          <w:rFonts w:hint="eastAsia" w:ascii="仿宋" w:hAnsi="仿宋" w:eastAsia="仿宋"/>
          <w:sz w:val="32"/>
          <w:szCs w:val="32"/>
        </w:rPr>
        <w:t>服务</w:t>
      </w:r>
    </w:p>
    <w:p>
      <w:pPr>
        <w:rPr>
          <w:rFonts w:hint="eastAsia" w:ascii="仿宋" w:hAnsi="仿宋" w:eastAsia="仿宋"/>
          <w:sz w:val="32"/>
          <w:szCs w:val="32"/>
        </w:rPr>
      </w:pPr>
      <w:r>
        <w:rPr>
          <w:rFonts w:hint="eastAsia" w:ascii="仿宋" w:hAnsi="仿宋" w:eastAsia="仿宋"/>
          <w:sz w:val="32"/>
          <w:szCs w:val="32"/>
        </w:rPr>
        <w:t>关于工布江达县政府投资项目咨询评估机构采购的函</w:t>
      </w:r>
    </w:p>
    <w:p>
      <w:pPr>
        <w:rPr>
          <w:rFonts w:hint="default" w:ascii="仿宋" w:hAnsi="仿宋" w:eastAsia="仿宋"/>
          <w:sz w:val="32"/>
          <w:szCs w:val="32"/>
          <w:lang w:val="en-US" w:eastAsia="zh-CN"/>
        </w:rPr>
      </w:pPr>
      <w:r>
        <w:rPr>
          <w:rFonts w:hint="eastAsia" w:ascii="仿宋" w:hAnsi="仿宋" w:eastAsia="仿宋"/>
          <w:sz w:val="32"/>
          <w:szCs w:val="32"/>
        </w:rPr>
        <w:t>2023/4/17</w:t>
      </w:r>
      <w:r>
        <w:rPr>
          <w:rFonts w:hint="eastAsia" w:ascii="仿宋" w:hAnsi="仿宋" w:eastAsia="仿宋"/>
          <w:sz w:val="32"/>
          <w:szCs w:val="32"/>
          <w:lang w:val="en-US" w:eastAsia="zh-CN"/>
        </w:rPr>
        <w:t xml:space="preserve">    </w:t>
      </w:r>
    </w:p>
    <w:p>
      <w:pPr>
        <w:rPr>
          <w:rFonts w:hint="default" w:ascii="仿宋" w:hAnsi="仿宋" w:eastAsia="仿宋"/>
          <w:sz w:val="32"/>
          <w:szCs w:val="32"/>
          <w:lang w:val="en-US" w:eastAsia="zh-CN"/>
        </w:rPr>
      </w:pPr>
      <w:r>
        <w:rPr>
          <w:rFonts w:hint="eastAsia" w:ascii="仿宋" w:hAnsi="仿宋" w:eastAsia="仿宋"/>
          <w:sz w:val="32"/>
          <w:szCs w:val="32"/>
        </w:rPr>
        <w:t>送审金额/元3000000</w:t>
      </w:r>
      <w:r>
        <w:rPr>
          <w:rFonts w:hint="eastAsia" w:ascii="仿宋" w:hAnsi="仿宋" w:eastAsia="仿宋"/>
          <w:sz w:val="32"/>
          <w:szCs w:val="32"/>
          <w:lang w:val="en-US" w:eastAsia="zh-CN"/>
        </w:rPr>
        <w:t xml:space="preserve">   中标价/元</w:t>
      </w:r>
      <w:r>
        <w:rPr>
          <w:rFonts w:hint="eastAsia" w:ascii="仿宋" w:hAnsi="仿宋" w:eastAsia="仿宋"/>
          <w:sz w:val="32"/>
          <w:szCs w:val="32"/>
        </w:rPr>
        <w:t>3000000</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0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7649E4F"/>
    <w:multiLevelType w:val="singleLevel"/>
    <w:tmpl w:val="47649E4F"/>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356F3"/>
    <w:rsid w:val="00041C59"/>
    <w:rsid w:val="00042D5A"/>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D40D4"/>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B7"/>
    <w:rsid w:val="003B67E7"/>
    <w:rsid w:val="003C07B1"/>
    <w:rsid w:val="003D11EF"/>
    <w:rsid w:val="003D3D32"/>
    <w:rsid w:val="003D653E"/>
    <w:rsid w:val="003E21A4"/>
    <w:rsid w:val="003E2D5B"/>
    <w:rsid w:val="003E4751"/>
    <w:rsid w:val="003E55B7"/>
    <w:rsid w:val="003F77CF"/>
    <w:rsid w:val="00413E53"/>
    <w:rsid w:val="00415F58"/>
    <w:rsid w:val="00422517"/>
    <w:rsid w:val="0042253D"/>
    <w:rsid w:val="00425BEF"/>
    <w:rsid w:val="00435712"/>
    <w:rsid w:val="00446E80"/>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A6896"/>
    <w:rsid w:val="004B2F0A"/>
    <w:rsid w:val="004B3A8F"/>
    <w:rsid w:val="004B511C"/>
    <w:rsid w:val="004B70D0"/>
    <w:rsid w:val="004B7261"/>
    <w:rsid w:val="004C0328"/>
    <w:rsid w:val="004C06C1"/>
    <w:rsid w:val="004C433B"/>
    <w:rsid w:val="004C45A4"/>
    <w:rsid w:val="004C68BA"/>
    <w:rsid w:val="004C6E00"/>
    <w:rsid w:val="004C700E"/>
    <w:rsid w:val="004C7981"/>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329AE"/>
    <w:rsid w:val="00533B1B"/>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20EA"/>
    <w:rsid w:val="00643004"/>
    <w:rsid w:val="00653B9E"/>
    <w:rsid w:val="00657A06"/>
    <w:rsid w:val="006614C2"/>
    <w:rsid w:val="0066211D"/>
    <w:rsid w:val="0066339D"/>
    <w:rsid w:val="0066445E"/>
    <w:rsid w:val="00671A22"/>
    <w:rsid w:val="0067255B"/>
    <w:rsid w:val="00675F5F"/>
    <w:rsid w:val="0068390F"/>
    <w:rsid w:val="006844C0"/>
    <w:rsid w:val="006846B3"/>
    <w:rsid w:val="00685356"/>
    <w:rsid w:val="006966D5"/>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09EF"/>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02AD"/>
    <w:rsid w:val="009A19F7"/>
    <w:rsid w:val="009A48EB"/>
    <w:rsid w:val="009B17A6"/>
    <w:rsid w:val="009B2113"/>
    <w:rsid w:val="009B4B3E"/>
    <w:rsid w:val="009C0514"/>
    <w:rsid w:val="009C0986"/>
    <w:rsid w:val="009D0305"/>
    <w:rsid w:val="009D0EC6"/>
    <w:rsid w:val="009D330A"/>
    <w:rsid w:val="009D58A7"/>
    <w:rsid w:val="009F12D1"/>
    <w:rsid w:val="009F4C6D"/>
    <w:rsid w:val="009F5152"/>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A16CD"/>
    <w:rsid w:val="00AB01BE"/>
    <w:rsid w:val="00AB73B5"/>
    <w:rsid w:val="00AC02F9"/>
    <w:rsid w:val="00AC10C1"/>
    <w:rsid w:val="00AC1350"/>
    <w:rsid w:val="00AD21B3"/>
    <w:rsid w:val="00AE0A57"/>
    <w:rsid w:val="00AE19F4"/>
    <w:rsid w:val="00AE24CD"/>
    <w:rsid w:val="00AF0F73"/>
    <w:rsid w:val="00B007C8"/>
    <w:rsid w:val="00B04F3B"/>
    <w:rsid w:val="00B05DB2"/>
    <w:rsid w:val="00B05DB7"/>
    <w:rsid w:val="00B11044"/>
    <w:rsid w:val="00B13A89"/>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258D"/>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6290"/>
    <w:rsid w:val="00CB7313"/>
    <w:rsid w:val="00CC2CC8"/>
    <w:rsid w:val="00CC47BA"/>
    <w:rsid w:val="00CC6EDD"/>
    <w:rsid w:val="00CD29AE"/>
    <w:rsid w:val="00CD416B"/>
    <w:rsid w:val="00CD68EE"/>
    <w:rsid w:val="00CD7295"/>
    <w:rsid w:val="00CE0B26"/>
    <w:rsid w:val="00CE465E"/>
    <w:rsid w:val="00CE472E"/>
    <w:rsid w:val="00CE47B9"/>
    <w:rsid w:val="00CE7B1F"/>
    <w:rsid w:val="00CE7C4E"/>
    <w:rsid w:val="00CF07DD"/>
    <w:rsid w:val="00CF43E0"/>
    <w:rsid w:val="00CF4643"/>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048"/>
    <w:rsid w:val="00D75AE2"/>
    <w:rsid w:val="00D774AC"/>
    <w:rsid w:val="00D8508B"/>
    <w:rsid w:val="00D8669F"/>
    <w:rsid w:val="00D952B9"/>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4BB"/>
    <w:rsid w:val="00ED4C35"/>
    <w:rsid w:val="00ED6701"/>
    <w:rsid w:val="00EE0A42"/>
    <w:rsid w:val="00EE2E57"/>
    <w:rsid w:val="00EE3F82"/>
    <w:rsid w:val="00EF12C4"/>
    <w:rsid w:val="00EF2B03"/>
    <w:rsid w:val="00EF744C"/>
    <w:rsid w:val="00F00FDB"/>
    <w:rsid w:val="00F0488D"/>
    <w:rsid w:val="00F06045"/>
    <w:rsid w:val="00F07089"/>
    <w:rsid w:val="00F129F0"/>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A6937"/>
    <w:rsid w:val="00FB3D78"/>
    <w:rsid w:val="00FC1DB5"/>
    <w:rsid w:val="00FC243C"/>
    <w:rsid w:val="00FC671F"/>
    <w:rsid w:val="00FD293B"/>
    <w:rsid w:val="00FE5692"/>
    <w:rsid w:val="00FE7FA4"/>
    <w:rsid w:val="00FF1775"/>
    <w:rsid w:val="00FF19E9"/>
    <w:rsid w:val="00FF3230"/>
    <w:rsid w:val="00FF5207"/>
    <w:rsid w:val="00FF5AF7"/>
    <w:rsid w:val="36F07637"/>
    <w:rsid w:val="4AE759D4"/>
    <w:rsid w:val="61E765F1"/>
    <w:rsid w:val="623A526B"/>
    <w:rsid w:val="6B2C7274"/>
    <w:rsid w:val="6C3F0FE9"/>
    <w:rsid w:val="75995846"/>
    <w:rsid w:val="7DB607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10"/>
    <w:semiHidden/>
    <w:unhideWhenUsed/>
    <w:uiPriority w:val="99"/>
    <w:rPr>
      <w:sz w:val="18"/>
      <w:szCs w:val="18"/>
    </w:rPr>
  </w:style>
  <w:style w:type="paragraph" w:styleId="3">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1213</Words>
  <Characters>6916</Characters>
  <Lines>57</Lines>
  <Paragraphs>16</Paragraphs>
  <TotalTime>2</TotalTime>
  <ScaleCrop>false</ScaleCrop>
  <LinksUpToDate>false</LinksUpToDate>
  <CharactersWithSpaces>8113</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2024-02-04T04:19:29Z</dcterms:modified>
  <cp:revision>1669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79141B4C4CDC462FA10C26CDBAA75075_12</vt:lpwstr>
  </property>
</Properties>
</file>