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lang w:eastAsia="zh-CN"/>
        </w:rPr>
        <w:t>工布江达县财政局</w:t>
      </w:r>
      <w:r>
        <w:rPr>
          <w:rFonts w:hint="eastAsia" w:ascii="方正小标宋简体" w:hAnsi="仿宋" w:eastAsia="方正小标宋简体"/>
          <w:sz w:val="44"/>
          <w:szCs w:val="44"/>
        </w:rPr>
        <w:t>2024年度部门预算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lang w:val="en-US" w:eastAsia="zh-CN"/>
        </w:rPr>
      </w:pPr>
    </w:p>
    <w:p>
      <w:pPr>
        <w:jc w:val="center"/>
        <w:rPr>
          <w:rFonts w:hint="eastAsia" w:ascii="仿宋" w:hAnsi="仿宋" w:eastAsia="仿宋"/>
          <w:sz w:val="32"/>
          <w:szCs w:val="32"/>
          <w:lang w:val="en-US" w:eastAsia="zh-CN"/>
        </w:rPr>
      </w:pPr>
    </w:p>
    <w:p>
      <w:pPr>
        <w:jc w:val="center"/>
        <w:rPr>
          <w:rFonts w:ascii="仿宋" w:hAnsi="仿宋" w:eastAsia="仿宋"/>
          <w:sz w:val="32"/>
          <w:szCs w:val="32"/>
        </w:rPr>
      </w:pPr>
      <w:r>
        <w:rPr>
          <w:rFonts w:hint="eastAsia" w:ascii="仿宋" w:hAnsi="仿宋" w:eastAsia="仿宋"/>
          <w:sz w:val="32"/>
          <w:szCs w:val="32"/>
          <w:lang w:val="en-US" w:eastAsia="zh-CN"/>
        </w:rPr>
        <w:t>2024</w:t>
      </w:r>
      <w:r>
        <w:rPr>
          <w:rFonts w:hint="eastAsia" w:ascii="仿宋" w:hAnsi="仿宋" w:eastAsia="仿宋"/>
          <w:sz w:val="32"/>
          <w:szCs w:val="32"/>
        </w:rPr>
        <w:t xml:space="preserve">年     </w:t>
      </w:r>
      <w:r>
        <w:rPr>
          <w:rFonts w:hint="eastAsia" w:ascii="仿宋" w:hAnsi="仿宋" w:eastAsia="仿宋"/>
          <w:sz w:val="32"/>
          <w:szCs w:val="32"/>
          <w:lang w:val="en-US" w:eastAsia="zh-CN"/>
        </w:rPr>
        <w:t>2</w:t>
      </w:r>
      <w:r>
        <w:rPr>
          <w:rFonts w:hint="eastAsia" w:ascii="仿宋" w:hAnsi="仿宋" w:eastAsia="仿宋"/>
          <w:sz w:val="32"/>
          <w:szCs w:val="32"/>
        </w:rPr>
        <w:t xml:space="preserve">月    </w:t>
      </w:r>
      <w:r>
        <w:rPr>
          <w:rFonts w:hint="eastAsia" w:ascii="仿宋" w:hAnsi="仿宋" w:eastAsia="仿宋"/>
          <w:sz w:val="32"/>
          <w:szCs w:val="32"/>
          <w:lang w:val="en-US" w:eastAsia="zh-CN"/>
        </w:rPr>
        <w:t>5</w:t>
      </w:r>
      <w:r>
        <w:rPr>
          <w:rFonts w:hint="eastAsia" w:ascii="仿宋" w:hAnsi="仿宋" w:eastAsia="仿宋"/>
          <w:sz w:val="32"/>
          <w:szCs w:val="32"/>
        </w:rPr>
        <w:t xml:space="preserve"> 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 xml:space="preserve">第一部分 </w:t>
      </w:r>
      <w:r>
        <w:rPr>
          <w:rFonts w:hint="eastAsia" w:ascii="方正小标宋简体" w:hAnsi="仿宋" w:eastAsia="方正小标宋简体"/>
          <w:sz w:val="32"/>
          <w:szCs w:val="32"/>
          <w:lang w:eastAsia="zh-CN"/>
        </w:rPr>
        <w:t>工布江达县财政局</w:t>
      </w:r>
      <w:r>
        <w:rPr>
          <w:rFonts w:hint="eastAsia" w:ascii="方正小标宋简体" w:hAnsi="仿宋" w:eastAsia="方正小标宋简体"/>
          <w:sz w:val="32"/>
          <w:szCs w:val="32"/>
        </w:rPr>
        <w:t>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 xml:space="preserve">第二部分 </w:t>
      </w:r>
      <w:r>
        <w:rPr>
          <w:rFonts w:hint="eastAsia" w:ascii="方正小标宋简体" w:hAnsi="仿宋" w:eastAsia="方正小标宋简体"/>
          <w:sz w:val="32"/>
          <w:szCs w:val="32"/>
          <w:lang w:eastAsia="zh-CN"/>
        </w:rPr>
        <w:t>工布江达县财政局</w:t>
      </w:r>
      <w:r>
        <w:rPr>
          <w:rFonts w:hint="eastAsia" w:ascii="方正小标宋简体" w:hAnsi="仿宋" w:eastAsia="方正小标宋简体"/>
          <w:sz w:val="32"/>
          <w:szCs w:val="32"/>
        </w:rPr>
        <w:t>部门预算明细表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 xml:space="preserve">第三部分 </w:t>
      </w:r>
      <w:r>
        <w:rPr>
          <w:rFonts w:hint="eastAsia" w:ascii="方正小标宋简体" w:hAnsi="仿宋" w:eastAsia="方正小标宋简体"/>
          <w:sz w:val="32"/>
          <w:szCs w:val="32"/>
          <w:lang w:eastAsia="zh-CN"/>
        </w:rPr>
        <w:t>工布江达县财政局</w:t>
      </w:r>
      <w:r>
        <w:rPr>
          <w:rFonts w:hint="eastAsia" w:ascii="方正小标宋简体" w:hAnsi="仿宋" w:eastAsia="方正小标宋简体"/>
          <w:sz w:val="32"/>
          <w:szCs w:val="32"/>
        </w:rPr>
        <w:t>部门预算数据分析</w:t>
      </w:r>
    </w:p>
    <w:p>
      <w:pPr>
        <w:rPr>
          <w:rFonts w:ascii="黑体" w:hAnsi="黑体" w:eastAsia="黑体"/>
          <w:sz w:val="32"/>
          <w:szCs w:val="32"/>
        </w:rPr>
      </w:pPr>
      <w:r>
        <w:rPr>
          <w:rFonts w:hint="eastAsia" w:ascii="黑体" w:hAnsi="黑体" w:eastAsia="黑体"/>
          <w:sz w:val="32"/>
          <w:szCs w:val="32"/>
        </w:rPr>
        <w:t>一、部门收支总体情况</w:t>
      </w:r>
    </w:p>
    <w:p>
      <w:pPr>
        <w:rPr>
          <w:rFonts w:ascii="黑体" w:hAnsi="黑体" w:eastAsia="黑体"/>
          <w:sz w:val="32"/>
          <w:szCs w:val="32"/>
        </w:rPr>
      </w:pPr>
      <w:r>
        <w:rPr>
          <w:rFonts w:hint="eastAsia" w:ascii="黑体" w:hAnsi="黑体" w:eastAsia="黑体"/>
          <w:sz w:val="32"/>
          <w:szCs w:val="32"/>
        </w:rPr>
        <w:t>二、部门收入总体情况</w:t>
      </w:r>
    </w:p>
    <w:p>
      <w:pPr>
        <w:rPr>
          <w:rFonts w:ascii="黑体" w:hAnsi="黑体" w:eastAsia="黑体"/>
          <w:sz w:val="32"/>
          <w:szCs w:val="32"/>
        </w:rPr>
      </w:pPr>
      <w:r>
        <w:rPr>
          <w:rFonts w:hint="eastAsia" w:ascii="黑体" w:hAnsi="黑体" w:eastAsia="黑体"/>
          <w:sz w:val="32"/>
          <w:szCs w:val="32"/>
        </w:rPr>
        <w:t>三、部门支出总体情况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XXX（部门/单位）概况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工布江达县财政局作为一个单位纳入2024年部门预算编制范围。</w:t>
      </w:r>
    </w:p>
    <w:p>
      <w:pPr>
        <w:ind w:firstLine="640" w:firstLineChars="200"/>
        <w:rPr>
          <w:rFonts w:hint="eastAsia" w:ascii="仿宋" w:hAnsi="仿宋" w:eastAsia="仿宋"/>
          <w:sz w:val="32"/>
          <w:szCs w:val="32"/>
        </w:rPr>
      </w:pPr>
      <w:r>
        <w:rPr>
          <w:rFonts w:hint="eastAsia" w:ascii="仿宋" w:hAnsi="仿宋" w:eastAsia="仿宋"/>
          <w:sz w:val="32"/>
          <w:szCs w:val="32"/>
        </w:rPr>
        <w:t>（1）贯彻执行国家和自治区、市财政、税收、相关国有资产管理的方针政策、法律法规，起草全县财政、相关税收和国有资产管理的规范性文件，研究拟订有关政策和财务会计制度并组织实施；</w:t>
      </w:r>
    </w:p>
    <w:p>
      <w:pPr>
        <w:ind w:firstLine="640" w:firstLineChars="200"/>
        <w:rPr>
          <w:rFonts w:hint="eastAsia" w:ascii="仿宋" w:hAnsi="仿宋" w:eastAsia="仿宋"/>
          <w:sz w:val="32"/>
          <w:szCs w:val="32"/>
        </w:rPr>
      </w:pPr>
      <w:r>
        <w:rPr>
          <w:rFonts w:hint="eastAsia" w:ascii="仿宋" w:hAnsi="仿宋" w:eastAsia="仿宋"/>
          <w:sz w:val="32"/>
          <w:szCs w:val="32"/>
        </w:rPr>
        <w:t>（2）承担县级各项财政收支管理的责任。负责编制年度县级预算草案并组织执行，汇总全县财政决算；受县政府委托向县人民代表大会报告县级和全县预算及其执行情况，向县人大常委会报告决算；组织制定经费开支标准、定额，负责审核批复部门（单位）的年度预决算；完善转移支付制度；</w:t>
      </w:r>
    </w:p>
    <w:p>
      <w:pPr>
        <w:ind w:firstLine="640" w:firstLineChars="200"/>
        <w:rPr>
          <w:rFonts w:hint="eastAsia" w:ascii="仿宋" w:hAnsi="仿宋" w:eastAsia="仿宋"/>
          <w:sz w:val="32"/>
          <w:szCs w:val="32"/>
        </w:rPr>
      </w:pPr>
      <w:r>
        <w:rPr>
          <w:rFonts w:hint="eastAsia" w:ascii="仿宋" w:hAnsi="仿宋" w:eastAsia="仿宋"/>
          <w:sz w:val="32"/>
          <w:szCs w:val="32"/>
        </w:rPr>
        <w:t>（3）负责政府非税收入管理，会同有关部门审核申报行政事业性收费的立项；负责政府性基金、行政事业性收费征收管理；管理县级预算外资金和财政专户；管理财政票据；会同有关部门研究制定彩票管理政策和有关办法，管理彩票市场和彩票资金；</w:t>
      </w:r>
    </w:p>
    <w:p>
      <w:pPr>
        <w:ind w:firstLine="640" w:firstLineChars="200"/>
        <w:rPr>
          <w:rFonts w:hint="eastAsia" w:ascii="仿宋" w:hAnsi="仿宋" w:eastAsia="仿宋"/>
          <w:sz w:val="32"/>
          <w:szCs w:val="32"/>
        </w:rPr>
      </w:pPr>
      <w:r>
        <w:rPr>
          <w:rFonts w:hint="eastAsia" w:ascii="仿宋" w:hAnsi="仿宋" w:eastAsia="仿宋"/>
          <w:sz w:val="32"/>
          <w:szCs w:val="32"/>
        </w:rPr>
        <w:t>（4）组织制定国库管理制度、国库集中收付制度，指导和监督县级国库业务，按规定开展国库现金管理工作；负责制定政府采购制度并监督管理。</w:t>
      </w:r>
    </w:p>
    <w:p>
      <w:pPr>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pStyle w:val="6"/>
        <w:keepNext w:val="0"/>
        <w:keepLines w:val="0"/>
        <w:pageBreakBefore w:val="0"/>
        <w:widowControl/>
        <w:numPr>
          <w:ilvl w:val="0"/>
          <w:numId w:val="0"/>
        </w:numPr>
        <w:kinsoku/>
        <w:wordWrap/>
        <w:overflowPunct/>
        <w:topLinePunct w:val="0"/>
        <w:autoSpaceDE/>
        <w:autoSpaceDN/>
        <w:bidi w:val="0"/>
        <w:adjustRightInd/>
        <w:snapToGrid/>
        <w:spacing w:before="300" w:beforeAutospacing="0" w:after="378" w:afterAutospacing="0" w:line="30" w:lineRule="atLeast"/>
        <w:ind w:firstLine="640" w:firstLineChars="200"/>
        <w:jc w:val="both"/>
        <w:textAlignment w:val="auto"/>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工布江达县财政局内设股室共有：办公室、预算国库股、综合股、行财股、农财股、企财股、经济建设股、县政府采购监督管理办公室；1个二级机构：工布江达县会计核算中心，内设政府财务、党委财务、农业财务、乡镇财务、群团财务、行政财务；1个财政投资评审中心。</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pStyle w:val="2"/>
        <w:rPr>
          <w:rFonts w:ascii="仿宋" w:hAnsi="仿宋" w:eastAsia="仿宋"/>
          <w:sz w:val="32"/>
          <w:szCs w:val="32"/>
        </w:rPr>
      </w:pPr>
    </w:p>
    <w:p>
      <w:pPr>
        <w:pStyle w:val="2"/>
        <w:rPr>
          <w:rFonts w:ascii="仿宋" w:hAnsi="仿宋" w:eastAsia="仿宋"/>
          <w:sz w:val="32"/>
          <w:szCs w:val="32"/>
        </w:rPr>
      </w:pPr>
    </w:p>
    <w:p>
      <w:pPr>
        <w:pStyle w:val="2"/>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eastAsia="zh-CN"/>
        </w:rPr>
        <w:t>工布江达县财政局</w:t>
      </w:r>
      <w:r>
        <w:rPr>
          <w:rFonts w:hint="eastAsia" w:ascii="方正小标宋简体" w:hAnsi="仿宋" w:eastAsia="方正小标宋简体"/>
          <w:sz w:val="32"/>
          <w:szCs w:val="32"/>
        </w:rPr>
        <w:t>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numPr>
          <w:ilvl w:val="0"/>
          <w:numId w:val="1"/>
        </w:numPr>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财政拨款收支总表</w:t>
      </w:r>
    </w:p>
    <w:p>
      <w:pPr>
        <w:numPr>
          <w:ilvl w:val="0"/>
          <w:numId w:val="1"/>
        </w:numPr>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财政拨款收入总表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财政拨款支出总表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财政拨款总表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一般公共预算收支总表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一般预算支出表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一般预算基本支出表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一般预算“三公”经费支出表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项目绩效目标表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政府购买服务预算表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政府采购预算表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政府性基金收支总表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政府性基金预算支出表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政府性基金基本支出表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政府性基金“三公”经费支出预算表</w:t>
      </w:r>
    </w:p>
    <w:p>
      <w:pPr>
        <w:pStyle w:val="2"/>
        <w:numPr>
          <w:ilvl w:val="0"/>
          <w:numId w:val="1"/>
        </w:numPr>
        <w:ind w:left="0" w:leftChars="0" w:firstLine="0" w:firstLineChars="0"/>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项目支出表</w:t>
      </w:r>
    </w:p>
    <w:p>
      <w:pPr>
        <w:jc w:val="both"/>
        <w:rPr>
          <w:rFonts w:hint="eastAsia"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eastAsia="zh-CN"/>
        </w:rPr>
        <w:t>工布江达县财政局</w:t>
      </w:r>
      <w:r>
        <w:rPr>
          <w:rFonts w:hint="eastAsia" w:ascii="方正小标宋简体" w:hAnsi="仿宋" w:eastAsia="方正小标宋简体"/>
          <w:sz w:val="32"/>
          <w:szCs w:val="32"/>
        </w:rPr>
        <w:t>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 4572.79 万元。收入包括：一般公共预算拨款收入3643.52</w:t>
      </w:r>
      <w:r>
        <w:rPr>
          <w:rFonts w:hint="eastAsia" w:ascii="仿宋" w:hAnsi="仿宋" w:eastAsia="仿宋"/>
          <w:sz w:val="32"/>
          <w:szCs w:val="32"/>
          <w:lang w:eastAsia="zh-CN"/>
        </w:rPr>
        <w:t>万元</w:t>
      </w:r>
      <w:r>
        <w:rPr>
          <w:rFonts w:hint="eastAsia" w:ascii="仿宋" w:hAnsi="仿宋" w:eastAsia="仿宋"/>
          <w:sz w:val="32"/>
          <w:szCs w:val="32"/>
        </w:rPr>
        <w:t>、上年结转929.27</w:t>
      </w:r>
      <w:r>
        <w:rPr>
          <w:rFonts w:hint="eastAsia" w:ascii="仿宋" w:hAnsi="仿宋" w:eastAsia="仿宋"/>
          <w:sz w:val="32"/>
          <w:szCs w:val="32"/>
          <w:lang w:eastAsia="zh-CN"/>
        </w:rPr>
        <w:t>万元</w:t>
      </w:r>
      <w:r>
        <w:rPr>
          <w:rFonts w:hint="eastAsia" w:ascii="仿宋" w:hAnsi="仿宋" w:eastAsia="仿宋"/>
          <w:sz w:val="32"/>
          <w:szCs w:val="32"/>
        </w:rPr>
        <w:t>；支出包括：一般公共服务支出2274.34</w:t>
      </w:r>
      <w:r>
        <w:rPr>
          <w:rFonts w:hint="eastAsia" w:ascii="仿宋" w:hAnsi="仿宋" w:eastAsia="仿宋"/>
          <w:sz w:val="32"/>
          <w:szCs w:val="32"/>
          <w:lang w:eastAsia="zh-CN"/>
        </w:rPr>
        <w:t>万元</w:t>
      </w:r>
      <w:r>
        <w:rPr>
          <w:rFonts w:hint="eastAsia" w:ascii="仿宋" w:hAnsi="仿宋" w:eastAsia="仿宋"/>
          <w:sz w:val="32"/>
          <w:szCs w:val="32"/>
        </w:rPr>
        <w:t>、</w:t>
      </w:r>
      <w:r>
        <w:rPr>
          <w:rFonts w:hint="eastAsia" w:ascii="仿宋" w:hAnsi="仿宋" w:eastAsia="仿宋"/>
          <w:sz w:val="32"/>
          <w:szCs w:val="32"/>
          <w:lang w:eastAsia="zh-CN"/>
        </w:rPr>
        <w:t>国防</w:t>
      </w:r>
      <w:r>
        <w:rPr>
          <w:rFonts w:hint="eastAsia" w:ascii="仿宋" w:hAnsi="仿宋" w:eastAsia="仿宋"/>
          <w:sz w:val="32"/>
          <w:szCs w:val="32"/>
        </w:rPr>
        <w:t>支出115</w:t>
      </w:r>
      <w:r>
        <w:rPr>
          <w:rFonts w:hint="eastAsia" w:ascii="仿宋" w:hAnsi="仿宋" w:eastAsia="仿宋"/>
          <w:sz w:val="32"/>
          <w:szCs w:val="32"/>
          <w:lang w:eastAsia="zh-CN"/>
        </w:rPr>
        <w:t>万元</w:t>
      </w:r>
      <w:r>
        <w:rPr>
          <w:rFonts w:hint="eastAsia" w:ascii="仿宋" w:hAnsi="仿宋" w:eastAsia="仿宋"/>
          <w:sz w:val="32"/>
          <w:szCs w:val="32"/>
        </w:rPr>
        <w:t>、社会保障和就业支出53.8</w:t>
      </w:r>
      <w:r>
        <w:rPr>
          <w:rFonts w:hint="eastAsia" w:ascii="仿宋" w:hAnsi="仿宋" w:eastAsia="仿宋"/>
          <w:sz w:val="32"/>
          <w:szCs w:val="32"/>
          <w:lang w:eastAsia="zh-CN"/>
        </w:rPr>
        <w:t>万元、</w:t>
      </w:r>
      <w:r>
        <w:rPr>
          <w:rFonts w:hint="eastAsia" w:ascii="仿宋" w:hAnsi="仿宋" w:eastAsia="仿宋"/>
          <w:sz w:val="32"/>
          <w:szCs w:val="32"/>
        </w:rPr>
        <w:t>卫生健康支出414.72</w:t>
      </w:r>
      <w:r>
        <w:rPr>
          <w:rFonts w:hint="eastAsia" w:ascii="仿宋" w:hAnsi="仿宋" w:eastAsia="仿宋"/>
          <w:sz w:val="32"/>
          <w:szCs w:val="32"/>
          <w:lang w:eastAsia="zh-CN"/>
        </w:rPr>
        <w:t>万元</w:t>
      </w:r>
      <w:r>
        <w:rPr>
          <w:rFonts w:hint="eastAsia" w:ascii="仿宋" w:hAnsi="仿宋" w:eastAsia="仿宋"/>
          <w:sz w:val="32"/>
          <w:szCs w:val="32"/>
        </w:rPr>
        <w:t>、节能环保支出1157.25</w:t>
      </w:r>
      <w:r>
        <w:rPr>
          <w:rFonts w:hint="eastAsia" w:ascii="仿宋" w:hAnsi="仿宋" w:eastAsia="仿宋"/>
          <w:sz w:val="32"/>
          <w:szCs w:val="32"/>
          <w:lang w:eastAsia="zh-CN"/>
        </w:rPr>
        <w:t>万元、城乡社区支出199.72万元、</w:t>
      </w:r>
      <w:r>
        <w:rPr>
          <w:rFonts w:hint="eastAsia" w:ascii="仿宋" w:hAnsi="仿宋" w:eastAsia="仿宋"/>
          <w:sz w:val="32"/>
          <w:szCs w:val="32"/>
        </w:rPr>
        <w:t>住房保障支出37.85</w:t>
      </w:r>
      <w:r>
        <w:rPr>
          <w:rFonts w:hint="eastAsia" w:ascii="仿宋" w:hAnsi="仿宋" w:eastAsia="仿宋"/>
          <w:sz w:val="32"/>
          <w:szCs w:val="32"/>
          <w:lang w:eastAsia="zh-CN"/>
        </w:rPr>
        <w:t>万元、国有资本经营预算支出0.23万元、灾害防治及应急管理支出109.48万元、债务付息支出210.4万元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hint="eastAsia" w:ascii="仿宋" w:hAnsi="仿宋" w:eastAsia="仿宋"/>
          <w:sz w:val="32"/>
          <w:szCs w:val="32"/>
        </w:rPr>
      </w:pPr>
      <w:r>
        <w:rPr>
          <w:rFonts w:hint="eastAsia" w:ascii="仿宋" w:hAnsi="仿宋" w:eastAsia="仿宋"/>
          <w:sz w:val="32"/>
          <w:szCs w:val="32"/>
        </w:rPr>
        <w:t>例如：收入预算总量 4572.79 万元，同比减少</w:t>
      </w:r>
      <w:r>
        <w:rPr>
          <w:rFonts w:hint="eastAsia" w:ascii="仿宋" w:hAnsi="仿宋" w:eastAsia="仿宋"/>
          <w:sz w:val="32"/>
          <w:szCs w:val="32"/>
          <w:lang w:val="en-US" w:eastAsia="zh-CN"/>
        </w:rPr>
        <w:t>1076.18</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lang w:eastAsia="zh-CN"/>
        </w:rPr>
        <w:t>上年结转项目减少</w:t>
      </w:r>
      <w:bookmarkStart w:id="0" w:name="_GoBack"/>
      <w:bookmarkEnd w:id="0"/>
      <w:r>
        <w:rPr>
          <w:rFonts w:hint="eastAsia" w:ascii="仿宋" w:hAnsi="仿宋" w:eastAsia="仿宋"/>
          <w:sz w:val="32"/>
          <w:szCs w:val="32"/>
        </w:rPr>
        <w:t>。其中：上年结转929.27万元，占</w:t>
      </w:r>
      <w:r>
        <w:rPr>
          <w:rFonts w:hint="eastAsia" w:ascii="仿宋" w:hAnsi="仿宋" w:eastAsia="仿宋"/>
          <w:sz w:val="32"/>
          <w:szCs w:val="32"/>
          <w:lang w:val="en-US" w:eastAsia="zh-CN"/>
        </w:rPr>
        <w:t>20.32</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lang w:val="en-US" w:eastAsia="zh-CN"/>
        </w:rPr>
        <w:t>4572.79</w:t>
      </w:r>
      <w:r>
        <w:rPr>
          <w:rFonts w:hint="eastAsia" w:ascii="仿宋" w:hAnsi="仿宋" w:eastAsia="仿宋"/>
          <w:sz w:val="32"/>
          <w:szCs w:val="32"/>
        </w:rPr>
        <w:t>万元，占</w:t>
      </w:r>
      <w:r>
        <w:rPr>
          <w:rFonts w:hint="eastAsia" w:ascii="仿宋" w:hAnsi="仿宋" w:eastAsia="仿宋"/>
          <w:sz w:val="32"/>
          <w:szCs w:val="32"/>
          <w:lang w:val="en-US" w:eastAsia="zh-CN"/>
        </w:rPr>
        <w:t>100</w:t>
      </w:r>
      <w:r>
        <w:rPr>
          <w:rFonts w:hint="eastAsia" w:ascii="仿宋" w:hAnsi="仿宋" w:eastAsia="仿宋"/>
          <w:sz w:val="32"/>
          <w:szCs w:val="32"/>
        </w:rPr>
        <w:t>%；2024</w:t>
      </w:r>
      <w:r>
        <w:rPr>
          <w:rFonts w:hint="eastAsia" w:ascii="仿宋" w:hAnsi="仿宋" w:eastAsia="仿宋"/>
          <w:sz w:val="32"/>
          <w:szCs w:val="32"/>
        </w:rPr>
        <w:t>年政府性基金预算</w:t>
      </w:r>
      <w:r>
        <w:rPr>
          <w:rFonts w:hint="eastAsia" w:ascii="仿宋" w:hAnsi="仿宋" w:eastAsia="仿宋"/>
          <w:sz w:val="32"/>
          <w:szCs w:val="32"/>
        </w:rPr>
        <w:t>拨款收入</w:t>
      </w:r>
      <w:r>
        <w:rPr>
          <w:rFonts w:hint="eastAsia" w:ascii="仿宋" w:hAnsi="仿宋" w:eastAsia="仿宋"/>
          <w:sz w:val="32"/>
          <w:szCs w:val="32"/>
          <w:lang w:val="en-US" w:eastAsia="zh-CN"/>
        </w:rPr>
        <w:t>0</w:t>
      </w:r>
      <w:r>
        <w:rPr>
          <w:rFonts w:hint="eastAsia" w:ascii="仿宋" w:hAnsi="仿宋" w:eastAsia="仿宋"/>
          <w:sz w:val="32"/>
          <w:szCs w:val="32"/>
        </w:rPr>
        <w:t>万元，占</w:t>
      </w:r>
      <w:r>
        <w:rPr>
          <w:rFonts w:hint="eastAsia" w:ascii="仿宋" w:hAnsi="仿宋" w:eastAsia="仿宋"/>
          <w:sz w:val="32"/>
          <w:szCs w:val="32"/>
          <w:lang w:val="en-US" w:eastAsia="zh-CN"/>
        </w:rPr>
        <w:t>0</w:t>
      </w:r>
      <w:r>
        <w:rPr>
          <w:rFonts w:hint="eastAsia" w:ascii="仿宋" w:hAnsi="仿宋" w:eastAsia="仿宋"/>
          <w:sz w:val="32"/>
          <w:szCs w:val="32"/>
        </w:rPr>
        <w:t>%；2024</w:t>
      </w:r>
      <w:r>
        <w:rPr>
          <w:rFonts w:hint="eastAsia" w:ascii="仿宋" w:hAnsi="仿宋" w:eastAsia="仿宋"/>
          <w:sz w:val="32"/>
          <w:szCs w:val="32"/>
        </w:rPr>
        <w:t>年国有资本经营预算</w:t>
      </w:r>
      <w:r>
        <w:rPr>
          <w:rFonts w:hint="eastAsia" w:ascii="仿宋" w:hAnsi="仿宋" w:eastAsia="仿宋"/>
          <w:sz w:val="32"/>
          <w:szCs w:val="32"/>
        </w:rPr>
        <w:t>拨款收入</w:t>
      </w:r>
      <w:r>
        <w:rPr>
          <w:rFonts w:hint="eastAsia" w:ascii="仿宋" w:hAnsi="仿宋" w:eastAsia="仿宋"/>
          <w:sz w:val="32"/>
          <w:szCs w:val="32"/>
          <w:lang w:val="en-US" w:eastAsia="zh-CN"/>
        </w:rPr>
        <w:t>0</w:t>
      </w:r>
      <w:r>
        <w:rPr>
          <w:rFonts w:hint="eastAsia" w:ascii="仿宋" w:hAnsi="仿宋" w:eastAsia="仿宋"/>
          <w:sz w:val="32"/>
          <w:szCs w:val="32"/>
        </w:rPr>
        <w:t>万元，占</w:t>
      </w:r>
      <w:r>
        <w:rPr>
          <w:rFonts w:hint="eastAsia" w:ascii="仿宋" w:hAnsi="仿宋" w:eastAsia="仿宋"/>
          <w:sz w:val="32"/>
          <w:szCs w:val="32"/>
          <w:lang w:val="en-US" w:eastAsia="zh-CN"/>
        </w:rPr>
        <w:t>0</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例如：支出预算总量 4572.79 万元，同比减少</w:t>
      </w:r>
      <w:r>
        <w:rPr>
          <w:rFonts w:hint="eastAsia" w:ascii="仿宋" w:hAnsi="仿宋" w:eastAsia="仿宋"/>
          <w:sz w:val="32"/>
          <w:szCs w:val="32"/>
          <w:lang w:val="en-US" w:eastAsia="zh-CN"/>
        </w:rPr>
        <w:t>1076.18</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lang w:eastAsia="zh-CN"/>
        </w:rPr>
        <w:t>上年结转项目减少</w:t>
      </w:r>
      <w:r>
        <w:rPr>
          <w:rFonts w:hint="eastAsia" w:ascii="仿宋" w:hAnsi="仿宋" w:eastAsia="仿宋"/>
          <w:sz w:val="32"/>
          <w:szCs w:val="32"/>
        </w:rPr>
        <w:t>。其中：基本支出</w:t>
      </w:r>
      <w:r>
        <w:rPr>
          <w:rFonts w:hint="eastAsia" w:ascii="仿宋" w:hAnsi="仿宋" w:eastAsia="仿宋"/>
          <w:sz w:val="32"/>
          <w:szCs w:val="32"/>
          <w:lang w:val="en-US" w:eastAsia="zh-CN"/>
        </w:rPr>
        <w:t>495.13</w:t>
      </w:r>
      <w:r>
        <w:rPr>
          <w:rFonts w:hint="eastAsia" w:ascii="仿宋" w:hAnsi="仿宋" w:eastAsia="仿宋"/>
          <w:sz w:val="32"/>
          <w:szCs w:val="32"/>
        </w:rPr>
        <w:t>万元，占</w:t>
      </w:r>
      <w:r>
        <w:rPr>
          <w:rFonts w:hint="eastAsia" w:ascii="仿宋" w:hAnsi="仿宋" w:eastAsia="仿宋"/>
          <w:sz w:val="32"/>
          <w:szCs w:val="32"/>
          <w:lang w:val="en-US" w:eastAsia="zh-CN"/>
        </w:rPr>
        <w:t>10.83</w:t>
      </w:r>
      <w:r>
        <w:rPr>
          <w:rFonts w:hint="eastAsia" w:ascii="仿宋" w:hAnsi="仿宋" w:eastAsia="仿宋"/>
          <w:sz w:val="32"/>
          <w:szCs w:val="32"/>
        </w:rPr>
        <w:t>%；项目支出</w:t>
      </w:r>
      <w:r>
        <w:rPr>
          <w:rFonts w:hint="eastAsia" w:ascii="仿宋" w:hAnsi="仿宋" w:eastAsia="仿宋"/>
          <w:sz w:val="32"/>
          <w:szCs w:val="32"/>
          <w:lang w:val="en-US" w:eastAsia="zh-CN"/>
        </w:rPr>
        <w:t>4077.66</w:t>
      </w:r>
      <w:r>
        <w:rPr>
          <w:rFonts w:hint="eastAsia" w:ascii="仿宋" w:hAnsi="仿宋" w:eastAsia="仿宋"/>
          <w:sz w:val="32"/>
          <w:szCs w:val="32"/>
        </w:rPr>
        <w:t>万元，占</w:t>
      </w:r>
      <w:r>
        <w:rPr>
          <w:rFonts w:hint="eastAsia" w:ascii="仿宋" w:hAnsi="仿宋" w:eastAsia="仿宋"/>
          <w:sz w:val="32"/>
          <w:szCs w:val="32"/>
          <w:lang w:val="en-US" w:eastAsia="zh-CN"/>
        </w:rPr>
        <w:t>89.17</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rPr>
          <w:rFonts w:ascii="仿宋" w:hAnsi="仿宋" w:eastAsia="仿宋"/>
          <w:sz w:val="32"/>
          <w:szCs w:val="32"/>
        </w:rPr>
      </w:pPr>
      <w:r>
        <w:rPr>
          <w:rFonts w:hint="eastAsia" w:ascii="仿宋" w:hAnsi="仿宋" w:eastAsia="仿宋"/>
          <w:sz w:val="32"/>
          <w:szCs w:val="32"/>
        </w:rPr>
        <w:t>例如：财政拨款收支总预算 4572.79 万元，同比减少</w:t>
      </w:r>
      <w:r>
        <w:rPr>
          <w:rFonts w:hint="eastAsia" w:ascii="仿宋" w:hAnsi="仿宋" w:eastAsia="仿宋"/>
          <w:sz w:val="32"/>
          <w:szCs w:val="32"/>
          <w:lang w:val="en-US" w:eastAsia="zh-CN"/>
        </w:rPr>
        <w:t>1076.18</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lang w:eastAsia="zh-CN"/>
        </w:rPr>
        <w:t>上年结转项目减少</w:t>
      </w:r>
      <w:r>
        <w:rPr>
          <w:rFonts w:hint="eastAsia" w:ascii="仿宋" w:hAnsi="仿宋" w:eastAsia="仿宋"/>
          <w:sz w:val="32"/>
          <w:szCs w:val="32"/>
        </w:rPr>
        <w:t>。收入包括：一般公共预算当年拨款收入3643.52万元、政府性</w:t>
      </w:r>
      <w:r>
        <w:rPr>
          <w:rFonts w:ascii="仿宋" w:hAnsi="仿宋" w:eastAsia="仿宋"/>
          <w:sz w:val="32"/>
          <w:szCs w:val="32"/>
        </w:rPr>
        <w:t>基金</w:t>
      </w:r>
      <w:r>
        <w:rPr>
          <w:rFonts w:hint="eastAsia" w:ascii="仿宋" w:hAnsi="仿宋" w:eastAsia="仿宋"/>
          <w:sz w:val="32"/>
          <w:szCs w:val="32"/>
          <w:u w:val="single"/>
          <w:lang w:val="en-US" w:eastAsia="zh-CN"/>
        </w:rPr>
        <w:t>0</w:t>
      </w:r>
      <w:r>
        <w:rPr>
          <w:rFonts w:hint="eastAsia" w:ascii="仿宋" w:hAnsi="仿宋" w:eastAsia="仿宋"/>
          <w:sz w:val="32"/>
          <w:szCs w:val="32"/>
        </w:rPr>
        <w:t>万元、国有</w:t>
      </w:r>
      <w:r>
        <w:rPr>
          <w:rFonts w:ascii="仿宋" w:hAnsi="仿宋" w:eastAsia="仿宋"/>
          <w:sz w:val="32"/>
          <w:szCs w:val="32"/>
        </w:rPr>
        <w:t>资本经营预算</w:t>
      </w:r>
      <w:r>
        <w:rPr>
          <w:rFonts w:hint="eastAsia" w:ascii="仿宋" w:hAnsi="仿宋" w:eastAsia="仿宋"/>
          <w:sz w:val="32"/>
          <w:szCs w:val="32"/>
          <w:lang w:val="en-US" w:eastAsia="zh-CN"/>
        </w:rPr>
        <w:t>0</w:t>
      </w:r>
      <w:r>
        <w:rPr>
          <w:rFonts w:hint="eastAsia" w:ascii="仿宋" w:hAnsi="仿宋" w:eastAsia="仿宋"/>
          <w:sz w:val="32"/>
          <w:szCs w:val="32"/>
        </w:rPr>
        <w:t>万元、上年结转929.27万元；支出包括：一般公共服务支出2274.34</w:t>
      </w:r>
      <w:r>
        <w:rPr>
          <w:rFonts w:hint="eastAsia" w:ascii="仿宋" w:hAnsi="仿宋" w:eastAsia="仿宋"/>
          <w:sz w:val="32"/>
          <w:szCs w:val="32"/>
          <w:lang w:eastAsia="zh-CN"/>
        </w:rPr>
        <w:t>万元</w:t>
      </w:r>
      <w:r>
        <w:rPr>
          <w:rFonts w:hint="eastAsia" w:ascii="仿宋" w:hAnsi="仿宋" w:eastAsia="仿宋"/>
          <w:sz w:val="32"/>
          <w:szCs w:val="32"/>
        </w:rPr>
        <w:t>、</w:t>
      </w:r>
      <w:r>
        <w:rPr>
          <w:rFonts w:hint="eastAsia" w:ascii="仿宋" w:hAnsi="仿宋" w:eastAsia="仿宋"/>
          <w:sz w:val="32"/>
          <w:szCs w:val="32"/>
          <w:lang w:eastAsia="zh-CN"/>
        </w:rPr>
        <w:t>国防</w:t>
      </w:r>
      <w:r>
        <w:rPr>
          <w:rFonts w:hint="eastAsia" w:ascii="仿宋" w:hAnsi="仿宋" w:eastAsia="仿宋"/>
          <w:sz w:val="32"/>
          <w:szCs w:val="32"/>
        </w:rPr>
        <w:t>支出115</w:t>
      </w:r>
      <w:r>
        <w:rPr>
          <w:rFonts w:hint="eastAsia" w:ascii="仿宋" w:hAnsi="仿宋" w:eastAsia="仿宋"/>
          <w:sz w:val="32"/>
          <w:szCs w:val="32"/>
          <w:lang w:eastAsia="zh-CN"/>
        </w:rPr>
        <w:t>万元</w:t>
      </w:r>
      <w:r>
        <w:rPr>
          <w:rFonts w:hint="eastAsia" w:ascii="仿宋" w:hAnsi="仿宋" w:eastAsia="仿宋"/>
          <w:sz w:val="32"/>
          <w:szCs w:val="32"/>
        </w:rPr>
        <w:t>、社会保障和就业支出53.8</w:t>
      </w:r>
      <w:r>
        <w:rPr>
          <w:rFonts w:hint="eastAsia" w:ascii="仿宋" w:hAnsi="仿宋" w:eastAsia="仿宋"/>
          <w:sz w:val="32"/>
          <w:szCs w:val="32"/>
          <w:lang w:eastAsia="zh-CN"/>
        </w:rPr>
        <w:t>万元、</w:t>
      </w:r>
      <w:r>
        <w:rPr>
          <w:rFonts w:hint="eastAsia" w:ascii="仿宋" w:hAnsi="仿宋" w:eastAsia="仿宋"/>
          <w:sz w:val="32"/>
          <w:szCs w:val="32"/>
        </w:rPr>
        <w:t>卫生健康支出414.72</w:t>
      </w:r>
      <w:r>
        <w:rPr>
          <w:rFonts w:hint="eastAsia" w:ascii="仿宋" w:hAnsi="仿宋" w:eastAsia="仿宋"/>
          <w:sz w:val="32"/>
          <w:szCs w:val="32"/>
          <w:lang w:eastAsia="zh-CN"/>
        </w:rPr>
        <w:t>万元</w:t>
      </w:r>
      <w:r>
        <w:rPr>
          <w:rFonts w:hint="eastAsia" w:ascii="仿宋" w:hAnsi="仿宋" w:eastAsia="仿宋"/>
          <w:sz w:val="32"/>
          <w:szCs w:val="32"/>
        </w:rPr>
        <w:t>、节能环保支出1157.25</w:t>
      </w:r>
      <w:r>
        <w:rPr>
          <w:rFonts w:hint="eastAsia" w:ascii="仿宋" w:hAnsi="仿宋" w:eastAsia="仿宋"/>
          <w:sz w:val="32"/>
          <w:szCs w:val="32"/>
          <w:lang w:eastAsia="zh-CN"/>
        </w:rPr>
        <w:t>万元、城乡社区支出199.72万元、</w:t>
      </w:r>
      <w:r>
        <w:rPr>
          <w:rFonts w:hint="eastAsia" w:ascii="仿宋" w:hAnsi="仿宋" w:eastAsia="仿宋"/>
          <w:sz w:val="32"/>
          <w:szCs w:val="32"/>
        </w:rPr>
        <w:t>住房保障支出37.85</w:t>
      </w:r>
      <w:r>
        <w:rPr>
          <w:rFonts w:hint="eastAsia" w:ascii="仿宋" w:hAnsi="仿宋" w:eastAsia="仿宋"/>
          <w:sz w:val="32"/>
          <w:szCs w:val="32"/>
          <w:lang w:eastAsia="zh-CN"/>
        </w:rPr>
        <w:t>万元、国有资本经营预算支出0.23万元、灾害防治及应急管理支出109.48万元、债务付息支出210.4万元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例如：一般公共预算当年拨款</w:t>
      </w:r>
      <w:r>
        <w:rPr>
          <w:rFonts w:hint="eastAsia" w:ascii="仿宋" w:hAnsi="仿宋" w:eastAsia="仿宋"/>
          <w:sz w:val="32"/>
          <w:szCs w:val="32"/>
          <w:lang w:val="en-US" w:eastAsia="zh-CN"/>
        </w:rPr>
        <w:t>4372.84</w:t>
      </w:r>
      <w:r>
        <w:rPr>
          <w:rFonts w:hint="eastAsia" w:ascii="仿宋" w:hAnsi="仿宋" w:eastAsia="仿宋"/>
          <w:sz w:val="32"/>
          <w:szCs w:val="32"/>
        </w:rPr>
        <w:t>万元,比2023 年执行数减少</w:t>
      </w:r>
      <w:r>
        <w:rPr>
          <w:rFonts w:hint="eastAsia" w:ascii="仿宋" w:hAnsi="仿宋" w:eastAsia="仿宋"/>
          <w:sz w:val="32"/>
          <w:szCs w:val="32"/>
          <w:lang w:val="en-US" w:eastAsia="zh-CN"/>
        </w:rPr>
        <w:t>1275.69</w:t>
      </w:r>
      <w:r>
        <w:rPr>
          <w:rFonts w:hint="eastAsia" w:ascii="仿宋" w:hAnsi="仿宋" w:eastAsia="仿宋"/>
          <w:sz w:val="32"/>
          <w:szCs w:val="32"/>
        </w:rPr>
        <w:t>万元，主要原因：</w:t>
      </w:r>
      <w:r>
        <w:rPr>
          <w:rFonts w:hint="eastAsia" w:ascii="仿宋" w:hAnsi="仿宋" w:eastAsia="仿宋"/>
          <w:sz w:val="32"/>
          <w:szCs w:val="32"/>
          <w:lang w:eastAsia="zh-CN"/>
        </w:rPr>
        <w:t>上年结转项目减少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例如：：一般公共预算当年拨款4372.84万元,主要</w:t>
      </w:r>
      <w:r>
        <w:rPr>
          <w:rFonts w:ascii="仿宋" w:hAnsi="仿宋" w:eastAsia="仿宋"/>
          <w:sz w:val="32"/>
          <w:szCs w:val="32"/>
        </w:rPr>
        <w:t>用于以下方面：</w:t>
      </w:r>
      <w:r>
        <w:rPr>
          <w:rFonts w:hint="eastAsia" w:ascii="仿宋" w:hAnsi="仿宋" w:eastAsia="仿宋"/>
          <w:sz w:val="32"/>
          <w:szCs w:val="32"/>
        </w:rPr>
        <w:t>一般公共服务支出2274.34万元，占</w:t>
      </w:r>
      <w:r>
        <w:rPr>
          <w:rFonts w:hint="eastAsia" w:ascii="仿宋" w:hAnsi="仿宋" w:eastAsia="仿宋"/>
          <w:sz w:val="32"/>
          <w:szCs w:val="32"/>
          <w:lang w:val="en-US" w:eastAsia="zh-CN"/>
        </w:rPr>
        <w:t>52.01</w:t>
      </w:r>
      <w:r>
        <w:rPr>
          <w:rFonts w:hint="eastAsia" w:ascii="仿宋" w:hAnsi="仿宋" w:eastAsia="仿宋"/>
          <w:sz w:val="32"/>
          <w:szCs w:val="32"/>
        </w:rPr>
        <w:t>%；</w:t>
      </w:r>
      <w:r>
        <w:rPr>
          <w:rFonts w:hint="eastAsia" w:ascii="仿宋" w:hAnsi="仿宋" w:eastAsia="仿宋"/>
          <w:sz w:val="32"/>
          <w:szCs w:val="32"/>
          <w:lang w:eastAsia="zh-CN"/>
        </w:rPr>
        <w:t>国防</w:t>
      </w:r>
      <w:r>
        <w:rPr>
          <w:rFonts w:hint="eastAsia" w:ascii="仿宋" w:hAnsi="仿宋" w:eastAsia="仿宋"/>
          <w:sz w:val="32"/>
          <w:szCs w:val="32"/>
        </w:rPr>
        <w:t>支出115</w:t>
      </w:r>
      <w:r>
        <w:rPr>
          <w:rFonts w:hint="eastAsia" w:ascii="仿宋" w:hAnsi="仿宋" w:eastAsia="仿宋"/>
          <w:sz w:val="32"/>
          <w:szCs w:val="32"/>
          <w:lang w:eastAsia="zh-CN"/>
        </w:rPr>
        <w:t>万元，</w:t>
      </w:r>
      <w:r>
        <w:rPr>
          <w:rFonts w:hint="eastAsia" w:ascii="仿宋" w:hAnsi="仿宋" w:eastAsia="仿宋"/>
          <w:sz w:val="32"/>
          <w:szCs w:val="32"/>
        </w:rPr>
        <w:t>占</w:t>
      </w:r>
      <w:r>
        <w:rPr>
          <w:rFonts w:hint="eastAsia" w:ascii="仿宋" w:hAnsi="仿宋" w:eastAsia="仿宋"/>
          <w:sz w:val="32"/>
          <w:szCs w:val="32"/>
          <w:lang w:val="en-US" w:eastAsia="zh-CN"/>
        </w:rPr>
        <w:t>2.63</w:t>
      </w:r>
      <w:r>
        <w:rPr>
          <w:rFonts w:hint="eastAsia" w:ascii="仿宋" w:hAnsi="仿宋" w:eastAsia="仿宋"/>
          <w:sz w:val="32"/>
          <w:szCs w:val="32"/>
        </w:rPr>
        <w:t>%；社会保障和就业支出53.8</w:t>
      </w:r>
      <w:r>
        <w:rPr>
          <w:rFonts w:hint="eastAsia" w:ascii="仿宋" w:hAnsi="仿宋" w:eastAsia="仿宋"/>
          <w:sz w:val="32"/>
          <w:szCs w:val="32"/>
          <w:lang w:eastAsia="zh-CN"/>
        </w:rPr>
        <w:t>万元，</w:t>
      </w:r>
      <w:r>
        <w:rPr>
          <w:rFonts w:hint="eastAsia" w:ascii="仿宋" w:hAnsi="仿宋" w:eastAsia="仿宋"/>
          <w:sz w:val="32"/>
          <w:szCs w:val="32"/>
        </w:rPr>
        <w:t>占</w:t>
      </w:r>
      <w:r>
        <w:rPr>
          <w:rFonts w:hint="eastAsia" w:ascii="仿宋" w:hAnsi="仿宋" w:eastAsia="仿宋"/>
          <w:sz w:val="32"/>
          <w:szCs w:val="32"/>
          <w:lang w:val="en-US" w:eastAsia="zh-CN"/>
        </w:rPr>
        <w:t>1.23</w:t>
      </w:r>
      <w:r>
        <w:rPr>
          <w:rFonts w:hint="eastAsia" w:ascii="仿宋" w:hAnsi="仿宋" w:eastAsia="仿宋"/>
          <w:sz w:val="32"/>
          <w:szCs w:val="32"/>
        </w:rPr>
        <w:t>%；卫生健康支出414.72</w:t>
      </w:r>
      <w:r>
        <w:rPr>
          <w:rFonts w:hint="eastAsia" w:ascii="仿宋" w:hAnsi="仿宋" w:eastAsia="仿宋"/>
          <w:sz w:val="32"/>
          <w:szCs w:val="32"/>
          <w:lang w:eastAsia="zh-CN"/>
        </w:rPr>
        <w:t>万元，</w:t>
      </w:r>
      <w:r>
        <w:rPr>
          <w:rFonts w:hint="eastAsia" w:ascii="仿宋" w:hAnsi="仿宋" w:eastAsia="仿宋"/>
          <w:sz w:val="32"/>
          <w:szCs w:val="32"/>
        </w:rPr>
        <w:t>占</w:t>
      </w:r>
      <w:r>
        <w:rPr>
          <w:rFonts w:hint="eastAsia" w:ascii="仿宋" w:hAnsi="仿宋" w:eastAsia="仿宋"/>
          <w:sz w:val="32"/>
          <w:szCs w:val="32"/>
          <w:lang w:val="en-US" w:eastAsia="zh-CN"/>
        </w:rPr>
        <w:t>9.48</w:t>
      </w:r>
      <w:r>
        <w:rPr>
          <w:rFonts w:hint="eastAsia" w:ascii="仿宋" w:hAnsi="仿宋" w:eastAsia="仿宋"/>
          <w:sz w:val="32"/>
          <w:szCs w:val="32"/>
        </w:rPr>
        <w:t>%；节能环保支出1157.25</w:t>
      </w:r>
      <w:r>
        <w:rPr>
          <w:rFonts w:hint="eastAsia" w:ascii="仿宋" w:hAnsi="仿宋" w:eastAsia="仿宋"/>
          <w:sz w:val="32"/>
          <w:szCs w:val="32"/>
          <w:lang w:eastAsia="zh-CN"/>
        </w:rPr>
        <w:t>万元，</w:t>
      </w:r>
      <w:r>
        <w:rPr>
          <w:rFonts w:hint="eastAsia" w:ascii="仿宋" w:hAnsi="仿宋" w:eastAsia="仿宋"/>
          <w:sz w:val="32"/>
          <w:szCs w:val="32"/>
        </w:rPr>
        <w:t>占</w:t>
      </w:r>
      <w:r>
        <w:rPr>
          <w:rFonts w:hint="eastAsia" w:ascii="仿宋" w:hAnsi="仿宋" w:eastAsia="仿宋"/>
          <w:sz w:val="32"/>
          <w:szCs w:val="32"/>
          <w:lang w:val="en-US" w:eastAsia="zh-CN"/>
        </w:rPr>
        <w:t>26.46</w:t>
      </w:r>
      <w:r>
        <w:rPr>
          <w:rFonts w:hint="eastAsia" w:ascii="仿宋" w:hAnsi="仿宋" w:eastAsia="仿宋"/>
          <w:sz w:val="32"/>
          <w:szCs w:val="32"/>
        </w:rPr>
        <w:t>%；住房保障支出37.85</w:t>
      </w:r>
      <w:r>
        <w:rPr>
          <w:rFonts w:hint="eastAsia" w:ascii="仿宋" w:hAnsi="仿宋" w:eastAsia="仿宋"/>
          <w:sz w:val="32"/>
          <w:szCs w:val="32"/>
          <w:lang w:eastAsia="zh-CN"/>
        </w:rPr>
        <w:t>万元，</w:t>
      </w:r>
      <w:r>
        <w:rPr>
          <w:rFonts w:hint="eastAsia" w:ascii="仿宋" w:hAnsi="仿宋" w:eastAsia="仿宋"/>
          <w:sz w:val="32"/>
          <w:szCs w:val="32"/>
        </w:rPr>
        <w:t>占</w:t>
      </w:r>
      <w:r>
        <w:rPr>
          <w:rFonts w:hint="eastAsia" w:ascii="仿宋" w:hAnsi="仿宋" w:eastAsia="仿宋"/>
          <w:sz w:val="32"/>
          <w:szCs w:val="32"/>
          <w:lang w:val="en-US" w:eastAsia="zh-CN"/>
        </w:rPr>
        <w:t>0.86</w:t>
      </w:r>
      <w:r>
        <w:rPr>
          <w:rFonts w:hint="eastAsia" w:ascii="仿宋" w:hAnsi="仿宋" w:eastAsia="仿宋"/>
          <w:sz w:val="32"/>
          <w:szCs w:val="32"/>
        </w:rPr>
        <w:t>%；</w:t>
      </w:r>
      <w:r>
        <w:rPr>
          <w:rFonts w:hint="eastAsia" w:ascii="仿宋" w:hAnsi="仿宋" w:eastAsia="仿宋"/>
          <w:sz w:val="32"/>
          <w:szCs w:val="32"/>
          <w:lang w:eastAsia="zh-CN"/>
        </w:rPr>
        <w:t>灾害防治及应急管理支出109.48万元，</w:t>
      </w:r>
      <w:r>
        <w:rPr>
          <w:rFonts w:hint="eastAsia" w:ascii="仿宋" w:hAnsi="仿宋" w:eastAsia="仿宋"/>
          <w:sz w:val="32"/>
          <w:szCs w:val="32"/>
        </w:rPr>
        <w:t>占</w:t>
      </w:r>
      <w:r>
        <w:rPr>
          <w:rFonts w:hint="eastAsia" w:ascii="仿宋" w:hAnsi="仿宋" w:eastAsia="仿宋"/>
          <w:sz w:val="32"/>
          <w:szCs w:val="32"/>
          <w:lang w:val="en-US" w:eastAsia="zh-CN"/>
        </w:rPr>
        <w:t>2.5</w:t>
      </w:r>
      <w:r>
        <w:rPr>
          <w:rFonts w:hint="eastAsia" w:ascii="仿宋" w:hAnsi="仿宋" w:eastAsia="仿宋"/>
          <w:sz w:val="32"/>
          <w:szCs w:val="32"/>
        </w:rPr>
        <w:t>%；</w:t>
      </w:r>
      <w:r>
        <w:rPr>
          <w:rFonts w:hint="eastAsia" w:ascii="仿宋" w:hAnsi="仿宋" w:eastAsia="仿宋"/>
          <w:sz w:val="32"/>
          <w:szCs w:val="32"/>
          <w:lang w:eastAsia="zh-CN"/>
        </w:rPr>
        <w:t>债务付息支出210.4万元，</w:t>
      </w:r>
      <w:r>
        <w:rPr>
          <w:rFonts w:hint="eastAsia" w:ascii="仿宋" w:hAnsi="仿宋" w:eastAsia="仿宋"/>
          <w:sz w:val="32"/>
          <w:szCs w:val="32"/>
        </w:rPr>
        <w:t>占</w:t>
      </w:r>
      <w:r>
        <w:rPr>
          <w:rFonts w:hint="eastAsia" w:ascii="仿宋" w:hAnsi="仿宋" w:eastAsia="仿宋"/>
          <w:sz w:val="32"/>
          <w:szCs w:val="32"/>
          <w:lang w:val="en-US" w:eastAsia="zh-CN"/>
        </w:rPr>
        <w:t>4.83</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numPr>
          <w:ilvl w:val="0"/>
          <w:numId w:val="2"/>
        </w:numPr>
        <w:ind w:firstLine="640" w:firstLineChars="200"/>
        <w:rPr>
          <w:rFonts w:hint="eastAsia" w:ascii="仿宋" w:hAnsi="仿宋" w:eastAsia="仿宋"/>
          <w:sz w:val="32"/>
          <w:szCs w:val="32"/>
        </w:rPr>
      </w:pPr>
      <w:r>
        <w:rPr>
          <w:rFonts w:hint="eastAsia" w:ascii="仿宋" w:hAnsi="仿宋" w:eastAsia="仿宋"/>
          <w:sz w:val="32"/>
          <w:szCs w:val="32"/>
        </w:rPr>
        <w:t>一般公共服务支出（类）财政事务（款） 其他财政事务支出（项）预算数为1797.92万元，比2023年执行数减少</w:t>
      </w:r>
      <w:r>
        <w:rPr>
          <w:rFonts w:hint="eastAsia" w:ascii="仿宋" w:hAnsi="仿宋" w:eastAsia="仿宋"/>
          <w:sz w:val="32"/>
          <w:szCs w:val="32"/>
          <w:lang w:val="en-US" w:eastAsia="zh-CN"/>
        </w:rPr>
        <w:t>303.57</w:t>
      </w:r>
      <w:r>
        <w:rPr>
          <w:rFonts w:hint="eastAsia" w:ascii="仿宋" w:hAnsi="仿宋" w:eastAsia="仿宋"/>
          <w:sz w:val="32"/>
          <w:szCs w:val="32"/>
        </w:rPr>
        <w:t>万元，下降</w:t>
      </w:r>
      <w:r>
        <w:rPr>
          <w:rFonts w:hint="eastAsia" w:ascii="仿宋" w:hAnsi="仿宋" w:eastAsia="仿宋"/>
          <w:sz w:val="32"/>
          <w:szCs w:val="32"/>
          <w:lang w:val="en-US" w:eastAsia="zh-CN"/>
        </w:rPr>
        <w:t>14.44</w:t>
      </w:r>
      <w:r>
        <w:rPr>
          <w:rFonts w:hint="eastAsia" w:ascii="仿宋" w:hAnsi="仿宋" w:eastAsia="仿宋"/>
          <w:sz w:val="32"/>
          <w:szCs w:val="32"/>
        </w:rPr>
        <w:t>%。主要外聘人员工资及五险</w:t>
      </w:r>
      <w:r>
        <w:rPr>
          <w:rFonts w:hint="eastAsia" w:ascii="仿宋" w:hAnsi="仿宋" w:eastAsia="仿宋"/>
          <w:sz w:val="32"/>
          <w:szCs w:val="32"/>
          <w:lang w:eastAsia="zh-CN"/>
        </w:rPr>
        <w:t>等项目减少</w:t>
      </w:r>
      <w:r>
        <w:rPr>
          <w:rFonts w:hint="eastAsia" w:ascii="仿宋" w:hAnsi="仿宋" w:eastAsia="仿宋"/>
          <w:sz w:val="32"/>
          <w:szCs w:val="32"/>
        </w:rPr>
        <w:t>。</w:t>
      </w:r>
    </w:p>
    <w:p>
      <w:pPr>
        <w:numPr>
          <w:ilvl w:val="0"/>
          <w:numId w:val="2"/>
        </w:numPr>
        <w:ind w:firstLine="640" w:firstLineChars="200"/>
        <w:rPr>
          <w:rFonts w:hint="eastAsia" w:ascii="仿宋" w:hAnsi="仿宋" w:eastAsia="仿宋"/>
          <w:sz w:val="32"/>
          <w:szCs w:val="32"/>
        </w:rPr>
      </w:pPr>
      <w:r>
        <w:rPr>
          <w:rFonts w:hint="eastAsia" w:ascii="仿宋" w:hAnsi="仿宋" w:eastAsia="仿宋"/>
          <w:sz w:val="32"/>
          <w:szCs w:val="32"/>
        </w:rPr>
        <w:t>一般公共服务支出（类）财政事务（款）行政运行支出（项）预算数为372.88万元，比2023年执行数减少</w:t>
      </w:r>
      <w:r>
        <w:rPr>
          <w:rFonts w:hint="eastAsia" w:ascii="仿宋" w:hAnsi="仿宋" w:eastAsia="仿宋"/>
          <w:sz w:val="32"/>
          <w:szCs w:val="32"/>
          <w:lang w:val="en-US" w:eastAsia="zh-CN"/>
        </w:rPr>
        <w:t>4.78</w:t>
      </w:r>
      <w:r>
        <w:rPr>
          <w:rFonts w:hint="eastAsia" w:ascii="仿宋" w:hAnsi="仿宋" w:eastAsia="仿宋"/>
          <w:sz w:val="32"/>
          <w:szCs w:val="32"/>
        </w:rPr>
        <w:t>万元，下降</w:t>
      </w:r>
      <w:r>
        <w:rPr>
          <w:rFonts w:hint="eastAsia" w:ascii="仿宋" w:hAnsi="仿宋" w:eastAsia="仿宋"/>
          <w:sz w:val="32"/>
          <w:szCs w:val="32"/>
          <w:lang w:val="en-US" w:eastAsia="zh-CN"/>
        </w:rPr>
        <w:t>1.26</w:t>
      </w:r>
      <w:r>
        <w:rPr>
          <w:rFonts w:hint="eastAsia" w:ascii="仿宋" w:hAnsi="仿宋" w:eastAsia="仿宋"/>
          <w:sz w:val="32"/>
          <w:szCs w:val="32"/>
        </w:rPr>
        <w:t>%。主要</w:t>
      </w:r>
      <w:r>
        <w:rPr>
          <w:rFonts w:hint="eastAsia" w:ascii="仿宋" w:hAnsi="仿宋" w:eastAsia="仿宋"/>
          <w:sz w:val="32"/>
          <w:szCs w:val="32"/>
          <w:lang w:eastAsia="zh-CN"/>
        </w:rPr>
        <w:t>人员减少</w:t>
      </w:r>
      <w:r>
        <w:rPr>
          <w:rFonts w:hint="eastAsia" w:ascii="仿宋" w:hAnsi="仿宋" w:eastAsia="仿宋"/>
          <w:sz w:val="32"/>
          <w:szCs w:val="32"/>
        </w:rPr>
        <w:t>。</w:t>
      </w:r>
    </w:p>
    <w:p>
      <w:pPr>
        <w:numPr>
          <w:ilvl w:val="0"/>
          <w:numId w:val="2"/>
        </w:numPr>
        <w:ind w:firstLine="640" w:firstLineChars="200"/>
        <w:rPr>
          <w:rFonts w:hint="eastAsia" w:ascii="仿宋" w:hAnsi="仿宋" w:eastAsia="仿宋"/>
          <w:sz w:val="32"/>
          <w:szCs w:val="32"/>
        </w:rPr>
      </w:pPr>
      <w:r>
        <w:rPr>
          <w:rFonts w:hint="eastAsia" w:ascii="仿宋" w:hAnsi="仿宋" w:eastAsia="仿宋"/>
          <w:sz w:val="32"/>
          <w:szCs w:val="32"/>
        </w:rPr>
        <w:t>一般公共服务支出（类）财政事务（款） 财政委托业务支出（项）预算数为24.65万元，比2023年执行数减少</w:t>
      </w:r>
      <w:r>
        <w:rPr>
          <w:rFonts w:hint="eastAsia" w:ascii="仿宋" w:hAnsi="仿宋" w:eastAsia="仿宋"/>
          <w:sz w:val="32"/>
          <w:szCs w:val="32"/>
          <w:lang w:val="en-US" w:eastAsia="zh-CN"/>
        </w:rPr>
        <w:t>589.79</w:t>
      </w:r>
      <w:r>
        <w:rPr>
          <w:rFonts w:hint="eastAsia" w:ascii="仿宋" w:hAnsi="仿宋" w:eastAsia="仿宋"/>
          <w:sz w:val="32"/>
          <w:szCs w:val="32"/>
        </w:rPr>
        <w:t>万元，下降</w:t>
      </w:r>
      <w:r>
        <w:rPr>
          <w:rFonts w:hint="eastAsia" w:ascii="仿宋" w:hAnsi="仿宋" w:eastAsia="仿宋"/>
          <w:sz w:val="32"/>
          <w:szCs w:val="32"/>
          <w:lang w:val="en-US" w:eastAsia="zh-CN"/>
        </w:rPr>
        <w:t>95.99</w:t>
      </w:r>
      <w:r>
        <w:rPr>
          <w:rFonts w:hint="eastAsia" w:ascii="仿宋" w:hAnsi="仿宋" w:eastAsia="仿宋"/>
          <w:sz w:val="32"/>
          <w:szCs w:val="32"/>
        </w:rPr>
        <w:t>%。主要</w:t>
      </w:r>
      <w:r>
        <w:rPr>
          <w:rFonts w:hint="eastAsia" w:ascii="仿宋" w:hAnsi="仿宋" w:eastAsia="仿宋"/>
          <w:sz w:val="32"/>
          <w:szCs w:val="32"/>
          <w:lang w:eastAsia="zh-CN"/>
        </w:rPr>
        <w:t>财政投资评审第三方服务项目预算减少</w:t>
      </w:r>
      <w:r>
        <w:rPr>
          <w:rFonts w:hint="eastAsia" w:ascii="仿宋" w:hAnsi="仿宋" w:eastAsia="仿宋"/>
          <w:sz w:val="32"/>
          <w:szCs w:val="32"/>
        </w:rPr>
        <w:t>。</w:t>
      </w:r>
    </w:p>
    <w:p>
      <w:pPr>
        <w:numPr>
          <w:ilvl w:val="0"/>
          <w:numId w:val="2"/>
        </w:numPr>
        <w:ind w:firstLine="640" w:firstLineChars="200"/>
        <w:rPr>
          <w:rFonts w:hint="eastAsia" w:ascii="仿宋" w:hAnsi="仿宋" w:eastAsia="仿宋"/>
          <w:sz w:val="32"/>
          <w:szCs w:val="32"/>
        </w:rPr>
      </w:pPr>
      <w:r>
        <w:rPr>
          <w:rFonts w:hint="eastAsia" w:ascii="仿宋" w:hAnsi="仿宋" w:eastAsia="仿宋"/>
          <w:sz w:val="32"/>
          <w:szCs w:val="32"/>
        </w:rPr>
        <w:t>一般公共服务支出（类）财政事务（款）  事业运行支出（项）预算数为</w:t>
      </w:r>
      <w:r>
        <w:rPr>
          <w:rFonts w:hint="eastAsia" w:ascii="仿宋" w:hAnsi="仿宋" w:eastAsia="仿宋"/>
          <w:sz w:val="32"/>
          <w:szCs w:val="32"/>
          <w:lang w:val="en-US" w:eastAsia="zh-CN"/>
        </w:rPr>
        <w:t>28.8</w:t>
      </w:r>
      <w:r>
        <w:rPr>
          <w:rFonts w:hint="eastAsia" w:ascii="仿宋" w:hAnsi="仿宋" w:eastAsia="仿宋"/>
          <w:sz w:val="32"/>
          <w:szCs w:val="32"/>
        </w:rPr>
        <w:t>万元，比2023年执行数减少</w:t>
      </w:r>
      <w:r>
        <w:rPr>
          <w:rFonts w:hint="eastAsia" w:ascii="仿宋" w:hAnsi="仿宋" w:eastAsia="仿宋"/>
          <w:sz w:val="32"/>
          <w:szCs w:val="32"/>
          <w:lang w:val="en-US" w:eastAsia="zh-CN"/>
        </w:rPr>
        <w:t>49.17</w:t>
      </w:r>
      <w:r>
        <w:rPr>
          <w:rFonts w:hint="eastAsia" w:ascii="仿宋" w:hAnsi="仿宋" w:eastAsia="仿宋"/>
          <w:sz w:val="32"/>
          <w:szCs w:val="32"/>
        </w:rPr>
        <w:t>万元，下降</w:t>
      </w:r>
      <w:r>
        <w:rPr>
          <w:rFonts w:hint="eastAsia" w:ascii="仿宋" w:hAnsi="仿宋" w:eastAsia="仿宋"/>
          <w:sz w:val="32"/>
          <w:szCs w:val="32"/>
          <w:lang w:val="en-US" w:eastAsia="zh-CN"/>
        </w:rPr>
        <w:t>63.06</w:t>
      </w:r>
      <w:r>
        <w:rPr>
          <w:rFonts w:hint="eastAsia" w:ascii="仿宋" w:hAnsi="仿宋" w:eastAsia="仿宋"/>
          <w:sz w:val="32"/>
          <w:szCs w:val="32"/>
        </w:rPr>
        <w:t>%。主要木巴集镇给排水管网改造工程</w:t>
      </w:r>
      <w:r>
        <w:rPr>
          <w:rFonts w:hint="eastAsia" w:ascii="仿宋" w:hAnsi="仿宋" w:eastAsia="仿宋"/>
          <w:sz w:val="32"/>
          <w:szCs w:val="32"/>
          <w:lang w:eastAsia="zh-CN"/>
        </w:rPr>
        <w:t>项目减少</w:t>
      </w:r>
      <w:r>
        <w:rPr>
          <w:rFonts w:hint="eastAsia" w:ascii="仿宋" w:hAnsi="仿宋" w:eastAsia="仿宋"/>
          <w:sz w:val="32"/>
          <w:szCs w:val="32"/>
        </w:rPr>
        <w:t>。</w:t>
      </w:r>
    </w:p>
    <w:p>
      <w:pPr>
        <w:numPr>
          <w:ilvl w:val="0"/>
          <w:numId w:val="2"/>
        </w:numPr>
        <w:ind w:firstLine="640" w:firstLineChars="200"/>
        <w:rPr>
          <w:rFonts w:hint="eastAsia" w:ascii="仿宋" w:hAnsi="仿宋" w:eastAsia="仿宋"/>
          <w:sz w:val="32"/>
          <w:szCs w:val="32"/>
        </w:rPr>
      </w:pPr>
      <w:r>
        <w:rPr>
          <w:rFonts w:hint="eastAsia" w:ascii="仿宋" w:hAnsi="仿宋" w:eastAsia="仿宋"/>
          <w:sz w:val="32"/>
          <w:szCs w:val="32"/>
        </w:rPr>
        <w:t> </w:t>
      </w:r>
      <w:r>
        <w:rPr>
          <w:rFonts w:hint="eastAsia" w:ascii="仿宋" w:hAnsi="仿宋" w:eastAsia="仿宋"/>
          <w:sz w:val="32"/>
          <w:szCs w:val="32"/>
        </w:rPr>
        <w:t>一般公共服务支出（类）税收事务（款）其他税收事务支出（项）预算数为50.09万元，比2023年执行数减少</w:t>
      </w:r>
      <w:r>
        <w:rPr>
          <w:rFonts w:hint="eastAsia" w:ascii="仿宋" w:hAnsi="仿宋" w:eastAsia="仿宋"/>
          <w:sz w:val="32"/>
          <w:szCs w:val="32"/>
          <w:lang w:val="en-US" w:eastAsia="zh-CN"/>
        </w:rPr>
        <w:t>34.91</w:t>
      </w:r>
      <w:r>
        <w:rPr>
          <w:rFonts w:hint="eastAsia" w:ascii="仿宋" w:hAnsi="仿宋" w:eastAsia="仿宋"/>
          <w:sz w:val="32"/>
          <w:szCs w:val="32"/>
        </w:rPr>
        <w:t>万元，下降</w:t>
      </w:r>
      <w:r>
        <w:rPr>
          <w:rFonts w:hint="eastAsia" w:ascii="仿宋" w:hAnsi="仿宋" w:eastAsia="仿宋"/>
          <w:sz w:val="32"/>
          <w:szCs w:val="32"/>
          <w:lang w:val="en-US" w:eastAsia="zh-CN"/>
        </w:rPr>
        <w:t>41.07</w:t>
      </w:r>
      <w:r>
        <w:rPr>
          <w:rFonts w:hint="eastAsia" w:ascii="仿宋" w:hAnsi="仿宋" w:eastAsia="仿宋"/>
          <w:sz w:val="32"/>
          <w:szCs w:val="32"/>
        </w:rPr>
        <w:t>%。主要</w:t>
      </w:r>
      <w:r>
        <w:rPr>
          <w:rFonts w:hint="eastAsia" w:ascii="仿宋" w:hAnsi="仿宋" w:eastAsia="仿宋"/>
          <w:sz w:val="32"/>
          <w:szCs w:val="32"/>
          <w:lang w:eastAsia="zh-CN"/>
        </w:rPr>
        <w:t>税务局外聘人员减少</w:t>
      </w:r>
      <w:r>
        <w:rPr>
          <w:rFonts w:hint="eastAsia" w:ascii="仿宋" w:hAnsi="仿宋" w:eastAsia="仿宋"/>
          <w:sz w:val="32"/>
          <w:szCs w:val="32"/>
        </w:rPr>
        <w:t>。</w:t>
      </w:r>
    </w:p>
    <w:p>
      <w:pPr>
        <w:numPr>
          <w:ilvl w:val="0"/>
          <w:numId w:val="2"/>
        </w:numPr>
        <w:ind w:firstLine="640" w:firstLineChars="200"/>
        <w:rPr>
          <w:rFonts w:hint="eastAsia" w:ascii="仿宋" w:hAnsi="仿宋" w:eastAsia="仿宋"/>
          <w:sz w:val="32"/>
          <w:szCs w:val="32"/>
        </w:rPr>
      </w:pPr>
      <w:r>
        <w:rPr>
          <w:rFonts w:hint="eastAsia" w:ascii="仿宋" w:hAnsi="仿宋" w:eastAsia="仿宋"/>
          <w:sz w:val="32"/>
          <w:szCs w:val="32"/>
        </w:rPr>
        <w:t> 国防支出（类）其他国防支出（款）其他国防支出（项）预算数为115万元，比2023年执行数</w:t>
      </w:r>
      <w:r>
        <w:rPr>
          <w:rFonts w:hint="eastAsia" w:ascii="仿宋" w:hAnsi="仿宋" w:eastAsia="仿宋"/>
          <w:sz w:val="32"/>
          <w:szCs w:val="32"/>
          <w:lang w:eastAsia="zh-CN"/>
        </w:rPr>
        <w:t>增加</w:t>
      </w:r>
      <w:r>
        <w:rPr>
          <w:rFonts w:hint="eastAsia" w:ascii="仿宋" w:hAnsi="仿宋" w:eastAsia="仿宋"/>
          <w:sz w:val="32"/>
          <w:szCs w:val="32"/>
          <w:lang w:val="en-US" w:eastAsia="zh-CN"/>
        </w:rPr>
        <w:t>115</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lang w:val="en-US" w:eastAsia="zh-CN"/>
        </w:rPr>
        <w:t>100</w:t>
      </w:r>
      <w:r>
        <w:rPr>
          <w:rFonts w:hint="eastAsia" w:ascii="仿宋" w:hAnsi="仿宋" w:eastAsia="仿宋"/>
          <w:sz w:val="32"/>
          <w:szCs w:val="32"/>
        </w:rPr>
        <w:t>%。主要</w:t>
      </w:r>
      <w:r>
        <w:rPr>
          <w:rFonts w:hint="eastAsia" w:ascii="仿宋" w:hAnsi="仿宋" w:eastAsia="仿宋"/>
          <w:sz w:val="32"/>
          <w:szCs w:val="32"/>
          <w:lang w:eastAsia="zh-CN"/>
        </w:rPr>
        <w:t>武装部国防动员经费列入财政局预算</w:t>
      </w:r>
      <w:r>
        <w:rPr>
          <w:rFonts w:hint="eastAsia" w:ascii="仿宋" w:hAnsi="仿宋" w:eastAsia="仿宋"/>
          <w:sz w:val="32"/>
          <w:szCs w:val="32"/>
        </w:rPr>
        <w:t>。</w:t>
      </w:r>
    </w:p>
    <w:p>
      <w:pPr>
        <w:numPr>
          <w:ilvl w:val="0"/>
          <w:numId w:val="2"/>
        </w:numPr>
        <w:ind w:firstLine="640" w:firstLineChars="200"/>
        <w:rPr>
          <w:rFonts w:hint="eastAsia" w:ascii="仿宋" w:hAnsi="仿宋" w:eastAsia="仿宋"/>
          <w:sz w:val="32"/>
          <w:szCs w:val="32"/>
        </w:rPr>
      </w:pPr>
      <w:r>
        <w:rPr>
          <w:rFonts w:hint="eastAsia" w:ascii="仿宋" w:hAnsi="仿宋" w:eastAsia="仿宋"/>
          <w:sz w:val="32"/>
          <w:szCs w:val="32"/>
        </w:rPr>
        <w:t>社会保障和就业支出（类）  财政对基本养老保险基金的补助（款） 财政对其他基本养老保险基金的补助（项）预算数为52.96万元，比2023年执行数</w:t>
      </w:r>
      <w:r>
        <w:rPr>
          <w:rFonts w:hint="eastAsia" w:ascii="仿宋" w:hAnsi="仿宋" w:eastAsia="仿宋"/>
          <w:sz w:val="32"/>
          <w:szCs w:val="32"/>
          <w:lang w:eastAsia="zh-CN"/>
        </w:rPr>
        <w:t>增加</w:t>
      </w:r>
      <w:r>
        <w:rPr>
          <w:rFonts w:hint="eastAsia" w:ascii="仿宋" w:hAnsi="仿宋" w:eastAsia="仿宋"/>
          <w:sz w:val="32"/>
          <w:szCs w:val="32"/>
          <w:lang w:val="en-US" w:eastAsia="zh-CN"/>
        </w:rPr>
        <w:t>6.79</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lang w:val="en-US" w:eastAsia="zh-CN"/>
        </w:rPr>
        <w:t>14.7</w:t>
      </w:r>
      <w:r>
        <w:rPr>
          <w:rFonts w:hint="eastAsia" w:ascii="仿宋" w:hAnsi="仿宋" w:eastAsia="仿宋"/>
          <w:sz w:val="32"/>
          <w:szCs w:val="32"/>
        </w:rPr>
        <w:t>%。主要</w:t>
      </w:r>
      <w:r>
        <w:rPr>
          <w:rFonts w:hint="eastAsia" w:ascii="仿宋" w:hAnsi="仿宋" w:eastAsia="仿宋"/>
          <w:sz w:val="32"/>
          <w:szCs w:val="32"/>
          <w:lang w:eastAsia="zh-CN"/>
        </w:rPr>
        <w:t>人员职级上涨工资上涨，五险上涨</w:t>
      </w:r>
      <w:r>
        <w:rPr>
          <w:rFonts w:hint="eastAsia" w:ascii="仿宋" w:hAnsi="仿宋" w:eastAsia="仿宋"/>
          <w:sz w:val="32"/>
          <w:szCs w:val="32"/>
        </w:rPr>
        <w:t>。</w:t>
      </w:r>
    </w:p>
    <w:p>
      <w:pPr>
        <w:numPr>
          <w:ilvl w:val="0"/>
          <w:numId w:val="2"/>
        </w:numPr>
        <w:ind w:firstLine="640" w:firstLineChars="200"/>
        <w:rPr>
          <w:rFonts w:hint="eastAsia" w:ascii="仿宋" w:hAnsi="仿宋" w:eastAsia="仿宋"/>
          <w:sz w:val="32"/>
          <w:szCs w:val="32"/>
        </w:rPr>
      </w:pPr>
      <w:r>
        <w:rPr>
          <w:rFonts w:hint="eastAsia" w:ascii="仿宋" w:hAnsi="仿宋" w:eastAsia="仿宋"/>
          <w:sz w:val="32"/>
          <w:szCs w:val="32"/>
        </w:rPr>
        <w:t>社会保障和就业支出（类） 财政对其他社会保险基金的补助（款） 财政对失业保险基金的补助（项）预算数为0.5万元，比2023年执行数</w:t>
      </w:r>
      <w:r>
        <w:rPr>
          <w:rFonts w:hint="eastAsia" w:ascii="仿宋" w:hAnsi="仿宋" w:eastAsia="仿宋"/>
          <w:sz w:val="32"/>
          <w:szCs w:val="32"/>
          <w:lang w:eastAsia="zh-CN"/>
        </w:rPr>
        <w:t>增加</w:t>
      </w:r>
      <w:r>
        <w:rPr>
          <w:rFonts w:hint="eastAsia" w:ascii="仿宋" w:hAnsi="仿宋" w:eastAsia="仿宋"/>
          <w:sz w:val="32"/>
          <w:szCs w:val="32"/>
          <w:lang w:val="en-US" w:eastAsia="zh-CN"/>
        </w:rPr>
        <w:t>0.36</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lang w:val="en-US" w:eastAsia="zh-CN"/>
        </w:rPr>
        <w:t>257.14</w:t>
      </w:r>
      <w:r>
        <w:rPr>
          <w:rFonts w:hint="eastAsia" w:ascii="仿宋" w:hAnsi="仿宋" w:eastAsia="仿宋"/>
          <w:sz w:val="32"/>
          <w:szCs w:val="32"/>
        </w:rPr>
        <w:t>%。主要</w:t>
      </w:r>
      <w:r>
        <w:rPr>
          <w:rFonts w:hint="eastAsia" w:ascii="仿宋" w:hAnsi="仿宋" w:eastAsia="仿宋"/>
          <w:sz w:val="32"/>
          <w:szCs w:val="32"/>
          <w:lang w:eastAsia="zh-CN"/>
        </w:rPr>
        <w:t>事业人员工资上涨，五险上涨</w:t>
      </w:r>
      <w:r>
        <w:rPr>
          <w:rFonts w:hint="eastAsia" w:ascii="仿宋" w:hAnsi="仿宋" w:eastAsia="仿宋"/>
          <w:sz w:val="32"/>
          <w:szCs w:val="32"/>
        </w:rPr>
        <w:t>。</w:t>
      </w:r>
    </w:p>
    <w:p>
      <w:pPr>
        <w:numPr>
          <w:ilvl w:val="0"/>
          <w:numId w:val="2"/>
        </w:numPr>
        <w:ind w:firstLine="640" w:firstLineChars="200"/>
        <w:rPr>
          <w:rFonts w:hint="eastAsia" w:ascii="仿宋" w:hAnsi="仿宋" w:eastAsia="仿宋"/>
          <w:sz w:val="32"/>
          <w:szCs w:val="32"/>
        </w:rPr>
      </w:pPr>
      <w:r>
        <w:rPr>
          <w:rFonts w:hint="eastAsia" w:ascii="仿宋" w:hAnsi="仿宋" w:eastAsia="仿宋"/>
          <w:sz w:val="32"/>
          <w:szCs w:val="32"/>
        </w:rPr>
        <w:t>社会保障和就业支出（类） 财政对其他社会保险基金的补助（款） 财政对</w:t>
      </w:r>
      <w:r>
        <w:rPr>
          <w:rFonts w:hint="eastAsia" w:ascii="仿宋" w:hAnsi="仿宋" w:eastAsia="仿宋"/>
          <w:sz w:val="32"/>
          <w:szCs w:val="32"/>
          <w:lang w:eastAsia="zh-CN"/>
        </w:rPr>
        <w:t>工伤</w:t>
      </w:r>
      <w:r>
        <w:rPr>
          <w:rFonts w:hint="eastAsia" w:ascii="仿宋" w:hAnsi="仿宋" w:eastAsia="仿宋"/>
          <w:sz w:val="32"/>
          <w:szCs w:val="32"/>
        </w:rPr>
        <w:t>保险基金的补助（项）预算数为0.34万元，比2023年执行数</w:t>
      </w:r>
      <w:r>
        <w:rPr>
          <w:rFonts w:hint="eastAsia" w:ascii="仿宋" w:hAnsi="仿宋" w:eastAsia="仿宋"/>
          <w:sz w:val="32"/>
          <w:szCs w:val="32"/>
          <w:lang w:eastAsia="zh-CN"/>
        </w:rPr>
        <w:t>上涨</w:t>
      </w:r>
      <w:r>
        <w:rPr>
          <w:rFonts w:hint="eastAsia" w:ascii="仿宋" w:hAnsi="仿宋" w:eastAsia="仿宋"/>
          <w:sz w:val="32"/>
          <w:szCs w:val="32"/>
          <w:lang w:val="en-US" w:eastAsia="zh-CN"/>
        </w:rPr>
        <w:t>0.05</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lang w:val="en-US" w:eastAsia="zh-CN"/>
        </w:rPr>
        <w:t>17.24</w:t>
      </w:r>
      <w:r>
        <w:rPr>
          <w:rFonts w:hint="eastAsia" w:ascii="仿宋" w:hAnsi="仿宋" w:eastAsia="仿宋"/>
          <w:sz w:val="32"/>
          <w:szCs w:val="32"/>
        </w:rPr>
        <w:t>%。主要</w:t>
      </w:r>
      <w:r>
        <w:rPr>
          <w:rFonts w:hint="eastAsia" w:ascii="仿宋" w:hAnsi="仿宋" w:eastAsia="仿宋"/>
          <w:sz w:val="32"/>
          <w:szCs w:val="32"/>
          <w:lang w:eastAsia="zh-CN"/>
        </w:rPr>
        <w:t>人员工资上涨，五险上涨</w:t>
      </w:r>
      <w:r>
        <w:rPr>
          <w:rFonts w:hint="eastAsia" w:ascii="仿宋" w:hAnsi="仿宋" w:eastAsia="仿宋"/>
          <w:sz w:val="32"/>
          <w:szCs w:val="32"/>
        </w:rPr>
        <w:t>。</w:t>
      </w:r>
    </w:p>
    <w:p>
      <w:pPr>
        <w:numPr>
          <w:ilvl w:val="0"/>
          <w:numId w:val="2"/>
        </w:numPr>
        <w:ind w:firstLine="640" w:firstLineChars="200"/>
        <w:rPr>
          <w:rFonts w:hint="eastAsia" w:ascii="仿宋" w:hAnsi="仿宋" w:eastAsia="仿宋"/>
          <w:sz w:val="32"/>
          <w:szCs w:val="32"/>
        </w:rPr>
      </w:pPr>
      <w:r>
        <w:rPr>
          <w:rFonts w:hint="eastAsia" w:ascii="仿宋" w:hAnsi="仿宋" w:eastAsia="仿宋"/>
          <w:sz w:val="32"/>
          <w:szCs w:val="32"/>
        </w:rPr>
        <w:t>  卫生健康支出（类）行政事业单位医疗（款）公务员医疗补助（项）预算数为6.31万元，比2023年执行数减少</w:t>
      </w:r>
      <w:r>
        <w:rPr>
          <w:rFonts w:hint="eastAsia" w:ascii="仿宋" w:hAnsi="仿宋" w:eastAsia="仿宋"/>
          <w:sz w:val="32"/>
          <w:szCs w:val="32"/>
          <w:lang w:val="en-US" w:eastAsia="zh-CN"/>
        </w:rPr>
        <w:t>0.07</w:t>
      </w:r>
      <w:r>
        <w:rPr>
          <w:rFonts w:hint="eastAsia" w:ascii="仿宋" w:hAnsi="仿宋" w:eastAsia="仿宋"/>
          <w:sz w:val="32"/>
          <w:szCs w:val="32"/>
        </w:rPr>
        <w:t>万元，下降</w:t>
      </w:r>
      <w:r>
        <w:rPr>
          <w:rFonts w:hint="eastAsia" w:ascii="仿宋" w:hAnsi="仿宋" w:eastAsia="仿宋"/>
          <w:sz w:val="32"/>
          <w:szCs w:val="32"/>
          <w:lang w:val="en-US" w:eastAsia="zh-CN"/>
        </w:rPr>
        <w:t>0.01</w:t>
      </w:r>
      <w:r>
        <w:rPr>
          <w:rFonts w:hint="eastAsia" w:ascii="仿宋" w:hAnsi="仿宋" w:eastAsia="仿宋"/>
          <w:sz w:val="32"/>
          <w:szCs w:val="32"/>
        </w:rPr>
        <w:t>%。主要</w:t>
      </w:r>
      <w:r>
        <w:rPr>
          <w:rFonts w:hint="eastAsia" w:ascii="仿宋" w:hAnsi="仿宋" w:eastAsia="仿宋"/>
          <w:sz w:val="32"/>
          <w:szCs w:val="32"/>
          <w:lang w:eastAsia="zh-CN"/>
        </w:rPr>
        <w:t>人员减少</w:t>
      </w:r>
      <w:r>
        <w:rPr>
          <w:rFonts w:hint="eastAsia" w:ascii="仿宋" w:hAnsi="仿宋" w:eastAsia="仿宋"/>
          <w:sz w:val="32"/>
          <w:szCs w:val="32"/>
        </w:rPr>
        <w:t>。</w:t>
      </w:r>
    </w:p>
    <w:p>
      <w:pPr>
        <w:numPr>
          <w:ilvl w:val="0"/>
          <w:numId w:val="2"/>
        </w:numPr>
        <w:ind w:firstLine="640" w:firstLineChars="200"/>
        <w:rPr>
          <w:rFonts w:hint="eastAsia" w:ascii="仿宋" w:hAnsi="仿宋" w:eastAsia="仿宋"/>
          <w:sz w:val="32"/>
          <w:szCs w:val="32"/>
        </w:rPr>
      </w:pPr>
      <w:r>
        <w:rPr>
          <w:rFonts w:hint="eastAsia" w:ascii="仿宋" w:hAnsi="仿宋" w:eastAsia="仿宋"/>
          <w:sz w:val="32"/>
          <w:szCs w:val="32"/>
        </w:rPr>
        <w:t>卫生健康支出（类）行政事业单位医疗（款） 其他行政事业单位医疗支出（项）预算数为384.12万元，比2023年执行数</w:t>
      </w:r>
      <w:r>
        <w:rPr>
          <w:rFonts w:hint="eastAsia" w:ascii="仿宋" w:hAnsi="仿宋" w:eastAsia="仿宋"/>
          <w:sz w:val="32"/>
          <w:szCs w:val="32"/>
          <w:lang w:eastAsia="zh-CN"/>
        </w:rPr>
        <w:t>增加384.12</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lang w:val="en-US" w:eastAsia="zh-CN"/>
        </w:rPr>
        <w:t>100</w:t>
      </w:r>
      <w:r>
        <w:rPr>
          <w:rFonts w:hint="eastAsia" w:ascii="仿宋" w:hAnsi="仿宋" w:eastAsia="仿宋"/>
          <w:sz w:val="32"/>
          <w:szCs w:val="32"/>
        </w:rPr>
        <w:t>%。主要</w:t>
      </w:r>
      <w:r>
        <w:rPr>
          <w:rFonts w:hint="eastAsia" w:ascii="仿宋" w:hAnsi="仿宋" w:eastAsia="仿宋"/>
          <w:sz w:val="32"/>
          <w:szCs w:val="32"/>
          <w:lang w:eastAsia="zh-CN"/>
        </w:rPr>
        <w:t>全县</w:t>
      </w:r>
      <w:r>
        <w:rPr>
          <w:rFonts w:hint="eastAsia" w:ascii="仿宋" w:hAnsi="仿宋" w:eastAsia="仿宋"/>
          <w:sz w:val="32"/>
          <w:szCs w:val="32"/>
        </w:rPr>
        <w:t>干部职工体检费</w:t>
      </w:r>
      <w:r>
        <w:rPr>
          <w:rFonts w:hint="eastAsia" w:ascii="仿宋" w:hAnsi="仿宋" w:eastAsia="仿宋"/>
          <w:sz w:val="32"/>
          <w:szCs w:val="32"/>
          <w:lang w:eastAsia="zh-CN"/>
        </w:rPr>
        <w:t>预算在财政局</w:t>
      </w:r>
      <w:r>
        <w:rPr>
          <w:rFonts w:hint="eastAsia" w:ascii="仿宋" w:hAnsi="仿宋" w:eastAsia="仿宋"/>
          <w:sz w:val="32"/>
          <w:szCs w:val="32"/>
        </w:rPr>
        <w:t>。</w:t>
      </w:r>
    </w:p>
    <w:p>
      <w:pPr>
        <w:numPr>
          <w:ilvl w:val="0"/>
          <w:numId w:val="2"/>
        </w:numPr>
        <w:ind w:firstLine="640" w:firstLineChars="200"/>
        <w:rPr>
          <w:rFonts w:hint="eastAsia" w:ascii="仿宋" w:hAnsi="仿宋" w:eastAsia="仿宋"/>
          <w:sz w:val="32"/>
          <w:szCs w:val="32"/>
        </w:rPr>
      </w:pPr>
      <w:r>
        <w:rPr>
          <w:rFonts w:hint="eastAsia" w:ascii="仿宋" w:hAnsi="仿宋" w:eastAsia="仿宋"/>
          <w:sz w:val="32"/>
          <w:szCs w:val="32"/>
        </w:rPr>
        <w:t>卫生健康支出（类） 财政对基本医疗保险基金的补助（款）  财政对职工基本医疗保险基金的补助（项）预算数为24.29万元，比2023年执行数</w:t>
      </w:r>
      <w:r>
        <w:rPr>
          <w:rFonts w:hint="eastAsia" w:ascii="仿宋" w:hAnsi="仿宋" w:eastAsia="仿宋"/>
          <w:sz w:val="32"/>
          <w:szCs w:val="32"/>
          <w:lang w:eastAsia="zh-CN"/>
        </w:rPr>
        <w:t>增加</w:t>
      </w:r>
      <w:r>
        <w:rPr>
          <w:rFonts w:hint="eastAsia" w:ascii="仿宋" w:hAnsi="仿宋" w:eastAsia="仿宋"/>
          <w:sz w:val="32"/>
          <w:szCs w:val="32"/>
          <w:lang w:val="en-US" w:eastAsia="zh-CN"/>
        </w:rPr>
        <w:t>2.07</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lang w:val="en-US" w:eastAsia="zh-CN"/>
        </w:rPr>
        <w:t>9.32</w:t>
      </w:r>
      <w:r>
        <w:rPr>
          <w:rFonts w:hint="eastAsia" w:ascii="仿宋" w:hAnsi="仿宋" w:eastAsia="仿宋"/>
          <w:sz w:val="32"/>
          <w:szCs w:val="32"/>
        </w:rPr>
        <w:t>%。主要</w:t>
      </w:r>
      <w:r>
        <w:rPr>
          <w:rFonts w:hint="eastAsia" w:ascii="仿宋" w:hAnsi="仿宋" w:eastAsia="仿宋"/>
          <w:sz w:val="32"/>
          <w:szCs w:val="32"/>
          <w:lang w:eastAsia="zh-CN"/>
        </w:rPr>
        <w:t>人员工资上涨，五险上涨</w:t>
      </w:r>
      <w:r>
        <w:rPr>
          <w:rFonts w:hint="eastAsia" w:ascii="仿宋" w:hAnsi="仿宋" w:eastAsia="仿宋"/>
          <w:sz w:val="32"/>
          <w:szCs w:val="32"/>
        </w:rPr>
        <w:t>。</w:t>
      </w:r>
    </w:p>
    <w:p>
      <w:pPr>
        <w:numPr>
          <w:ilvl w:val="0"/>
          <w:numId w:val="2"/>
        </w:numPr>
        <w:ind w:firstLine="640" w:firstLineChars="200"/>
        <w:rPr>
          <w:rFonts w:hint="eastAsia" w:ascii="仿宋" w:hAnsi="仿宋" w:eastAsia="仿宋"/>
          <w:sz w:val="32"/>
          <w:szCs w:val="32"/>
        </w:rPr>
      </w:pPr>
      <w:r>
        <w:rPr>
          <w:rFonts w:hint="eastAsia" w:ascii="仿宋" w:hAnsi="仿宋" w:eastAsia="仿宋"/>
          <w:sz w:val="32"/>
          <w:szCs w:val="32"/>
        </w:rPr>
        <w:t>节能环保支出（类）环境保护管理事务（款）其他环境保护管理事务支出（项）预算数为1157.25万元，比2023年执行数</w:t>
      </w:r>
      <w:r>
        <w:rPr>
          <w:rFonts w:hint="eastAsia" w:ascii="仿宋" w:hAnsi="仿宋" w:eastAsia="仿宋"/>
          <w:sz w:val="32"/>
          <w:szCs w:val="32"/>
          <w:lang w:eastAsia="zh-CN"/>
        </w:rPr>
        <w:t>增加1157.25</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lang w:val="en-US" w:eastAsia="zh-CN"/>
        </w:rPr>
        <w:t>100</w:t>
      </w:r>
      <w:r>
        <w:rPr>
          <w:rFonts w:hint="eastAsia" w:ascii="仿宋" w:hAnsi="仿宋" w:eastAsia="仿宋"/>
          <w:sz w:val="32"/>
          <w:szCs w:val="32"/>
        </w:rPr>
        <w:t>%。主要</w:t>
      </w:r>
      <w:r>
        <w:rPr>
          <w:rFonts w:hint="eastAsia" w:ascii="仿宋" w:hAnsi="仿宋" w:eastAsia="仿宋"/>
          <w:sz w:val="32"/>
          <w:szCs w:val="32"/>
          <w:lang w:eastAsia="zh-CN"/>
        </w:rPr>
        <w:t>污水处理厂整改经费新增</w:t>
      </w:r>
      <w:r>
        <w:rPr>
          <w:rFonts w:hint="eastAsia" w:ascii="仿宋" w:hAnsi="仿宋" w:eastAsia="仿宋"/>
          <w:sz w:val="32"/>
          <w:szCs w:val="32"/>
        </w:rPr>
        <w:t>。</w:t>
      </w:r>
    </w:p>
    <w:p>
      <w:pPr>
        <w:numPr>
          <w:ilvl w:val="0"/>
          <w:numId w:val="2"/>
        </w:numPr>
        <w:ind w:firstLine="640" w:firstLineChars="200"/>
        <w:rPr>
          <w:rFonts w:hint="eastAsia" w:ascii="仿宋" w:hAnsi="仿宋" w:eastAsia="仿宋"/>
          <w:sz w:val="32"/>
          <w:szCs w:val="32"/>
        </w:rPr>
      </w:pPr>
      <w:r>
        <w:rPr>
          <w:rFonts w:hint="eastAsia" w:ascii="仿宋" w:hAnsi="仿宋" w:eastAsia="仿宋"/>
          <w:sz w:val="32"/>
          <w:szCs w:val="32"/>
        </w:rPr>
        <w:t>住房保障支出（类）住房改革支出（款）住房公积金（项）预算数为37.85万元，比2023年执行数减少</w:t>
      </w:r>
      <w:r>
        <w:rPr>
          <w:rFonts w:hint="eastAsia" w:ascii="仿宋" w:hAnsi="仿宋" w:eastAsia="仿宋"/>
          <w:sz w:val="32"/>
          <w:szCs w:val="32"/>
          <w:lang w:val="en-US" w:eastAsia="zh-CN"/>
        </w:rPr>
        <w:t>632.23</w:t>
      </w:r>
      <w:r>
        <w:rPr>
          <w:rFonts w:hint="eastAsia" w:ascii="仿宋" w:hAnsi="仿宋" w:eastAsia="仿宋"/>
          <w:sz w:val="32"/>
          <w:szCs w:val="32"/>
        </w:rPr>
        <w:t>万元，下降</w:t>
      </w:r>
      <w:r>
        <w:rPr>
          <w:rFonts w:hint="eastAsia" w:ascii="仿宋" w:hAnsi="仿宋" w:eastAsia="仿宋"/>
          <w:sz w:val="32"/>
          <w:szCs w:val="32"/>
          <w:lang w:val="en-US" w:eastAsia="zh-CN"/>
        </w:rPr>
        <w:t>94.35</w:t>
      </w:r>
      <w:r>
        <w:rPr>
          <w:rFonts w:hint="eastAsia" w:ascii="仿宋" w:hAnsi="仿宋" w:eastAsia="仿宋"/>
          <w:sz w:val="32"/>
          <w:szCs w:val="32"/>
        </w:rPr>
        <w:t>%。主要</w:t>
      </w:r>
      <w:r>
        <w:rPr>
          <w:rFonts w:hint="eastAsia" w:ascii="仿宋" w:hAnsi="仿宋" w:eastAsia="仿宋"/>
          <w:sz w:val="32"/>
          <w:szCs w:val="32"/>
          <w:lang w:eastAsia="zh-CN"/>
        </w:rPr>
        <w:t>公积金增资补缴减少</w:t>
      </w:r>
      <w:r>
        <w:rPr>
          <w:rFonts w:hint="eastAsia" w:ascii="仿宋" w:hAnsi="仿宋" w:eastAsia="仿宋"/>
          <w:sz w:val="32"/>
          <w:szCs w:val="32"/>
        </w:rPr>
        <w:t>。</w:t>
      </w:r>
    </w:p>
    <w:p>
      <w:pPr>
        <w:numPr>
          <w:ilvl w:val="0"/>
          <w:numId w:val="2"/>
        </w:numPr>
        <w:ind w:firstLine="640" w:firstLineChars="200"/>
        <w:rPr>
          <w:rFonts w:hint="eastAsia" w:ascii="仿宋" w:hAnsi="仿宋" w:eastAsia="仿宋"/>
          <w:sz w:val="32"/>
          <w:szCs w:val="32"/>
        </w:rPr>
      </w:pPr>
      <w:r>
        <w:rPr>
          <w:rFonts w:hint="eastAsia" w:ascii="仿宋" w:hAnsi="仿宋" w:eastAsia="仿宋"/>
          <w:sz w:val="32"/>
          <w:szCs w:val="32"/>
        </w:rPr>
        <w:t>灾害防治及应急管理支出（类）消防救援事务（款）其他消防救援事务支出（项）预算数为101.14万元，比2023年执行数</w:t>
      </w:r>
      <w:r>
        <w:rPr>
          <w:rFonts w:hint="eastAsia" w:ascii="仿宋" w:hAnsi="仿宋" w:eastAsia="仿宋"/>
          <w:sz w:val="32"/>
          <w:szCs w:val="32"/>
          <w:lang w:eastAsia="zh-CN"/>
        </w:rPr>
        <w:t>增加</w:t>
      </w:r>
      <w:r>
        <w:rPr>
          <w:rFonts w:hint="eastAsia" w:ascii="仿宋" w:hAnsi="仿宋" w:eastAsia="仿宋"/>
          <w:sz w:val="32"/>
          <w:szCs w:val="32"/>
          <w:lang w:val="en-US" w:eastAsia="zh-CN"/>
        </w:rPr>
        <w:t>98.91</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lang w:val="en-US" w:eastAsia="zh-CN"/>
        </w:rPr>
        <w:t>424.5</w:t>
      </w:r>
      <w:r>
        <w:rPr>
          <w:rFonts w:hint="eastAsia" w:ascii="仿宋" w:hAnsi="仿宋" w:eastAsia="仿宋"/>
          <w:sz w:val="32"/>
          <w:szCs w:val="32"/>
        </w:rPr>
        <w:t>%。主要</w:t>
      </w:r>
      <w:r>
        <w:rPr>
          <w:rFonts w:hint="eastAsia" w:ascii="仿宋" w:hAnsi="仿宋" w:eastAsia="仿宋"/>
          <w:sz w:val="32"/>
          <w:szCs w:val="32"/>
          <w:lang w:eastAsia="zh-CN"/>
        </w:rPr>
        <w:t>消防运行经费科目调整</w:t>
      </w:r>
      <w:r>
        <w:rPr>
          <w:rFonts w:hint="eastAsia" w:ascii="仿宋" w:hAnsi="仿宋" w:eastAsia="仿宋"/>
          <w:sz w:val="32"/>
          <w:szCs w:val="32"/>
        </w:rPr>
        <w:t>。</w:t>
      </w:r>
    </w:p>
    <w:p>
      <w:pPr>
        <w:numPr>
          <w:ilvl w:val="0"/>
          <w:numId w:val="2"/>
        </w:numPr>
        <w:ind w:firstLine="640" w:firstLineChars="200"/>
        <w:rPr>
          <w:rFonts w:hint="eastAsia" w:ascii="仿宋" w:hAnsi="仿宋" w:eastAsia="仿宋"/>
          <w:sz w:val="32"/>
          <w:szCs w:val="32"/>
        </w:rPr>
      </w:pPr>
      <w:r>
        <w:rPr>
          <w:rFonts w:hint="eastAsia" w:ascii="仿宋" w:hAnsi="仿宋" w:eastAsia="仿宋"/>
          <w:sz w:val="32"/>
          <w:szCs w:val="32"/>
        </w:rPr>
        <w:t>灾害防治及应急管理支出（类）消防救援事务（款）行政运行（项）预算数为8.34万元，比2023年执行数减少</w:t>
      </w:r>
      <w:r>
        <w:rPr>
          <w:rFonts w:hint="eastAsia" w:ascii="仿宋" w:hAnsi="仿宋" w:eastAsia="仿宋"/>
          <w:sz w:val="32"/>
          <w:szCs w:val="32"/>
          <w:lang w:val="en-US" w:eastAsia="zh-CN"/>
        </w:rPr>
        <w:t>91.66</w:t>
      </w:r>
      <w:r>
        <w:rPr>
          <w:rFonts w:hint="eastAsia" w:ascii="仿宋" w:hAnsi="仿宋" w:eastAsia="仿宋"/>
          <w:sz w:val="32"/>
          <w:szCs w:val="32"/>
        </w:rPr>
        <w:t>万元，下降</w:t>
      </w:r>
      <w:r>
        <w:rPr>
          <w:rFonts w:hint="eastAsia" w:ascii="仿宋" w:hAnsi="仿宋" w:eastAsia="仿宋"/>
          <w:sz w:val="32"/>
          <w:szCs w:val="32"/>
          <w:lang w:val="en-US" w:eastAsia="zh-CN"/>
        </w:rPr>
        <w:t>96.66</w:t>
      </w:r>
      <w:r>
        <w:rPr>
          <w:rFonts w:hint="eastAsia" w:ascii="仿宋" w:hAnsi="仿宋" w:eastAsia="仿宋"/>
          <w:sz w:val="32"/>
          <w:szCs w:val="32"/>
        </w:rPr>
        <w:t>%。主要</w:t>
      </w:r>
      <w:r>
        <w:rPr>
          <w:rFonts w:hint="eastAsia" w:ascii="仿宋" w:hAnsi="仿宋" w:eastAsia="仿宋"/>
          <w:sz w:val="32"/>
          <w:szCs w:val="32"/>
          <w:lang w:eastAsia="zh-CN"/>
        </w:rPr>
        <w:t>消防运行经费科目调整</w:t>
      </w:r>
      <w:r>
        <w:rPr>
          <w:rFonts w:hint="eastAsia" w:ascii="仿宋" w:hAnsi="仿宋" w:eastAsia="仿宋"/>
          <w:sz w:val="32"/>
          <w:szCs w:val="32"/>
        </w:rPr>
        <w:t>。</w:t>
      </w:r>
    </w:p>
    <w:p>
      <w:pPr>
        <w:numPr>
          <w:ilvl w:val="0"/>
          <w:numId w:val="2"/>
        </w:numPr>
        <w:ind w:firstLine="640" w:firstLineChars="200"/>
        <w:rPr>
          <w:rFonts w:hint="eastAsia" w:ascii="仿宋" w:hAnsi="仿宋" w:eastAsia="仿宋"/>
          <w:sz w:val="32"/>
          <w:szCs w:val="32"/>
        </w:rPr>
      </w:pPr>
      <w:r>
        <w:rPr>
          <w:rFonts w:hint="eastAsia" w:ascii="仿宋" w:hAnsi="仿宋" w:eastAsia="仿宋"/>
          <w:sz w:val="32"/>
          <w:szCs w:val="32"/>
        </w:rPr>
        <w:t>债务付息支出（类）地方政府一般债券付息支出（款）地方政府一般债务付息支出（项）预算数为210.4万元，比2023年执行数减少</w:t>
      </w:r>
      <w:r>
        <w:rPr>
          <w:rFonts w:hint="eastAsia" w:ascii="仿宋" w:hAnsi="仿宋" w:eastAsia="仿宋"/>
          <w:sz w:val="32"/>
          <w:szCs w:val="32"/>
          <w:lang w:val="en-US" w:eastAsia="zh-CN"/>
        </w:rPr>
        <w:t>29.6</w:t>
      </w:r>
      <w:r>
        <w:rPr>
          <w:rFonts w:hint="eastAsia" w:ascii="仿宋" w:hAnsi="仿宋" w:eastAsia="仿宋"/>
          <w:sz w:val="32"/>
          <w:szCs w:val="32"/>
        </w:rPr>
        <w:t>万元，下降</w:t>
      </w:r>
      <w:r>
        <w:rPr>
          <w:rFonts w:hint="eastAsia" w:ascii="仿宋" w:hAnsi="仿宋" w:eastAsia="仿宋"/>
          <w:sz w:val="32"/>
          <w:szCs w:val="32"/>
          <w:lang w:val="en-US" w:eastAsia="zh-CN"/>
        </w:rPr>
        <w:t>12.33</w:t>
      </w:r>
      <w:r>
        <w:rPr>
          <w:rFonts w:hint="eastAsia" w:ascii="仿宋" w:hAnsi="仿宋" w:eastAsia="仿宋"/>
          <w:sz w:val="32"/>
          <w:szCs w:val="32"/>
        </w:rPr>
        <w:t>%。主要一般债务付息</w:t>
      </w:r>
      <w:r>
        <w:rPr>
          <w:rFonts w:hint="eastAsia" w:ascii="仿宋" w:hAnsi="仿宋" w:eastAsia="仿宋"/>
          <w:sz w:val="32"/>
          <w:szCs w:val="32"/>
          <w:lang w:eastAsia="zh-CN"/>
        </w:rPr>
        <w:t>减少</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例如：2024年一般公共预算基本支出 495.13 万元，其中：</w:t>
      </w:r>
    </w:p>
    <w:p>
      <w:pPr>
        <w:ind w:firstLine="640" w:firstLineChars="200"/>
        <w:rPr>
          <w:rFonts w:ascii="仿宋" w:hAnsi="仿宋" w:eastAsia="仿宋"/>
          <w:sz w:val="32"/>
          <w:szCs w:val="32"/>
        </w:rPr>
      </w:pPr>
      <w:r>
        <w:rPr>
          <w:rFonts w:hint="eastAsia" w:ascii="仿宋" w:hAnsi="仿宋" w:eastAsia="仿宋"/>
          <w:sz w:val="32"/>
          <w:szCs w:val="32"/>
        </w:rPr>
        <w:t>人员经费460.16万元，主要包括：基本工资65.84</w:t>
      </w:r>
      <w:r>
        <w:rPr>
          <w:rFonts w:hint="eastAsia" w:ascii="仿宋" w:hAnsi="仿宋" w:eastAsia="仿宋"/>
          <w:sz w:val="32"/>
          <w:szCs w:val="32"/>
          <w:lang w:eastAsia="zh-CN"/>
        </w:rPr>
        <w:t>万元</w:t>
      </w:r>
      <w:r>
        <w:rPr>
          <w:rFonts w:hint="eastAsia" w:ascii="仿宋" w:hAnsi="仿宋" w:eastAsia="仿宋"/>
          <w:sz w:val="32"/>
          <w:szCs w:val="32"/>
        </w:rPr>
        <w:t>、津贴补贴221.54</w:t>
      </w:r>
      <w:r>
        <w:rPr>
          <w:rFonts w:hint="eastAsia" w:ascii="仿宋" w:hAnsi="仿宋" w:eastAsia="仿宋"/>
          <w:sz w:val="32"/>
          <w:szCs w:val="32"/>
          <w:lang w:eastAsia="zh-CN"/>
        </w:rPr>
        <w:t>万元</w:t>
      </w:r>
      <w:r>
        <w:rPr>
          <w:rFonts w:hint="eastAsia" w:ascii="仿宋" w:hAnsi="仿宋" w:eastAsia="仿宋"/>
          <w:sz w:val="32"/>
          <w:szCs w:val="32"/>
        </w:rPr>
        <w:t>、奖金23.95</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rPr>
        <w:t>52.96</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rPr>
        <w:t>24.29</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rPr>
        <w:t>6.31</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rPr>
        <w:t>0.84</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rPr>
        <w:t>26.58</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住房公积金</w:t>
      </w:r>
      <w:r>
        <w:rPr>
          <w:rFonts w:hint="eastAsia" w:ascii="仿宋" w:hAnsi="仿宋" w:eastAsia="仿宋"/>
          <w:sz w:val="32"/>
          <w:szCs w:val="32"/>
        </w:rPr>
        <w:t>37.85</w:t>
      </w:r>
      <w:r>
        <w:rPr>
          <w:rFonts w:hint="eastAsia" w:ascii="仿宋" w:hAnsi="仿宋" w:eastAsia="仿宋"/>
          <w:sz w:val="32"/>
          <w:szCs w:val="32"/>
          <w:lang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公用经费34.97万元，主要包括：</w:t>
      </w:r>
      <w:r>
        <w:rPr>
          <w:rFonts w:ascii="仿宋" w:hAnsi="仿宋" w:eastAsia="仿宋"/>
          <w:sz w:val="32"/>
          <w:szCs w:val="32"/>
        </w:rPr>
        <w:t>办公费</w:t>
      </w:r>
      <w:r>
        <w:rPr>
          <w:rFonts w:hint="eastAsia" w:ascii="仿宋" w:hAnsi="仿宋" w:eastAsia="仿宋"/>
          <w:sz w:val="32"/>
          <w:szCs w:val="32"/>
        </w:rPr>
        <w:t>5</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印刷费</w:t>
      </w:r>
      <w:r>
        <w:rPr>
          <w:rFonts w:hint="eastAsia" w:ascii="仿宋" w:hAnsi="仿宋" w:eastAsia="仿宋"/>
          <w:sz w:val="32"/>
          <w:szCs w:val="32"/>
        </w:rPr>
        <w:t>0.5</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水费</w:t>
      </w:r>
      <w:r>
        <w:rPr>
          <w:rFonts w:hint="eastAsia" w:ascii="仿宋" w:hAnsi="仿宋" w:eastAsia="仿宋"/>
          <w:sz w:val="32"/>
          <w:szCs w:val="32"/>
        </w:rPr>
        <w:t>0.1</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电费</w:t>
      </w:r>
      <w:r>
        <w:rPr>
          <w:rFonts w:hint="eastAsia" w:ascii="仿宋" w:hAnsi="仿宋" w:eastAsia="仿宋"/>
          <w:sz w:val="32"/>
          <w:szCs w:val="32"/>
        </w:rPr>
        <w:t>3.4</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邮电费</w:t>
      </w:r>
      <w:r>
        <w:rPr>
          <w:rFonts w:hint="eastAsia" w:ascii="仿宋" w:hAnsi="仿宋" w:eastAsia="仿宋"/>
          <w:sz w:val="32"/>
          <w:szCs w:val="32"/>
        </w:rPr>
        <w:t>0.6</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差旅费</w:t>
      </w:r>
      <w:r>
        <w:rPr>
          <w:rFonts w:hint="eastAsia" w:ascii="仿宋" w:hAnsi="仿宋" w:eastAsia="仿宋"/>
          <w:sz w:val="32"/>
          <w:szCs w:val="32"/>
        </w:rPr>
        <w:t>3.5</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维修(护)费</w:t>
      </w:r>
      <w:r>
        <w:rPr>
          <w:rFonts w:hint="eastAsia" w:ascii="仿宋" w:hAnsi="仿宋" w:eastAsia="仿宋"/>
          <w:sz w:val="32"/>
          <w:szCs w:val="32"/>
        </w:rPr>
        <w:t>1</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福利费</w:t>
      </w:r>
      <w:r>
        <w:rPr>
          <w:rFonts w:hint="eastAsia" w:ascii="仿宋" w:hAnsi="仿宋" w:eastAsia="仿宋"/>
          <w:sz w:val="32"/>
          <w:szCs w:val="32"/>
        </w:rPr>
        <w:t>0.11</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公务用车运行维护费</w:t>
      </w:r>
      <w:r>
        <w:rPr>
          <w:rFonts w:hint="eastAsia" w:ascii="仿宋" w:hAnsi="仿宋" w:eastAsia="仿宋"/>
          <w:sz w:val="32"/>
          <w:szCs w:val="32"/>
        </w:rPr>
        <w:t>2.46</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其他商品和服务支出</w:t>
      </w:r>
      <w:r>
        <w:rPr>
          <w:rFonts w:hint="eastAsia" w:ascii="仿宋" w:hAnsi="仿宋" w:eastAsia="仿宋"/>
          <w:sz w:val="32"/>
          <w:szCs w:val="32"/>
        </w:rPr>
        <w:t>11.83</w:t>
      </w:r>
      <w:r>
        <w:rPr>
          <w:rFonts w:hint="eastAsia" w:ascii="仿宋" w:hAnsi="仿宋" w:eastAsia="仿宋"/>
          <w:sz w:val="32"/>
          <w:szCs w:val="32"/>
          <w:lang w:eastAsia="zh-CN"/>
        </w:rPr>
        <w:t>万元</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rPr>
        <w:t>6.47</w:t>
      </w:r>
      <w:r>
        <w:rPr>
          <w:rFonts w:hint="eastAsia" w:ascii="仿宋" w:hAnsi="仿宋" w:eastAsia="仿宋"/>
          <w:sz w:val="32"/>
          <w:szCs w:val="32"/>
          <w:lang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lang w:val="en-US" w:eastAsia="zh-CN"/>
        </w:rPr>
        <w:t>例如：2024年“三公”经费预算数为 202.46 万元，其中：因公出国（境）费  0 万元，公务用车购置  200   万元，公车运行费 2.46万元，</w:t>
      </w:r>
      <w:r>
        <w:rPr>
          <w:rFonts w:hint="eastAsia" w:ascii="仿宋" w:hAnsi="仿宋" w:eastAsia="仿宋"/>
          <w:sz w:val="32"/>
          <w:szCs w:val="32"/>
        </w:rPr>
        <w:t>公务接待费</w:t>
      </w:r>
      <w:r>
        <w:rPr>
          <w:rFonts w:hint="eastAsia" w:ascii="仿宋" w:hAnsi="仿宋" w:eastAsia="仿宋"/>
          <w:sz w:val="32"/>
          <w:szCs w:val="32"/>
          <w:lang w:val="en-US" w:eastAsia="zh-CN"/>
        </w:rPr>
        <w:t>0</w:t>
      </w:r>
      <w:r>
        <w:rPr>
          <w:rFonts w:hint="eastAsia" w:ascii="仿宋" w:hAnsi="仿宋" w:eastAsia="仿宋"/>
          <w:sz w:val="32"/>
          <w:szCs w:val="32"/>
        </w:rPr>
        <w:t>万元。“三公”经费预算比2023年（增加）</w:t>
      </w:r>
      <w:r>
        <w:rPr>
          <w:rFonts w:hint="eastAsia" w:ascii="仿宋" w:hAnsi="仿宋" w:eastAsia="仿宋"/>
          <w:sz w:val="32"/>
          <w:szCs w:val="32"/>
          <w:lang w:val="en-US" w:eastAsia="zh-CN"/>
        </w:rPr>
        <w:t>48.91</w:t>
      </w:r>
      <w:r>
        <w:rPr>
          <w:rFonts w:hint="eastAsia" w:ascii="仿宋" w:hAnsi="仿宋" w:eastAsia="仿宋"/>
          <w:sz w:val="32"/>
          <w:szCs w:val="32"/>
        </w:rPr>
        <w:t>万元，（增长）</w:t>
      </w:r>
      <w:r>
        <w:rPr>
          <w:rFonts w:hint="eastAsia" w:ascii="仿宋" w:hAnsi="仿宋" w:eastAsia="仿宋"/>
          <w:sz w:val="32"/>
          <w:szCs w:val="32"/>
          <w:lang w:val="en-US" w:eastAsia="zh-CN"/>
        </w:rPr>
        <w:t>31.85</w:t>
      </w:r>
      <w:r>
        <w:rPr>
          <w:rFonts w:hint="eastAsia" w:ascii="仿宋" w:hAnsi="仿宋" w:eastAsia="仿宋"/>
          <w:sz w:val="32"/>
          <w:szCs w:val="32"/>
        </w:rPr>
        <w:t>%，主要原因是</w:t>
      </w:r>
      <w:r>
        <w:rPr>
          <w:rFonts w:hint="eastAsia" w:ascii="仿宋" w:hAnsi="仿宋" w:eastAsia="仿宋"/>
          <w:sz w:val="32"/>
          <w:szCs w:val="32"/>
          <w:lang w:eastAsia="zh-CN"/>
        </w:rPr>
        <w:t>全县公车购置增加</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2024年因公出国（境）</w:t>
      </w:r>
      <w:r>
        <w:rPr>
          <w:rFonts w:hint="eastAsia" w:ascii="仿宋" w:hAnsi="仿宋" w:eastAsia="仿宋"/>
          <w:sz w:val="32"/>
          <w:szCs w:val="32"/>
          <w:lang w:val="en-US" w:eastAsia="zh-CN"/>
        </w:rPr>
        <w:t>0</w:t>
      </w:r>
      <w:r>
        <w:rPr>
          <w:rFonts w:hint="eastAsia" w:ascii="仿宋" w:hAnsi="仿宋" w:eastAsia="仿宋"/>
          <w:sz w:val="32"/>
          <w:szCs w:val="32"/>
        </w:rPr>
        <w:t>个团组、</w:t>
      </w:r>
      <w:r>
        <w:rPr>
          <w:rFonts w:hint="eastAsia" w:ascii="仿宋" w:hAnsi="仿宋" w:eastAsia="仿宋"/>
          <w:sz w:val="32"/>
          <w:szCs w:val="32"/>
          <w:lang w:val="en-US" w:eastAsia="zh-CN"/>
        </w:rPr>
        <w:t>0人，公务用车购置 0辆、保有 1量，国内公务接待 0批次、0 人</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 w:hAnsi="仿宋" w:eastAsia="仿宋"/>
          <w:sz w:val="32"/>
          <w:szCs w:val="32"/>
        </w:rPr>
      </w:pPr>
      <w:r>
        <w:rPr>
          <w:rFonts w:hint="eastAsia" w:ascii="仿宋" w:hAnsi="仿宋" w:eastAsia="仿宋"/>
          <w:sz w:val="32"/>
          <w:szCs w:val="32"/>
        </w:rPr>
        <w:t>例如</w:t>
      </w:r>
      <w:r>
        <w:rPr>
          <w:rFonts w:ascii="仿宋" w:hAnsi="仿宋" w:eastAsia="仿宋"/>
          <w:sz w:val="32"/>
          <w:szCs w:val="32"/>
        </w:rPr>
        <w:t>：</w:t>
      </w:r>
      <w:r>
        <w:rPr>
          <w:rFonts w:hint="eastAsia" w:ascii="仿宋" w:hAnsi="仿宋" w:eastAsia="仿宋"/>
          <w:sz w:val="32"/>
          <w:szCs w:val="32"/>
        </w:rPr>
        <w:t>政府性基金预算当年拨款</w:t>
      </w:r>
      <w:r>
        <w:rPr>
          <w:rFonts w:hint="eastAsia" w:ascii="仿宋" w:hAnsi="仿宋" w:eastAsia="仿宋"/>
          <w:sz w:val="32"/>
          <w:szCs w:val="32"/>
          <w:lang w:val="en-US" w:eastAsia="zh-CN"/>
        </w:rPr>
        <w:t>0</w:t>
      </w:r>
      <w:r>
        <w:rPr>
          <w:rFonts w:hint="eastAsia" w:ascii="仿宋" w:hAnsi="仿宋" w:eastAsia="仿宋"/>
          <w:sz w:val="32"/>
          <w:szCs w:val="32"/>
        </w:rPr>
        <w:t>万元,比2023年执行数减少</w:t>
      </w:r>
      <w:r>
        <w:rPr>
          <w:rFonts w:hint="eastAsia" w:ascii="仿宋" w:hAnsi="仿宋" w:eastAsia="仿宋"/>
          <w:sz w:val="32"/>
          <w:szCs w:val="32"/>
          <w:lang w:val="en-US" w:eastAsia="zh-CN"/>
        </w:rPr>
        <w:t>0</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rPr>
        <w:t>我部门2024年度没有政府性基金安排的支出</w:t>
      </w:r>
      <w:r>
        <w:rPr>
          <w:rFonts w:hint="eastAsia" w:ascii="仿宋_GB2312" w:eastAsia="仿宋_GB2312" w:cs="仿宋_GB2312" w:hAnsiTheme="minorHAnsi"/>
          <w:kern w:val="0"/>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“三公”经费预算数为</w:t>
      </w:r>
      <w:r>
        <w:rPr>
          <w:rFonts w:hint="eastAsia" w:ascii="仿宋" w:hAnsi="仿宋" w:eastAsia="仿宋"/>
          <w:sz w:val="32"/>
          <w:szCs w:val="32"/>
          <w:lang w:val="en-US" w:eastAsia="zh-CN"/>
        </w:rPr>
        <w:t>0</w:t>
      </w:r>
      <w:r>
        <w:rPr>
          <w:rFonts w:hint="eastAsia" w:ascii="仿宋" w:hAnsi="仿宋" w:eastAsia="仿宋"/>
          <w:sz w:val="32"/>
          <w:szCs w:val="32"/>
        </w:rPr>
        <w:t>万元，其中：因公出国（境）费</w:t>
      </w:r>
      <w:r>
        <w:rPr>
          <w:rFonts w:hint="eastAsia" w:ascii="仿宋" w:hAnsi="仿宋" w:eastAsia="仿宋"/>
          <w:sz w:val="32"/>
          <w:szCs w:val="32"/>
          <w:lang w:val="en-US" w:eastAsia="zh-CN"/>
        </w:rPr>
        <w:t xml:space="preserve"> 0万元，公务用车购置及运行费 0万元，公务接待费 0万元。“三公”经费预算比2023年减少（增加）0万元，压缩（增长）0%。</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因公出国（境）0个团组、0人，公务用车购置0辆、保有0量，国内公务接待0批次、0人。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年部门机关</w:t>
      </w:r>
      <w:r>
        <w:rPr>
          <w:rFonts w:hint="eastAsia" w:ascii="仿宋" w:hAnsi="仿宋" w:eastAsia="仿宋"/>
          <w:sz w:val="32"/>
          <w:szCs w:val="32"/>
          <w:lang w:val="en-US" w:eastAsia="zh-CN"/>
        </w:rPr>
        <w:t>1</w:t>
      </w:r>
      <w:r>
        <w:rPr>
          <w:rFonts w:hint="eastAsia" w:ascii="仿宋" w:hAnsi="仿宋" w:eastAsia="仿宋"/>
          <w:sz w:val="32"/>
          <w:szCs w:val="32"/>
        </w:rPr>
        <w:t>家行政单位以及</w:t>
      </w:r>
      <w:r>
        <w:rPr>
          <w:rFonts w:hint="eastAsia" w:ascii="仿宋" w:hAnsi="仿宋" w:eastAsia="仿宋"/>
          <w:sz w:val="32"/>
          <w:szCs w:val="32"/>
          <w:lang w:val="en-US" w:eastAsia="zh-CN"/>
        </w:rPr>
        <w:t>会计核算</w:t>
      </w:r>
      <w:r>
        <w:rPr>
          <w:rFonts w:hint="eastAsia" w:ascii="仿宋" w:hAnsi="仿宋" w:eastAsia="仿宋"/>
          <w:sz w:val="32"/>
          <w:szCs w:val="32"/>
        </w:rPr>
        <w:t>中心</w:t>
      </w:r>
      <w:r>
        <w:rPr>
          <w:rFonts w:hint="eastAsia" w:ascii="仿宋" w:hAnsi="仿宋" w:eastAsia="仿宋"/>
          <w:sz w:val="32"/>
          <w:szCs w:val="32"/>
          <w:lang w:val="en-US" w:eastAsia="zh-CN"/>
        </w:rPr>
        <w:t>1</w:t>
      </w:r>
      <w:r>
        <w:rPr>
          <w:rFonts w:hint="eastAsia" w:ascii="仿宋" w:hAnsi="仿宋" w:eastAsia="仿宋"/>
          <w:sz w:val="32"/>
          <w:szCs w:val="32"/>
        </w:rPr>
        <w:t>家参公管理事业单位的机关运行经费财政拨款预算34.97万元，比</w:t>
      </w:r>
      <w:r>
        <w:rPr>
          <w:rFonts w:ascii="仿宋" w:hAnsi="仿宋" w:eastAsia="仿宋"/>
          <w:sz w:val="32"/>
          <w:szCs w:val="32"/>
        </w:rPr>
        <w:t>2023</w:t>
      </w:r>
      <w:r>
        <w:rPr>
          <w:rFonts w:hint="eastAsia" w:ascii="仿宋" w:hAnsi="仿宋" w:eastAsia="仿宋"/>
          <w:sz w:val="32"/>
          <w:szCs w:val="32"/>
        </w:rPr>
        <w:t>年预算减少</w:t>
      </w:r>
      <w:r>
        <w:rPr>
          <w:rFonts w:hint="eastAsia" w:ascii="仿宋" w:hAnsi="仿宋" w:eastAsia="仿宋"/>
          <w:sz w:val="32"/>
          <w:szCs w:val="32"/>
          <w:lang w:val="en-US" w:eastAsia="zh-CN"/>
        </w:rPr>
        <w:t>2.35</w:t>
      </w:r>
      <w:r>
        <w:rPr>
          <w:rFonts w:hint="eastAsia" w:ascii="仿宋" w:hAnsi="仿宋" w:eastAsia="仿宋"/>
          <w:sz w:val="32"/>
          <w:szCs w:val="32"/>
        </w:rPr>
        <w:t>万元，降低</w:t>
      </w:r>
      <w:r>
        <w:rPr>
          <w:rFonts w:hint="eastAsia" w:ascii="仿宋" w:hAnsi="仿宋" w:eastAsia="仿宋"/>
          <w:sz w:val="32"/>
          <w:szCs w:val="32"/>
          <w:lang w:val="en-US" w:eastAsia="zh-CN"/>
        </w:rPr>
        <w:t>6.3</w:t>
      </w:r>
      <w:r>
        <w:rPr>
          <w:rFonts w:hint="eastAsia" w:ascii="仿宋" w:hAnsi="仿宋" w:eastAsia="仿宋"/>
          <w:sz w:val="32"/>
          <w:szCs w:val="32"/>
        </w:rPr>
        <w:t xml:space="preserve"> </w:t>
      </w:r>
      <w:r>
        <w:rPr>
          <w:rFonts w:ascii="仿宋" w:hAnsi="仿宋" w:eastAsia="仿宋"/>
          <w:sz w:val="32"/>
          <w:szCs w:val="32"/>
        </w:rPr>
        <w:t>%</w:t>
      </w:r>
      <w:r>
        <w:rPr>
          <w:rFonts w:hint="eastAsia" w:ascii="仿宋" w:hAnsi="仿宋" w:eastAsia="仿宋"/>
          <w:sz w:val="32"/>
          <w:szCs w:val="32"/>
        </w:rPr>
        <w:t>。主要原因是</w:t>
      </w:r>
      <w:r>
        <w:rPr>
          <w:rFonts w:hint="eastAsia" w:ascii="仿宋" w:hAnsi="仿宋" w:eastAsia="仿宋"/>
          <w:sz w:val="32"/>
          <w:szCs w:val="32"/>
          <w:lang w:eastAsia="zh-CN"/>
        </w:rPr>
        <w:t>人员减少，人头经费减少</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ascii="仿宋" w:hAnsi="仿宋" w:eastAsia="仿宋"/>
          <w:sz w:val="32"/>
          <w:szCs w:val="32"/>
        </w:rPr>
        <w:t>2024</w:t>
      </w:r>
      <w:r>
        <w:rPr>
          <w:rFonts w:hint="eastAsia" w:ascii="仿宋" w:hAnsi="仿宋" w:eastAsia="仿宋"/>
          <w:sz w:val="32"/>
          <w:szCs w:val="32"/>
        </w:rPr>
        <w:t>年本</w:t>
      </w:r>
      <w:r>
        <w:rPr>
          <w:rFonts w:ascii="仿宋" w:hAnsi="仿宋" w:eastAsia="仿宋"/>
          <w:sz w:val="32"/>
          <w:szCs w:val="32"/>
        </w:rPr>
        <w:t>部门及</w:t>
      </w:r>
      <w:r>
        <w:rPr>
          <w:rFonts w:hint="eastAsia" w:ascii="仿宋" w:hAnsi="仿宋" w:eastAsia="仿宋"/>
          <w:sz w:val="32"/>
          <w:szCs w:val="32"/>
        </w:rPr>
        <w:t>所属各预算单位政府采购预算总额</w:t>
      </w:r>
      <w:r>
        <w:rPr>
          <w:rFonts w:hint="eastAsia" w:ascii="仿宋" w:hAnsi="仿宋" w:eastAsia="仿宋"/>
          <w:sz w:val="32"/>
          <w:szCs w:val="32"/>
          <w:lang w:val="en-US" w:eastAsia="zh-CN"/>
        </w:rPr>
        <w:t>0</w:t>
      </w:r>
      <w:r>
        <w:rPr>
          <w:rFonts w:hint="eastAsia" w:ascii="仿宋" w:hAnsi="仿宋" w:eastAsia="仿宋"/>
          <w:sz w:val="32"/>
          <w:szCs w:val="32"/>
        </w:rPr>
        <w:t>万元，其中：政府采购货物预算</w:t>
      </w:r>
      <w:r>
        <w:rPr>
          <w:rFonts w:hint="eastAsia" w:ascii="仿宋" w:hAnsi="仿宋" w:eastAsia="仿宋"/>
          <w:sz w:val="32"/>
          <w:szCs w:val="32"/>
          <w:lang w:val="en-US" w:eastAsia="zh-CN"/>
        </w:rPr>
        <w:t>0</w:t>
      </w:r>
      <w:r>
        <w:rPr>
          <w:rFonts w:hint="eastAsia" w:ascii="仿宋" w:hAnsi="仿宋" w:eastAsia="仿宋"/>
          <w:sz w:val="32"/>
          <w:szCs w:val="32"/>
        </w:rPr>
        <w:t>万元、政府采购工程预算</w:t>
      </w:r>
      <w:r>
        <w:rPr>
          <w:rFonts w:hint="eastAsia" w:ascii="仿宋" w:hAnsi="仿宋" w:eastAsia="仿宋"/>
          <w:sz w:val="32"/>
          <w:szCs w:val="32"/>
          <w:lang w:val="en-US" w:eastAsia="zh-CN"/>
        </w:rPr>
        <w:t>0</w:t>
      </w:r>
      <w:r>
        <w:rPr>
          <w:rFonts w:hint="eastAsia" w:ascii="仿宋" w:hAnsi="仿宋" w:eastAsia="仿宋"/>
          <w:sz w:val="32"/>
          <w:szCs w:val="32"/>
        </w:rPr>
        <w:t>万元、政府采购服务预算</w:t>
      </w:r>
      <w:r>
        <w:rPr>
          <w:rFonts w:hint="eastAsia" w:ascii="仿宋" w:hAnsi="仿宋" w:eastAsia="仿宋"/>
          <w:sz w:val="32"/>
          <w:szCs w:val="32"/>
          <w:lang w:val="en-US" w:eastAsia="zh-CN"/>
        </w:rPr>
        <w:t>0</w:t>
      </w:r>
      <w:r>
        <w:rPr>
          <w:rFonts w:hint="eastAsia" w:ascii="仿宋" w:hAnsi="仿宋" w:eastAsia="仿宋"/>
          <w:sz w:val="32"/>
          <w:szCs w:val="32"/>
        </w:rPr>
        <w:t>万元。</w:t>
      </w:r>
    </w:p>
    <w:p>
      <w:pPr>
        <w:ind w:firstLine="640" w:firstLineChars="200"/>
        <w:rPr>
          <w:rFonts w:ascii="楷体" w:hAnsi="楷体" w:eastAsia="楷体"/>
          <w:sz w:val="32"/>
          <w:szCs w:val="32"/>
          <w:highlight w:val="none"/>
        </w:rPr>
      </w:pPr>
      <w:r>
        <w:rPr>
          <w:rFonts w:hint="eastAsia" w:ascii="楷体" w:hAnsi="楷体" w:eastAsia="楷体"/>
          <w:sz w:val="32"/>
          <w:szCs w:val="32"/>
          <w:highlight w:val="none"/>
        </w:rPr>
        <w:t>（三）国有资产占有使用情况说明。</w:t>
      </w:r>
    </w:p>
    <w:p>
      <w:pPr>
        <w:autoSpaceDE w:val="0"/>
        <w:autoSpaceDN w:val="0"/>
        <w:adjustRightInd w:val="0"/>
        <w:ind w:firstLine="640" w:firstLineChars="200"/>
        <w:rPr>
          <w:rFonts w:ascii="仿宋" w:hAnsi="仿宋" w:eastAsia="仿宋"/>
          <w:sz w:val="32"/>
          <w:szCs w:val="32"/>
          <w:highlight w:val="none"/>
        </w:rPr>
      </w:pPr>
      <w:r>
        <w:rPr>
          <w:rFonts w:hint="eastAsia" w:ascii="仿宋" w:hAnsi="仿宋" w:eastAsia="仿宋"/>
          <w:sz w:val="32"/>
          <w:szCs w:val="32"/>
          <w:highlight w:val="none"/>
        </w:rPr>
        <w:t>截至</w:t>
      </w:r>
      <w:r>
        <w:rPr>
          <w:rFonts w:ascii="仿宋" w:hAnsi="仿宋" w:eastAsia="仿宋"/>
          <w:sz w:val="32"/>
          <w:szCs w:val="32"/>
          <w:highlight w:val="none"/>
        </w:rPr>
        <w:t>2024</w:t>
      </w:r>
      <w:r>
        <w:rPr>
          <w:rFonts w:hint="eastAsia" w:ascii="仿宋" w:hAnsi="仿宋" w:eastAsia="仿宋"/>
          <w:sz w:val="32"/>
          <w:szCs w:val="32"/>
          <w:highlight w:val="none"/>
        </w:rPr>
        <w:t>年</w:t>
      </w:r>
      <w:r>
        <w:rPr>
          <w:rFonts w:hint="eastAsia" w:ascii="仿宋" w:hAnsi="仿宋" w:eastAsia="仿宋"/>
          <w:sz w:val="32"/>
          <w:szCs w:val="32"/>
          <w:highlight w:val="none"/>
          <w:lang w:val="en-US" w:eastAsia="zh-CN"/>
        </w:rPr>
        <w:t>1</w:t>
      </w:r>
      <w:r>
        <w:rPr>
          <w:rFonts w:hint="eastAsia" w:ascii="仿宋" w:hAnsi="仿宋" w:eastAsia="仿宋"/>
          <w:sz w:val="32"/>
          <w:szCs w:val="32"/>
          <w:highlight w:val="none"/>
        </w:rPr>
        <w:t>月底，本</w:t>
      </w:r>
      <w:r>
        <w:rPr>
          <w:rFonts w:ascii="仿宋" w:hAnsi="仿宋" w:eastAsia="仿宋"/>
          <w:sz w:val="32"/>
          <w:szCs w:val="32"/>
          <w:highlight w:val="none"/>
        </w:rPr>
        <w:t>部门</w:t>
      </w:r>
      <w:r>
        <w:rPr>
          <w:rFonts w:hint="eastAsia" w:ascii="仿宋" w:hAnsi="仿宋" w:eastAsia="仿宋"/>
          <w:sz w:val="32"/>
          <w:szCs w:val="32"/>
          <w:highlight w:val="none"/>
        </w:rPr>
        <w:t>及所属各预算单位共有车辆</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hAnsiTheme="minorHAnsi"/>
          <w:kern w:val="0"/>
          <w:sz w:val="32"/>
          <w:szCs w:val="32"/>
          <w:highlight w:val="none"/>
          <w:u w:val="single"/>
          <w:lang w:val="en-US" w:eastAsia="zh-CN"/>
        </w:rPr>
        <w:t>1</w:t>
      </w:r>
      <w:r>
        <w:rPr>
          <w:rFonts w:hint="eastAsia" w:ascii="仿宋" w:hAnsi="仿宋" w:eastAsia="仿宋"/>
          <w:sz w:val="32"/>
          <w:szCs w:val="32"/>
          <w:highlight w:val="none"/>
        </w:rPr>
        <w:t>辆，其中，级领导干部用车（含在职和离退休部级干部用车）</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辆、机要通信用车</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辆、应急保障用车</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辆、执法执勤用车</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辆、特种专业技术用车</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辆、其他用车</w:t>
      </w:r>
      <w:r>
        <w:rPr>
          <w:rFonts w:hint="eastAsia" w:ascii="仿宋" w:hAnsi="仿宋" w:eastAsia="仿宋"/>
          <w:sz w:val="32"/>
          <w:szCs w:val="32"/>
          <w:highlight w:val="none"/>
          <w:lang w:val="en-US" w:eastAsia="zh-CN"/>
        </w:rPr>
        <w:t>1</w:t>
      </w:r>
      <w:r>
        <w:rPr>
          <w:rFonts w:hint="eastAsia" w:ascii="仿宋" w:hAnsi="仿宋" w:eastAsia="仿宋"/>
          <w:sz w:val="32"/>
          <w:szCs w:val="32"/>
          <w:highlight w:val="none"/>
        </w:rPr>
        <w:t>辆，其他用车主要是</w:t>
      </w:r>
      <w:r>
        <w:rPr>
          <w:rFonts w:hint="eastAsia" w:ascii="仿宋" w:hAnsi="仿宋" w:eastAsia="仿宋"/>
          <w:sz w:val="32"/>
          <w:szCs w:val="32"/>
          <w:highlight w:val="none"/>
          <w:lang w:eastAsia="zh-CN"/>
        </w:rPr>
        <w:t>日常出差</w:t>
      </w:r>
      <w:r>
        <w:rPr>
          <w:rFonts w:hint="eastAsia" w:ascii="仿宋" w:hAnsi="仿宋" w:eastAsia="仿宋"/>
          <w:sz w:val="32"/>
          <w:szCs w:val="32"/>
          <w:highlight w:val="none"/>
        </w:rPr>
        <w:t>用途的车辆。单位价值</w:t>
      </w:r>
      <w:r>
        <w:rPr>
          <w:rFonts w:ascii="仿宋" w:hAnsi="仿宋" w:eastAsia="仿宋"/>
          <w:sz w:val="32"/>
          <w:szCs w:val="32"/>
          <w:highlight w:val="none"/>
        </w:rPr>
        <w:t>50</w:t>
      </w:r>
      <w:r>
        <w:rPr>
          <w:rFonts w:hint="eastAsia" w:ascii="仿宋" w:hAnsi="仿宋" w:eastAsia="仿宋"/>
          <w:sz w:val="32"/>
          <w:szCs w:val="32"/>
          <w:highlight w:val="none"/>
        </w:rPr>
        <w:t>万元以上通用设备</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hAnsiTheme="minorHAnsi"/>
          <w:kern w:val="0"/>
          <w:sz w:val="32"/>
          <w:szCs w:val="32"/>
          <w:highlight w:val="none"/>
          <w:u w:val="single"/>
          <w:lang w:val="en-US" w:eastAsia="zh-CN"/>
        </w:rPr>
        <w:t>0</w:t>
      </w:r>
      <w:r>
        <w:rPr>
          <w:rFonts w:hint="eastAsia" w:ascii="仿宋" w:hAnsi="仿宋" w:eastAsia="仿宋"/>
          <w:sz w:val="32"/>
          <w:szCs w:val="32"/>
          <w:highlight w:val="none"/>
        </w:rPr>
        <w:t>台（套），单位价值</w:t>
      </w:r>
      <w:r>
        <w:rPr>
          <w:rFonts w:ascii="仿宋" w:hAnsi="仿宋" w:eastAsia="仿宋"/>
          <w:sz w:val="32"/>
          <w:szCs w:val="32"/>
          <w:highlight w:val="none"/>
        </w:rPr>
        <w:t>100</w:t>
      </w:r>
      <w:r>
        <w:rPr>
          <w:rFonts w:hint="eastAsia" w:ascii="仿宋" w:hAnsi="仿宋" w:eastAsia="仿宋"/>
          <w:sz w:val="32"/>
          <w:szCs w:val="32"/>
          <w:highlight w:val="none"/>
        </w:rPr>
        <w:t>万元以上专用设备</w:t>
      </w:r>
      <w:r>
        <w:rPr>
          <w:rFonts w:hint="eastAsia" w:ascii="仿宋" w:hAnsi="仿宋" w:eastAsia="仿宋"/>
          <w:sz w:val="32"/>
          <w:szCs w:val="32"/>
          <w:highlight w:val="none"/>
          <w:lang w:val="en-US" w:eastAsia="zh-CN"/>
        </w:rPr>
        <w:t>0</w:t>
      </w:r>
      <w:r>
        <w:rPr>
          <w:rFonts w:hint="eastAsia" w:ascii="仿宋" w:hAnsi="仿宋" w:eastAsia="仿宋"/>
          <w:sz w:val="32"/>
          <w:szCs w:val="32"/>
          <w:highlight w:val="none"/>
        </w:rPr>
        <w:t>台（套）。</w:t>
      </w:r>
      <w:r>
        <w:rPr>
          <w:rFonts w:ascii="仿宋" w:hAnsi="仿宋" w:eastAsia="仿宋"/>
          <w:sz w:val="32"/>
          <w:szCs w:val="32"/>
          <w:highlight w:val="none"/>
        </w:rPr>
        <w:t>2024</w:t>
      </w:r>
      <w:r>
        <w:rPr>
          <w:rFonts w:hint="eastAsia" w:ascii="仿宋" w:hAnsi="仿宋" w:eastAsia="仿宋"/>
          <w:sz w:val="32"/>
          <w:szCs w:val="32"/>
          <w:highlight w:val="none"/>
        </w:rPr>
        <w:t>年一般公共预算安排对确实无法使用的</w:t>
      </w:r>
      <w:r>
        <w:rPr>
          <w:rFonts w:hint="eastAsia" w:ascii="仿宋_GB2312" w:eastAsia="仿宋_GB2312" w:cs="仿宋_GB2312" w:hAnsiTheme="minorHAnsi"/>
          <w:kern w:val="0"/>
          <w:sz w:val="32"/>
          <w:szCs w:val="32"/>
          <w:highlight w:val="none"/>
          <w:u w:val="single"/>
          <w:lang w:val="en-US" w:eastAsia="zh-CN"/>
        </w:rPr>
        <w:t>0</w:t>
      </w:r>
      <w:r>
        <w:rPr>
          <w:rFonts w:hint="eastAsia" w:ascii="仿宋" w:hAnsi="仿宋" w:eastAsia="仿宋"/>
          <w:sz w:val="32"/>
          <w:szCs w:val="32"/>
          <w:highlight w:val="none"/>
        </w:rPr>
        <w:t>辆车进行更新购置。</w:t>
      </w:r>
    </w:p>
    <w:p>
      <w:pPr>
        <w:spacing w:line="588" w:lineRule="exact"/>
        <w:ind w:firstLine="640" w:firstLineChars="200"/>
        <w:rPr>
          <w:rFonts w:ascii="仿宋" w:hAnsi="仿宋" w:eastAsia="仿宋"/>
          <w:b/>
          <w:sz w:val="32"/>
          <w:szCs w:val="32"/>
          <w:highlight w:val="none"/>
        </w:rPr>
      </w:pPr>
      <w:r>
        <w:rPr>
          <w:rFonts w:hint="eastAsia" w:ascii="楷体" w:hAnsi="楷体" w:eastAsia="楷体"/>
          <w:sz w:val="32"/>
          <w:szCs w:val="32"/>
          <w:highlight w:val="none"/>
        </w:rPr>
        <w:t>（四）2024年预算绩效情况说明。</w:t>
      </w:r>
    </w:p>
    <w:p>
      <w:pPr>
        <w:spacing w:line="588" w:lineRule="exact"/>
        <w:ind w:firstLine="640" w:firstLineChars="200"/>
        <w:rPr>
          <w:rFonts w:hint="eastAsia" w:ascii="仿宋" w:hAnsi="仿宋" w:eastAsia="仿宋"/>
          <w:sz w:val="32"/>
          <w:szCs w:val="32"/>
          <w:highlight w:val="none"/>
        </w:rPr>
      </w:pPr>
      <w:r>
        <w:rPr>
          <w:rFonts w:hint="eastAsia" w:ascii="仿宋" w:hAnsi="仿宋" w:eastAsia="仿宋"/>
          <w:sz w:val="32"/>
          <w:szCs w:val="32"/>
          <w:highlight w:val="none"/>
        </w:rPr>
        <w:t>2024年实现财政支出绩效目标管理全覆盖，实行绩效目标管理</w:t>
      </w:r>
      <w:r>
        <w:rPr>
          <w:rFonts w:hint="eastAsia" w:ascii="仿宋" w:hAnsi="仿宋" w:eastAsia="仿宋"/>
          <w:sz w:val="32"/>
          <w:szCs w:val="32"/>
          <w:highlight w:val="none"/>
          <w:lang w:val="en-US" w:eastAsia="zh-CN"/>
        </w:rPr>
        <w:t>37</w:t>
      </w:r>
      <w:r>
        <w:rPr>
          <w:rFonts w:hint="eastAsia" w:ascii="仿宋" w:hAnsi="仿宋" w:eastAsia="仿宋"/>
          <w:sz w:val="32"/>
          <w:szCs w:val="32"/>
          <w:highlight w:val="none"/>
        </w:rPr>
        <w:t>个，资金</w:t>
      </w:r>
      <w:r>
        <w:rPr>
          <w:rFonts w:hint="eastAsia" w:ascii="仿宋" w:hAnsi="仿宋" w:eastAsia="仿宋"/>
          <w:sz w:val="32"/>
          <w:szCs w:val="32"/>
          <w:highlight w:val="none"/>
          <w:lang w:val="en-US" w:eastAsia="zh-CN"/>
        </w:rPr>
        <w:t>4077.6</w:t>
      </w:r>
      <w:r>
        <w:rPr>
          <w:rFonts w:hint="eastAsia" w:ascii="仿宋" w:hAnsi="仿宋" w:eastAsia="仿宋"/>
          <w:sz w:val="32"/>
          <w:szCs w:val="32"/>
          <w:highlight w:val="none"/>
        </w:rPr>
        <w:t>万元，其中：中央转移支付资金</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hAnsiTheme="minorHAnsi"/>
          <w:kern w:val="0"/>
          <w:sz w:val="32"/>
          <w:szCs w:val="32"/>
          <w:highlight w:val="none"/>
          <w:u w:val="single"/>
          <w:lang w:val="en-US" w:eastAsia="zh-CN"/>
        </w:rPr>
        <w:t>0.1</w:t>
      </w:r>
      <w:r>
        <w:rPr>
          <w:rFonts w:hint="eastAsia" w:ascii="仿宋" w:hAnsi="仿宋" w:eastAsia="仿宋"/>
          <w:sz w:val="32"/>
          <w:szCs w:val="32"/>
          <w:highlight w:val="none"/>
        </w:rPr>
        <w:t>万元，地方资金</w:t>
      </w:r>
      <w:r>
        <w:rPr>
          <w:rFonts w:hint="eastAsia" w:ascii="仿宋" w:hAnsi="仿宋" w:eastAsia="仿宋"/>
          <w:sz w:val="32"/>
          <w:szCs w:val="32"/>
          <w:highlight w:val="none"/>
          <w:lang w:val="en-US" w:eastAsia="zh-CN"/>
        </w:rPr>
        <w:t>4077.5</w:t>
      </w:r>
      <w:r>
        <w:rPr>
          <w:rFonts w:hint="eastAsia" w:ascii="仿宋" w:hAnsi="仿宋" w:eastAsia="仿宋"/>
          <w:sz w:val="32"/>
          <w:szCs w:val="32"/>
          <w:highlight w:val="none"/>
        </w:rPr>
        <w:t>万元。重点项目（见名词解释）实行绩效目标管理</w:t>
      </w:r>
      <w:r>
        <w:rPr>
          <w:rFonts w:hint="eastAsia" w:ascii="仿宋" w:hAnsi="仿宋" w:eastAsia="仿宋"/>
          <w:sz w:val="32"/>
          <w:szCs w:val="32"/>
          <w:highlight w:val="none"/>
          <w:lang w:val="en-US" w:eastAsia="zh-CN"/>
        </w:rPr>
        <w:t>1</w:t>
      </w:r>
      <w:r>
        <w:rPr>
          <w:rFonts w:hint="eastAsia" w:ascii="仿宋" w:hAnsi="仿宋" w:eastAsia="仿宋"/>
          <w:sz w:val="32"/>
          <w:szCs w:val="32"/>
          <w:highlight w:val="none"/>
        </w:rPr>
        <w:t>个，分别是（项目名称</w:t>
      </w:r>
      <w:r>
        <w:rPr>
          <w:rFonts w:hint="eastAsia" w:ascii="仿宋" w:hAnsi="仿宋" w:eastAsia="仿宋"/>
          <w:sz w:val="32"/>
          <w:szCs w:val="32"/>
          <w:highlight w:val="none"/>
          <w:lang w:eastAsia="zh-CN"/>
        </w:rPr>
        <w:t>5个污水处理整改费用</w:t>
      </w:r>
      <w:r>
        <w:rPr>
          <w:rFonts w:hint="eastAsia" w:ascii="仿宋" w:hAnsi="仿宋" w:eastAsia="仿宋"/>
          <w:sz w:val="32"/>
          <w:szCs w:val="32"/>
          <w:highlight w:val="none"/>
        </w:rPr>
        <w:t>，资金</w:t>
      </w:r>
      <w:r>
        <w:rPr>
          <w:rFonts w:hint="eastAsia" w:ascii="仿宋" w:hAnsi="仿宋" w:eastAsia="仿宋"/>
          <w:sz w:val="32"/>
          <w:szCs w:val="32"/>
          <w:highlight w:val="none"/>
          <w:lang w:val="en-US" w:eastAsia="zh-CN"/>
        </w:rPr>
        <w:t>1000</w:t>
      </w:r>
      <w:r>
        <w:rPr>
          <w:rFonts w:hint="eastAsia" w:ascii="仿宋" w:hAnsi="仿宋" w:eastAsia="仿宋"/>
          <w:sz w:val="32"/>
          <w:szCs w:val="32"/>
          <w:highlight w:val="none"/>
        </w:rPr>
        <w:t>万元），占年初项目支出预算总额的</w:t>
      </w:r>
      <w:r>
        <w:rPr>
          <w:rFonts w:hint="eastAsia" w:ascii="仿宋" w:hAnsi="仿宋" w:eastAsia="仿宋"/>
          <w:sz w:val="32"/>
          <w:szCs w:val="32"/>
          <w:highlight w:val="none"/>
          <w:lang w:val="en-US" w:eastAsia="zh-CN"/>
        </w:rPr>
        <w:t>21.6</w:t>
      </w:r>
      <w:r>
        <w:rPr>
          <w:rFonts w:hint="eastAsia" w:ascii="仿宋" w:hAnsi="仿宋" w:eastAsia="仿宋"/>
          <w:sz w:val="32"/>
          <w:szCs w:val="32"/>
          <w:highlight w:val="none"/>
        </w:rPr>
        <w:t>%。</w:t>
      </w:r>
    </w:p>
    <w:tbl>
      <w:tblPr>
        <w:tblStyle w:val="7"/>
        <w:tblpPr w:leftFromText="180" w:rightFromText="180" w:vertAnchor="text" w:horzAnchor="page" w:tblpX="1774" w:tblpY="576"/>
        <w:tblOverlap w:val="never"/>
        <w:tblW w:w="7440" w:type="dxa"/>
        <w:tblInd w:w="0" w:type="dxa"/>
        <w:shd w:val="clear" w:color="auto" w:fill="auto"/>
        <w:tblLayout w:type="fixed"/>
        <w:tblCellMar>
          <w:top w:w="0" w:type="dxa"/>
          <w:left w:w="0" w:type="dxa"/>
          <w:bottom w:w="0" w:type="dxa"/>
          <w:right w:w="0" w:type="dxa"/>
        </w:tblCellMar>
      </w:tblPr>
      <w:tblGrid>
        <w:gridCol w:w="1095"/>
        <w:gridCol w:w="1572"/>
        <w:gridCol w:w="1582"/>
        <w:gridCol w:w="943"/>
        <w:gridCol w:w="745"/>
        <w:gridCol w:w="748"/>
        <w:gridCol w:w="755"/>
      </w:tblGrid>
      <w:tr>
        <w:tblPrEx>
          <w:shd w:val="clear" w:color="auto" w:fill="auto"/>
          <w:tblCellMar>
            <w:top w:w="0" w:type="dxa"/>
            <w:left w:w="0" w:type="dxa"/>
            <w:bottom w:w="0" w:type="dxa"/>
            <w:right w:w="0" w:type="dxa"/>
          </w:tblCellMar>
        </w:tblPrEx>
        <w:trPr>
          <w:trHeight w:val="398" w:hRule="atLeast"/>
        </w:trPr>
        <w:tc>
          <w:tcPr>
            <w:tcW w:w="1095"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产出指标</w:t>
            </w:r>
          </w:p>
        </w:tc>
        <w:tc>
          <w:tcPr>
            <w:tcW w:w="1572"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数量指标</w:t>
            </w:r>
          </w:p>
        </w:tc>
        <w:tc>
          <w:tcPr>
            <w:tcW w:w="1582"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污水处理整改率</w:t>
            </w:r>
          </w:p>
        </w:tc>
        <w:tc>
          <w:tcPr>
            <w:tcW w:w="943"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w:t>
            </w:r>
          </w:p>
        </w:tc>
        <w:tc>
          <w:tcPr>
            <w:tcW w:w="745"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85</w:t>
            </w:r>
          </w:p>
        </w:tc>
        <w:tc>
          <w:tcPr>
            <w:tcW w:w="748"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w:t>
            </w:r>
          </w:p>
        </w:tc>
        <w:tc>
          <w:tcPr>
            <w:tcW w:w="755"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10</w:t>
            </w:r>
          </w:p>
        </w:tc>
      </w:tr>
      <w:tr>
        <w:tblPrEx>
          <w:tblCellMar>
            <w:top w:w="0" w:type="dxa"/>
            <w:left w:w="0" w:type="dxa"/>
            <w:bottom w:w="0" w:type="dxa"/>
            <w:right w:w="0" w:type="dxa"/>
          </w:tblCellMar>
        </w:tblPrEx>
        <w:trPr>
          <w:trHeight w:val="398" w:hRule="atLeast"/>
        </w:trPr>
        <w:tc>
          <w:tcPr>
            <w:tcW w:w="1095"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产出指标</w:t>
            </w:r>
          </w:p>
        </w:tc>
        <w:tc>
          <w:tcPr>
            <w:tcW w:w="1572"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时效指标</w:t>
            </w:r>
          </w:p>
        </w:tc>
        <w:tc>
          <w:tcPr>
            <w:tcW w:w="1582"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整改后污水处理时效</w:t>
            </w:r>
          </w:p>
        </w:tc>
        <w:tc>
          <w:tcPr>
            <w:tcW w:w="943"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w:t>
            </w:r>
          </w:p>
        </w:tc>
        <w:tc>
          <w:tcPr>
            <w:tcW w:w="745"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24</w:t>
            </w:r>
          </w:p>
        </w:tc>
        <w:tc>
          <w:tcPr>
            <w:tcW w:w="748"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小时</w:t>
            </w:r>
          </w:p>
        </w:tc>
        <w:tc>
          <w:tcPr>
            <w:tcW w:w="755"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宋体" w:hAnsi="宋体" w:eastAsia="宋体" w:cs="宋体"/>
                <w:i w:val="0"/>
                <w:color w:val="000000"/>
                <w:sz w:val="18"/>
                <w:szCs w:val="18"/>
                <w:u w:val="none"/>
                <w:lang w:val="en-US"/>
              </w:rPr>
            </w:pPr>
            <w:r>
              <w:rPr>
                <w:rFonts w:hint="eastAsia" w:ascii="宋体" w:hAnsi="宋体" w:cs="宋体"/>
                <w:i w:val="0"/>
                <w:color w:val="000000"/>
                <w:kern w:val="0"/>
                <w:sz w:val="18"/>
                <w:szCs w:val="18"/>
                <w:u w:val="none"/>
                <w:lang w:val="en-US" w:eastAsia="zh-CN" w:bidi="ar"/>
              </w:rPr>
              <w:t>10</w:t>
            </w:r>
          </w:p>
        </w:tc>
      </w:tr>
      <w:tr>
        <w:tblPrEx>
          <w:tblCellMar>
            <w:top w:w="0" w:type="dxa"/>
            <w:left w:w="0" w:type="dxa"/>
            <w:bottom w:w="0" w:type="dxa"/>
            <w:right w:w="0" w:type="dxa"/>
          </w:tblCellMar>
        </w:tblPrEx>
        <w:trPr>
          <w:trHeight w:val="398" w:hRule="atLeast"/>
        </w:trPr>
        <w:tc>
          <w:tcPr>
            <w:tcW w:w="1095"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效益指标</w:t>
            </w:r>
          </w:p>
        </w:tc>
        <w:tc>
          <w:tcPr>
            <w:tcW w:w="1572"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生态效益指标</w:t>
            </w:r>
          </w:p>
        </w:tc>
        <w:tc>
          <w:tcPr>
            <w:tcW w:w="1582"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减少水污染环境效果</w:t>
            </w:r>
          </w:p>
        </w:tc>
        <w:tc>
          <w:tcPr>
            <w:tcW w:w="943"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定性</w:t>
            </w:r>
          </w:p>
        </w:tc>
        <w:tc>
          <w:tcPr>
            <w:tcW w:w="745"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优</w:t>
            </w:r>
          </w:p>
        </w:tc>
        <w:tc>
          <w:tcPr>
            <w:tcW w:w="748"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755"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10</w:t>
            </w:r>
          </w:p>
        </w:tc>
      </w:tr>
      <w:tr>
        <w:tblPrEx>
          <w:tblCellMar>
            <w:top w:w="0" w:type="dxa"/>
            <w:left w:w="0" w:type="dxa"/>
            <w:bottom w:w="0" w:type="dxa"/>
            <w:right w:w="0" w:type="dxa"/>
          </w:tblCellMar>
        </w:tblPrEx>
        <w:trPr>
          <w:trHeight w:val="398" w:hRule="atLeast"/>
        </w:trPr>
        <w:tc>
          <w:tcPr>
            <w:tcW w:w="1095"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满意度指标</w:t>
            </w:r>
          </w:p>
        </w:tc>
        <w:tc>
          <w:tcPr>
            <w:tcW w:w="1572"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服务对象满意度指标</w:t>
            </w:r>
          </w:p>
        </w:tc>
        <w:tc>
          <w:tcPr>
            <w:tcW w:w="1582"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服务对象满意</w:t>
            </w:r>
          </w:p>
        </w:tc>
        <w:tc>
          <w:tcPr>
            <w:tcW w:w="943"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w:t>
            </w:r>
          </w:p>
        </w:tc>
        <w:tc>
          <w:tcPr>
            <w:tcW w:w="745"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95</w:t>
            </w:r>
          </w:p>
        </w:tc>
        <w:tc>
          <w:tcPr>
            <w:tcW w:w="748"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w:t>
            </w:r>
          </w:p>
        </w:tc>
        <w:tc>
          <w:tcPr>
            <w:tcW w:w="755"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10</w:t>
            </w:r>
          </w:p>
        </w:tc>
      </w:tr>
      <w:tr>
        <w:tblPrEx>
          <w:tblCellMar>
            <w:top w:w="0" w:type="dxa"/>
            <w:left w:w="0" w:type="dxa"/>
            <w:bottom w:w="0" w:type="dxa"/>
            <w:right w:w="0" w:type="dxa"/>
          </w:tblCellMar>
        </w:tblPrEx>
        <w:trPr>
          <w:trHeight w:val="398" w:hRule="atLeast"/>
        </w:trPr>
        <w:tc>
          <w:tcPr>
            <w:tcW w:w="1095"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效益指标</w:t>
            </w:r>
          </w:p>
        </w:tc>
        <w:tc>
          <w:tcPr>
            <w:tcW w:w="1572"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社会效益指标</w:t>
            </w:r>
          </w:p>
        </w:tc>
        <w:tc>
          <w:tcPr>
            <w:tcW w:w="1582"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保障污水处理厂正常运营，未造成不良社会影响</w:t>
            </w:r>
          </w:p>
        </w:tc>
        <w:tc>
          <w:tcPr>
            <w:tcW w:w="943"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定性</w:t>
            </w:r>
          </w:p>
        </w:tc>
        <w:tc>
          <w:tcPr>
            <w:tcW w:w="745"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优</w:t>
            </w:r>
          </w:p>
        </w:tc>
        <w:tc>
          <w:tcPr>
            <w:tcW w:w="748"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755"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10</w:t>
            </w:r>
          </w:p>
        </w:tc>
      </w:tr>
      <w:tr>
        <w:tblPrEx>
          <w:tblCellMar>
            <w:top w:w="0" w:type="dxa"/>
            <w:left w:w="0" w:type="dxa"/>
            <w:bottom w:w="0" w:type="dxa"/>
            <w:right w:w="0" w:type="dxa"/>
          </w:tblCellMar>
        </w:tblPrEx>
        <w:trPr>
          <w:trHeight w:val="398" w:hRule="atLeast"/>
        </w:trPr>
        <w:tc>
          <w:tcPr>
            <w:tcW w:w="1095"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产出指标</w:t>
            </w:r>
          </w:p>
        </w:tc>
        <w:tc>
          <w:tcPr>
            <w:tcW w:w="1572"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数量指标</w:t>
            </w:r>
          </w:p>
        </w:tc>
        <w:tc>
          <w:tcPr>
            <w:tcW w:w="1582"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5个污水处理厂</w:t>
            </w:r>
          </w:p>
        </w:tc>
        <w:tc>
          <w:tcPr>
            <w:tcW w:w="943"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w:t>
            </w:r>
          </w:p>
        </w:tc>
        <w:tc>
          <w:tcPr>
            <w:tcW w:w="745"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5</w:t>
            </w:r>
          </w:p>
        </w:tc>
        <w:tc>
          <w:tcPr>
            <w:tcW w:w="748"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个</w:t>
            </w:r>
          </w:p>
        </w:tc>
        <w:tc>
          <w:tcPr>
            <w:tcW w:w="755"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10</w:t>
            </w:r>
          </w:p>
        </w:tc>
      </w:tr>
      <w:tr>
        <w:tblPrEx>
          <w:tblCellMar>
            <w:top w:w="0" w:type="dxa"/>
            <w:left w:w="0" w:type="dxa"/>
            <w:bottom w:w="0" w:type="dxa"/>
            <w:right w:w="0" w:type="dxa"/>
          </w:tblCellMar>
        </w:tblPrEx>
        <w:trPr>
          <w:trHeight w:val="398" w:hRule="atLeast"/>
        </w:trPr>
        <w:tc>
          <w:tcPr>
            <w:tcW w:w="1095"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效益指标</w:t>
            </w:r>
          </w:p>
        </w:tc>
        <w:tc>
          <w:tcPr>
            <w:tcW w:w="1572"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可持续影响指标</w:t>
            </w:r>
          </w:p>
        </w:tc>
        <w:tc>
          <w:tcPr>
            <w:tcW w:w="1582"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减少水污染环境效果</w:t>
            </w:r>
          </w:p>
        </w:tc>
        <w:tc>
          <w:tcPr>
            <w:tcW w:w="943"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定性</w:t>
            </w:r>
          </w:p>
        </w:tc>
        <w:tc>
          <w:tcPr>
            <w:tcW w:w="745"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优</w:t>
            </w:r>
          </w:p>
        </w:tc>
        <w:tc>
          <w:tcPr>
            <w:tcW w:w="748"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755"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5</w:t>
            </w:r>
          </w:p>
        </w:tc>
      </w:tr>
      <w:tr>
        <w:tblPrEx>
          <w:tblCellMar>
            <w:top w:w="0" w:type="dxa"/>
            <w:left w:w="0" w:type="dxa"/>
            <w:bottom w:w="0" w:type="dxa"/>
            <w:right w:w="0" w:type="dxa"/>
          </w:tblCellMar>
        </w:tblPrEx>
        <w:trPr>
          <w:trHeight w:val="398" w:hRule="atLeast"/>
        </w:trPr>
        <w:tc>
          <w:tcPr>
            <w:tcW w:w="1095"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产出指标</w:t>
            </w:r>
          </w:p>
        </w:tc>
        <w:tc>
          <w:tcPr>
            <w:tcW w:w="1572"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成本指标</w:t>
            </w:r>
          </w:p>
        </w:tc>
        <w:tc>
          <w:tcPr>
            <w:tcW w:w="1582"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出水水质合格率</w:t>
            </w:r>
          </w:p>
        </w:tc>
        <w:tc>
          <w:tcPr>
            <w:tcW w:w="943"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w:t>
            </w:r>
          </w:p>
        </w:tc>
        <w:tc>
          <w:tcPr>
            <w:tcW w:w="745"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100</w:t>
            </w:r>
          </w:p>
        </w:tc>
        <w:tc>
          <w:tcPr>
            <w:tcW w:w="748"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w:t>
            </w:r>
          </w:p>
        </w:tc>
        <w:tc>
          <w:tcPr>
            <w:tcW w:w="755"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10</w:t>
            </w:r>
          </w:p>
        </w:tc>
      </w:tr>
      <w:tr>
        <w:tblPrEx>
          <w:tblCellMar>
            <w:top w:w="0" w:type="dxa"/>
            <w:left w:w="0" w:type="dxa"/>
            <w:bottom w:w="0" w:type="dxa"/>
            <w:right w:w="0" w:type="dxa"/>
          </w:tblCellMar>
        </w:tblPrEx>
        <w:trPr>
          <w:trHeight w:val="398" w:hRule="atLeast"/>
        </w:trPr>
        <w:tc>
          <w:tcPr>
            <w:tcW w:w="1095"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效益指标</w:t>
            </w:r>
          </w:p>
        </w:tc>
        <w:tc>
          <w:tcPr>
            <w:tcW w:w="1572"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经济效益指标</w:t>
            </w:r>
          </w:p>
        </w:tc>
        <w:tc>
          <w:tcPr>
            <w:tcW w:w="1582"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控制企业成本</w:t>
            </w:r>
          </w:p>
        </w:tc>
        <w:tc>
          <w:tcPr>
            <w:tcW w:w="943"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定性</w:t>
            </w:r>
          </w:p>
        </w:tc>
        <w:tc>
          <w:tcPr>
            <w:tcW w:w="745"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优</w:t>
            </w:r>
          </w:p>
        </w:tc>
        <w:tc>
          <w:tcPr>
            <w:tcW w:w="748"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755"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5</w:t>
            </w:r>
          </w:p>
        </w:tc>
      </w:tr>
      <w:tr>
        <w:tblPrEx>
          <w:tblCellMar>
            <w:top w:w="0" w:type="dxa"/>
            <w:left w:w="0" w:type="dxa"/>
            <w:bottom w:w="0" w:type="dxa"/>
            <w:right w:w="0" w:type="dxa"/>
          </w:tblCellMar>
        </w:tblPrEx>
        <w:trPr>
          <w:trHeight w:val="398" w:hRule="atLeast"/>
        </w:trPr>
        <w:tc>
          <w:tcPr>
            <w:tcW w:w="1095"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产出指标</w:t>
            </w:r>
          </w:p>
        </w:tc>
        <w:tc>
          <w:tcPr>
            <w:tcW w:w="1572"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质量指标</w:t>
            </w:r>
          </w:p>
        </w:tc>
        <w:tc>
          <w:tcPr>
            <w:tcW w:w="1582"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整改后污水处理量</w:t>
            </w:r>
          </w:p>
        </w:tc>
        <w:tc>
          <w:tcPr>
            <w:tcW w:w="943" w:type="dxa"/>
            <w:tcBorders>
              <w:top w:val="single" w:color="C2C3C4" w:sz="4" w:space="0"/>
              <w:left w:val="single" w:color="C2C3C4" w:sz="4" w:space="0"/>
              <w:bottom w:val="single" w:color="C2C3C4" w:sz="4" w:space="0"/>
              <w:right w:val="single" w:color="C2C3C4"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Style w:val="13"/>
                <w:lang w:val="en-US" w:eastAsia="zh-CN" w:bidi="ar"/>
              </w:rPr>
              <w:t>≥</w:t>
            </w:r>
          </w:p>
        </w:tc>
        <w:tc>
          <w:tcPr>
            <w:tcW w:w="745"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98</w:t>
            </w:r>
          </w:p>
        </w:tc>
        <w:tc>
          <w:tcPr>
            <w:tcW w:w="748"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w:t>
            </w:r>
          </w:p>
        </w:tc>
        <w:tc>
          <w:tcPr>
            <w:tcW w:w="755" w:type="dxa"/>
            <w:tcBorders>
              <w:top w:val="single" w:color="C2C3C4" w:sz="4" w:space="0"/>
              <w:left w:val="single" w:color="C2C3C4" w:sz="4" w:space="0"/>
              <w:bottom w:val="single" w:color="C2C3C4" w:sz="4" w:space="0"/>
              <w:right w:val="single" w:color="C2C3C4"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10</w:t>
            </w:r>
          </w:p>
        </w:tc>
      </w:tr>
    </w:tbl>
    <w:p>
      <w:pPr>
        <w:ind w:firstLine="640" w:firstLineChars="200"/>
        <w:rPr>
          <w:rFonts w:hint="eastAsia" w:ascii="楷体" w:hAnsi="楷体" w:eastAsia="楷体"/>
          <w:sz w:val="32"/>
          <w:szCs w:val="32"/>
        </w:rPr>
      </w:pPr>
    </w:p>
    <w:p>
      <w:pPr>
        <w:ind w:firstLine="640" w:firstLineChars="200"/>
        <w:rPr>
          <w:rFonts w:hint="eastAsia" w:ascii="楷体" w:hAnsi="楷体" w:eastAsia="楷体"/>
          <w:sz w:val="32"/>
          <w:szCs w:val="32"/>
        </w:rPr>
      </w:pPr>
    </w:p>
    <w:p>
      <w:pPr>
        <w:ind w:firstLine="640" w:firstLineChars="200"/>
        <w:rPr>
          <w:rFonts w:hint="eastAsia" w:ascii="楷体" w:hAnsi="楷体" w:eastAsia="楷体"/>
          <w:sz w:val="32"/>
          <w:szCs w:val="32"/>
        </w:rPr>
      </w:pPr>
    </w:p>
    <w:p>
      <w:pPr>
        <w:ind w:firstLine="640" w:firstLineChars="200"/>
        <w:rPr>
          <w:rFonts w:hint="eastAsia" w:ascii="楷体" w:hAnsi="楷体" w:eastAsia="楷体"/>
          <w:sz w:val="32"/>
          <w:szCs w:val="32"/>
        </w:rPr>
      </w:pPr>
    </w:p>
    <w:p>
      <w:pPr>
        <w:ind w:firstLine="640" w:firstLineChars="200"/>
        <w:rPr>
          <w:rFonts w:hint="eastAsia" w:ascii="楷体" w:hAnsi="楷体" w:eastAsia="楷体"/>
          <w:sz w:val="32"/>
          <w:szCs w:val="32"/>
        </w:rPr>
      </w:pPr>
    </w:p>
    <w:p>
      <w:pPr>
        <w:numPr>
          <w:ilvl w:val="0"/>
          <w:numId w:val="3"/>
        </w:numPr>
        <w:ind w:firstLine="640" w:firstLineChars="200"/>
        <w:rPr>
          <w:rFonts w:hint="eastAsia" w:ascii="楷体" w:hAnsi="楷体" w:eastAsia="楷体"/>
          <w:sz w:val="32"/>
          <w:szCs w:val="32"/>
        </w:rPr>
      </w:pPr>
      <w:r>
        <w:rPr>
          <w:rFonts w:hint="eastAsia" w:ascii="楷体" w:hAnsi="楷体" w:eastAsia="楷体"/>
          <w:sz w:val="32"/>
          <w:szCs w:val="32"/>
        </w:rPr>
        <w:t>扶贫资金管理使用情况及绩效目标情况说明。</w:t>
      </w:r>
    </w:p>
    <w:p>
      <w:pPr>
        <w:numPr>
          <w:numId w:val="0"/>
        </w:numPr>
        <w:ind w:firstLine="960" w:firstLineChars="300"/>
        <w:rPr>
          <w:rFonts w:hint="default" w:ascii="楷体" w:hAnsi="楷体" w:eastAsia="楷体"/>
          <w:sz w:val="32"/>
          <w:szCs w:val="32"/>
          <w:lang w:val="en-US" w:eastAsia="zh-CN"/>
        </w:rPr>
      </w:pPr>
      <w:r>
        <w:rPr>
          <w:rFonts w:hint="eastAsia" w:ascii="楷体" w:hAnsi="楷体" w:eastAsia="楷体"/>
          <w:sz w:val="32"/>
          <w:szCs w:val="32"/>
          <w:lang w:eastAsia="zh-CN"/>
        </w:rPr>
        <w:t>本单位无扶贫资金。</w:t>
      </w:r>
    </w:p>
    <w:p>
      <w:pPr>
        <w:numPr>
          <w:ilvl w:val="0"/>
          <w:numId w:val="3"/>
        </w:numPr>
        <w:ind w:left="0" w:leftChars="0" w:firstLine="640" w:firstLineChars="200"/>
        <w:rPr>
          <w:rFonts w:hint="eastAsia" w:ascii="楷体" w:hAnsi="楷体" w:eastAsia="楷体"/>
          <w:sz w:val="32"/>
          <w:szCs w:val="32"/>
        </w:rPr>
      </w:pPr>
      <w:r>
        <w:rPr>
          <w:rFonts w:hint="eastAsia" w:ascii="楷体" w:hAnsi="楷体" w:eastAsia="楷体"/>
          <w:sz w:val="32"/>
          <w:szCs w:val="32"/>
        </w:rPr>
        <w:t>政府债务情况。</w:t>
      </w:r>
    </w:p>
    <w:p>
      <w:pPr>
        <w:pStyle w:val="2"/>
        <w:numPr>
          <w:ilvl w:val="0"/>
          <w:numId w:val="0"/>
        </w:numPr>
        <w:ind w:leftChars="200" w:firstLine="640" w:firstLineChars="200"/>
        <w:rPr>
          <w:rFonts w:hint="eastAsia" w:ascii="楷体" w:hAnsi="楷体" w:eastAsia="楷体"/>
          <w:sz w:val="32"/>
          <w:szCs w:val="32"/>
          <w:lang w:eastAsia="zh-CN"/>
        </w:rPr>
      </w:pPr>
      <w:r>
        <w:rPr>
          <w:rFonts w:hint="eastAsia" w:ascii="楷体" w:hAnsi="楷体" w:eastAsia="楷体"/>
          <w:sz w:val="32"/>
          <w:szCs w:val="32"/>
          <w:lang w:eastAsia="zh-CN"/>
        </w:rPr>
        <w:t>本单位无</w:t>
      </w:r>
      <w:r>
        <w:rPr>
          <w:rFonts w:hint="eastAsia" w:ascii="楷体" w:hAnsi="楷体" w:eastAsia="楷体"/>
          <w:sz w:val="32"/>
          <w:szCs w:val="32"/>
        </w:rPr>
        <w:t>政府债务</w:t>
      </w:r>
      <w:r>
        <w:rPr>
          <w:rFonts w:hint="eastAsia" w:ascii="楷体" w:hAnsi="楷体" w:eastAsia="楷体"/>
          <w:sz w:val="32"/>
          <w:szCs w:val="32"/>
          <w:lang w:eastAsia="zh-CN"/>
        </w:rPr>
        <w:t>。</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hint="eastAsia"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二、事业收入：</w:t>
      </w:r>
      <w:r>
        <w:rPr>
          <w:rFonts w:hint="eastAsia" w:ascii="仿宋" w:hAnsi="仿宋" w:eastAsia="仿宋"/>
          <w:sz w:val="32"/>
          <w:szCs w:val="32"/>
        </w:rPr>
        <w:t>指事业单位开展专业业务活动及辅助活动所取得的收入。</w:t>
      </w:r>
    </w:p>
    <w:p>
      <w:pPr>
        <w:ind w:firstLine="640" w:firstLineChars="200"/>
        <w:rPr>
          <w:rFonts w:ascii="仿宋" w:hAnsi="仿宋" w:eastAsia="仿宋"/>
          <w:sz w:val="32"/>
          <w:szCs w:val="32"/>
        </w:rPr>
      </w:pPr>
      <w:r>
        <w:rPr>
          <w:rFonts w:hint="eastAsia" w:ascii="黑体" w:hAnsi="黑体" w:eastAsia="黑体"/>
          <w:sz w:val="32"/>
          <w:szCs w:val="32"/>
        </w:rPr>
        <w:t>三、事业单位经营收入：</w:t>
      </w:r>
      <w:r>
        <w:rPr>
          <w:rFonts w:hint="eastAsia" w:ascii="仿宋" w:hAnsi="仿宋" w:eastAsia="仿宋"/>
          <w:sz w:val="32"/>
          <w:szCs w:val="32"/>
        </w:rPr>
        <w:t>指事业单位在专业业务活动及其辅助活动之外开展非独立核算经营活动取得的收入。</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ascii="黑体" w:hAnsi="黑体" w:eastAsia="黑体"/>
          <w:sz w:val="32"/>
          <w:szCs w:val="32"/>
        </w:rPr>
        <w:t>五</w:t>
      </w:r>
      <w:r>
        <w:rPr>
          <w:rFonts w:hint="eastAsia" w:ascii="黑体" w:hAnsi="黑体" w:eastAsia="黑体"/>
          <w:sz w:val="32"/>
          <w:szCs w:val="32"/>
        </w:rPr>
        <w:t>、其他收入：</w:t>
      </w:r>
      <w:r>
        <w:rPr>
          <w:rFonts w:hint="eastAsia" w:ascii="仿宋" w:hAnsi="仿宋" w:eastAsia="仿宋"/>
          <w:sz w:val="32"/>
          <w:szCs w:val="32"/>
        </w:rPr>
        <w:t>指除上述“一般公共预算拨款收入”、“事业收入”、“事业单位经营收入”等以外的收入。主要是按规定动用的售房收入、存款利息收入等。</w:t>
      </w:r>
    </w:p>
    <w:p>
      <w:pPr>
        <w:ind w:firstLine="640" w:firstLineChars="200"/>
        <w:rPr>
          <w:rFonts w:ascii="仿宋" w:hAnsi="仿宋" w:eastAsia="仿宋"/>
          <w:sz w:val="32"/>
          <w:szCs w:val="32"/>
        </w:rPr>
      </w:pPr>
      <w:r>
        <w:rPr>
          <w:rFonts w:hint="eastAsia" w:ascii="黑体" w:hAnsi="黑体" w:eastAsia="黑体"/>
          <w:sz w:val="32"/>
          <w:szCs w:val="32"/>
        </w:rPr>
        <w:t>六、上年结转：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ascii="黑体" w:hAnsi="黑体" w:eastAsia="黑体"/>
          <w:sz w:val="32"/>
          <w:szCs w:val="32"/>
        </w:rPr>
        <w:t>八、基本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九</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事业单位经营支出：</w:t>
      </w:r>
      <w:r>
        <w:rPr>
          <w:rFonts w:hint="eastAsia" w:ascii="仿宋" w:hAnsi="仿宋" w:eastAsia="仿宋"/>
          <w:sz w:val="32"/>
          <w:szCs w:val="32"/>
        </w:rPr>
        <w:t>指事业单位在专业业务活动及其辅助活动之外开展非独立核算经营活动发生的支出。</w:t>
      </w:r>
    </w:p>
    <w:p>
      <w:pPr>
        <w:ind w:firstLine="640" w:firstLineChars="200"/>
        <w:rPr>
          <w:rFonts w:ascii="仿宋" w:hAnsi="仿宋" w:eastAsia="仿宋"/>
          <w:sz w:val="32"/>
          <w:szCs w:val="32"/>
        </w:rPr>
      </w:pPr>
      <w:r>
        <w:rPr>
          <w:rFonts w:hint="eastAsia" w:ascii="仿宋" w:hAnsi="仿宋" w:eastAsia="仿宋"/>
          <w:sz w:val="32"/>
          <w:szCs w:val="32"/>
        </w:rPr>
        <w:t>……</w:t>
      </w: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9"/>
        <w:rFonts w:ascii="宋体" w:hAnsi="宋体" w:eastAsia="宋体"/>
        <w:sz w:val="24"/>
        <w:szCs w:val="24"/>
      </w:rPr>
    </w:pPr>
    <w:r>
      <w:rPr>
        <w:rStyle w:val="9"/>
        <w:rFonts w:ascii="宋体" w:hAnsi="宋体" w:eastAsia="宋体"/>
        <w:sz w:val="24"/>
        <w:szCs w:val="24"/>
      </w:rPr>
      <w:fldChar w:fldCharType="begin"/>
    </w:r>
    <w:r>
      <w:rPr>
        <w:rStyle w:val="9"/>
        <w:rFonts w:ascii="宋体" w:hAnsi="宋体" w:eastAsia="宋体"/>
        <w:sz w:val="24"/>
        <w:szCs w:val="24"/>
      </w:rPr>
      <w:instrText xml:space="preserve">PAGE  </w:instrText>
    </w:r>
    <w:r>
      <w:rPr>
        <w:rStyle w:val="9"/>
        <w:rFonts w:ascii="宋体" w:hAnsi="宋体" w:eastAsia="宋体"/>
        <w:sz w:val="24"/>
        <w:szCs w:val="24"/>
      </w:rPr>
      <w:fldChar w:fldCharType="separate"/>
    </w:r>
    <w:r>
      <w:rPr>
        <w:rStyle w:val="9"/>
        <w:rFonts w:ascii="宋体" w:hAnsi="宋体" w:eastAsia="宋体"/>
        <w:sz w:val="24"/>
        <w:szCs w:val="24"/>
      </w:rPr>
      <w:t>- 3 -</w:t>
    </w:r>
    <w:r>
      <w:rPr>
        <w:rStyle w:val="9"/>
        <w:rFonts w:ascii="宋体" w:hAnsi="宋体" w:eastAsia="宋体"/>
        <w:sz w:val="24"/>
        <w:szCs w:val="24"/>
      </w:rP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9"/>
      </w:rPr>
    </w:pPr>
    <w:r>
      <w:rPr>
        <w:rStyle w:val="9"/>
      </w:rPr>
      <w:fldChar w:fldCharType="begin"/>
    </w:r>
    <w:r>
      <w:rPr>
        <w:rStyle w:val="9"/>
      </w:rPr>
      <w:instrText xml:space="preserve">PAGE  </w:instrText>
    </w:r>
    <w:r>
      <w:rPr>
        <w:rStyle w:val="9"/>
      </w:rPr>
      <w:fldChar w:fldCharType="end"/>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B2695B7"/>
    <w:multiLevelType w:val="singleLevel"/>
    <w:tmpl w:val="FB2695B7"/>
    <w:lvl w:ilvl="0" w:tentative="0">
      <w:start w:val="1"/>
      <w:numFmt w:val="decimal"/>
      <w:lvlText w:val="%1."/>
      <w:lvlJc w:val="left"/>
      <w:pPr>
        <w:tabs>
          <w:tab w:val="left" w:pos="312"/>
        </w:tabs>
      </w:pPr>
    </w:lvl>
  </w:abstractNum>
  <w:abstractNum w:abstractNumId="1">
    <w:nsid w:val="1C6FD44A"/>
    <w:multiLevelType w:val="singleLevel"/>
    <w:tmpl w:val="1C6FD44A"/>
    <w:lvl w:ilvl="0" w:tentative="0">
      <w:start w:val="5"/>
      <w:numFmt w:val="chineseCounting"/>
      <w:suff w:val="nothing"/>
      <w:lvlText w:val="（%1）"/>
      <w:lvlJc w:val="left"/>
      <w:rPr>
        <w:rFonts w:hint="eastAsia"/>
      </w:rPr>
    </w:lvl>
  </w:abstractNum>
  <w:abstractNum w:abstractNumId="2">
    <w:nsid w:val="30481A53"/>
    <w:multiLevelType w:val="singleLevel"/>
    <w:tmpl w:val="30481A53"/>
    <w:lvl w:ilvl="0" w:tentative="0">
      <w:start w:val="1"/>
      <w:numFmt w:val="chineseCounting"/>
      <w:suff w:val="nothing"/>
      <w:lvlText w:val="%1、"/>
      <w:lvlJc w:val="left"/>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C6D1F"/>
    <w:rsid w:val="00BD1F11"/>
    <w:rsid w:val="00BD2177"/>
    <w:rsid w:val="00BD2BDC"/>
    <w:rsid w:val="00BD58F0"/>
    <w:rsid w:val="00BE0427"/>
    <w:rsid w:val="00BE65E8"/>
    <w:rsid w:val="00BE6A4E"/>
    <w:rsid w:val="00BE6B5B"/>
    <w:rsid w:val="00BE6DF3"/>
    <w:rsid w:val="00BE6E67"/>
    <w:rsid w:val="00BE7A4E"/>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21C3668"/>
    <w:rsid w:val="039B6139"/>
    <w:rsid w:val="0E1D708C"/>
    <w:rsid w:val="0E215D54"/>
    <w:rsid w:val="0E4F76CE"/>
    <w:rsid w:val="0FA47603"/>
    <w:rsid w:val="128830B9"/>
    <w:rsid w:val="14E93C18"/>
    <w:rsid w:val="1635319E"/>
    <w:rsid w:val="1AD50FB4"/>
    <w:rsid w:val="1F4C54E9"/>
    <w:rsid w:val="22A94A33"/>
    <w:rsid w:val="23B22D6D"/>
    <w:rsid w:val="242E0536"/>
    <w:rsid w:val="25377F15"/>
    <w:rsid w:val="257736BF"/>
    <w:rsid w:val="27460472"/>
    <w:rsid w:val="27B460AC"/>
    <w:rsid w:val="28147EAC"/>
    <w:rsid w:val="28C723BA"/>
    <w:rsid w:val="2A2E584A"/>
    <w:rsid w:val="2A824B06"/>
    <w:rsid w:val="2ABB1D21"/>
    <w:rsid w:val="2B3F39C6"/>
    <w:rsid w:val="2BB01413"/>
    <w:rsid w:val="2D3F1854"/>
    <w:rsid w:val="2DCC5DE2"/>
    <w:rsid w:val="32916C95"/>
    <w:rsid w:val="385B7CCA"/>
    <w:rsid w:val="38D30A2E"/>
    <w:rsid w:val="424B2885"/>
    <w:rsid w:val="43C411F1"/>
    <w:rsid w:val="45EA2098"/>
    <w:rsid w:val="46F35E2F"/>
    <w:rsid w:val="479C72D0"/>
    <w:rsid w:val="4D70372B"/>
    <w:rsid w:val="4DDD0A2E"/>
    <w:rsid w:val="4E85495B"/>
    <w:rsid w:val="50DA2DD5"/>
    <w:rsid w:val="510F6D4A"/>
    <w:rsid w:val="57110F49"/>
    <w:rsid w:val="5D0800F3"/>
    <w:rsid w:val="5FEE1550"/>
    <w:rsid w:val="62700D01"/>
    <w:rsid w:val="65981FF4"/>
    <w:rsid w:val="66D85557"/>
    <w:rsid w:val="690D152C"/>
    <w:rsid w:val="69A61740"/>
    <w:rsid w:val="6D7C6BF0"/>
    <w:rsid w:val="6F7A3593"/>
    <w:rsid w:val="71677EFF"/>
    <w:rsid w:val="71A33943"/>
    <w:rsid w:val="72A24C1A"/>
    <w:rsid w:val="743F75AE"/>
    <w:rsid w:val="753D4602"/>
    <w:rsid w:val="76232595"/>
    <w:rsid w:val="769B3BF1"/>
    <w:rsid w:val="76E4551E"/>
    <w:rsid w:val="77106B4E"/>
    <w:rsid w:val="77AD0C0D"/>
    <w:rsid w:val="77B07AC1"/>
    <w:rsid w:val="783D2ACC"/>
    <w:rsid w:val="7AC927A9"/>
    <w:rsid w:val="7D3A12D2"/>
    <w:rsid w:val="7DFE4B64"/>
    <w:rsid w:val="7EBA7FE7"/>
    <w:rsid w:val="7FE32B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Body Text"/>
    <w:basedOn w:val="1"/>
    <w:qFormat/>
    <w:uiPriority w:val="0"/>
    <w:pPr>
      <w:spacing w:after="120" w:afterLines="0"/>
    </w:pPr>
  </w:style>
  <w:style w:type="paragraph" w:styleId="3">
    <w:name w:val="Balloon Text"/>
    <w:basedOn w:val="1"/>
    <w:link w:val="12"/>
    <w:semiHidden/>
    <w:unhideWhenUsed/>
    <w:qFormat/>
    <w:uiPriority w:val="99"/>
    <w:rPr>
      <w:sz w:val="18"/>
      <w:szCs w:val="18"/>
    </w:rPr>
  </w:style>
  <w:style w:type="paragraph" w:styleId="4">
    <w:name w:val="footer"/>
    <w:basedOn w:val="1"/>
    <w:link w:val="11"/>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5">
    <w:name w:val="header"/>
    <w:basedOn w:val="1"/>
    <w:link w:val="10"/>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page number"/>
    <w:basedOn w:val="8"/>
    <w:qFormat/>
    <w:uiPriority w:val="0"/>
  </w:style>
  <w:style w:type="character" w:customStyle="1" w:styleId="10">
    <w:name w:val="页眉 字符"/>
    <w:basedOn w:val="8"/>
    <w:link w:val="5"/>
    <w:qFormat/>
    <w:uiPriority w:val="99"/>
    <w:rPr>
      <w:sz w:val="18"/>
      <w:szCs w:val="18"/>
    </w:rPr>
  </w:style>
  <w:style w:type="character" w:customStyle="1" w:styleId="11">
    <w:name w:val="页脚 字符"/>
    <w:basedOn w:val="8"/>
    <w:link w:val="4"/>
    <w:qFormat/>
    <w:uiPriority w:val="99"/>
    <w:rPr>
      <w:sz w:val="18"/>
      <w:szCs w:val="18"/>
    </w:rPr>
  </w:style>
  <w:style w:type="character" w:customStyle="1" w:styleId="12">
    <w:name w:val="批注框文本 字符"/>
    <w:basedOn w:val="8"/>
    <w:link w:val="3"/>
    <w:semiHidden/>
    <w:qFormat/>
    <w:uiPriority w:val="99"/>
    <w:rPr>
      <w:rFonts w:ascii="Times New Roman" w:hAnsi="Times New Roman" w:eastAsia="宋体" w:cs="Times New Roman"/>
      <w:sz w:val="18"/>
      <w:szCs w:val="18"/>
    </w:rPr>
  </w:style>
  <w:style w:type="character" w:customStyle="1" w:styleId="13">
    <w:name w:val="font31"/>
    <w:basedOn w:val="8"/>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3</TotalTime>
  <ScaleCrop>false</ScaleCrop>
  <LinksUpToDate>false</LinksUpToDate>
  <CharactersWithSpaces>4729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2024-02-05T16:01:55Z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